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64F" w:rsidRPr="00AB6781" w:rsidRDefault="0014664F" w:rsidP="001F7A21">
      <w:pPr>
        <w:tabs>
          <w:tab w:val="left" w:pos="8010"/>
        </w:tabs>
        <w:autoSpaceDE w:val="0"/>
        <w:autoSpaceDN w:val="0"/>
        <w:adjustRightInd w:val="0"/>
        <w:spacing w:after="0" w:line="240" w:lineRule="auto"/>
        <w:rPr>
          <w:rFonts w:ascii="Times New Roman" w:hAnsi="Times New Roman" w:cs="Times New Roman"/>
          <w:bCs/>
          <w:sz w:val="24"/>
          <w:szCs w:val="24"/>
        </w:rPr>
      </w:pPr>
      <w:r w:rsidRPr="00AB6781">
        <w:rPr>
          <w:rFonts w:ascii="Times New Roman" w:hAnsi="Times New Roman" w:cs="Times New Roman"/>
          <w:bCs/>
          <w:sz w:val="24"/>
          <w:szCs w:val="24"/>
        </w:rPr>
        <w:t>Faculty Approval Date</w:t>
      </w:r>
    </w:p>
    <w:p w:rsidR="00A14132" w:rsidRPr="00AB6781" w:rsidRDefault="0054557B" w:rsidP="00A119EB">
      <w:pPr>
        <w:autoSpaceDE w:val="0"/>
        <w:autoSpaceDN w:val="0"/>
        <w:adjustRightInd w:val="0"/>
        <w:spacing w:after="0" w:line="240" w:lineRule="auto"/>
        <w:rPr>
          <w:rFonts w:ascii="Times New Roman" w:hAnsi="Times New Roman" w:cs="Times New Roman"/>
          <w:bCs/>
          <w:sz w:val="24"/>
          <w:szCs w:val="24"/>
        </w:rPr>
      </w:pPr>
      <w:r w:rsidRPr="00AB6781">
        <w:rPr>
          <w:rFonts w:ascii="Times New Roman" w:hAnsi="Times New Roman" w:cs="Times New Roman"/>
          <w:bCs/>
          <w:sz w:val="24"/>
          <w:szCs w:val="24"/>
        </w:rPr>
        <w:t>9.17-18.2012;</w:t>
      </w:r>
      <w:r w:rsidR="00D26581" w:rsidRPr="00AB6781">
        <w:rPr>
          <w:rFonts w:ascii="Times New Roman" w:hAnsi="Times New Roman" w:cs="Times New Roman"/>
          <w:bCs/>
          <w:sz w:val="24"/>
          <w:szCs w:val="24"/>
        </w:rPr>
        <w:t xml:space="preserve"> 4.10.2014</w:t>
      </w:r>
      <w:r w:rsidR="00AB6781" w:rsidRPr="00AB6781">
        <w:rPr>
          <w:rFonts w:ascii="Times New Roman" w:hAnsi="Times New Roman" w:cs="Times New Roman"/>
          <w:bCs/>
          <w:sz w:val="24"/>
          <w:szCs w:val="24"/>
        </w:rPr>
        <w:t>; 3.6.19</w:t>
      </w:r>
    </w:p>
    <w:p w:rsidR="00A14132" w:rsidRPr="00AB6781" w:rsidRDefault="00B3655B" w:rsidP="00A119EB">
      <w:pPr>
        <w:autoSpaceDE w:val="0"/>
        <w:autoSpaceDN w:val="0"/>
        <w:adjustRightInd w:val="0"/>
        <w:spacing w:after="0" w:line="240" w:lineRule="auto"/>
        <w:rPr>
          <w:rFonts w:ascii="Times New Roman" w:hAnsi="Times New Roman" w:cs="Times New Roman"/>
          <w:bCs/>
          <w:color w:val="000000"/>
          <w:sz w:val="24"/>
          <w:szCs w:val="24"/>
        </w:rPr>
      </w:pPr>
      <w:r w:rsidRPr="00AB6781">
        <w:rPr>
          <w:rFonts w:ascii="Times New Roman" w:hAnsi="Times New Roman" w:cs="Times New Roman"/>
          <w:bCs/>
          <w:color w:val="000000"/>
          <w:sz w:val="24"/>
          <w:szCs w:val="24"/>
        </w:rPr>
        <w:t>Provost Approved Date</w:t>
      </w:r>
    </w:p>
    <w:p w:rsidR="00A119EB" w:rsidRPr="00AB6781" w:rsidRDefault="00F6689D" w:rsidP="00A119EB">
      <w:pPr>
        <w:autoSpaceDE w:val="0"/>
        <w:autoSpaceDN w:val="0"/>
        <w:adjustRightInd w:val="0"/>
        <w:spacing w:after="0" w:line="240" w:lineRule="auto"/>
        <w:rPr>
          <w:rFonts w:ascii="Times New Roman" w:hAnsi="Times New Roman" w:cs="Times New Roman"/>
          <w:bCs/>
          <w:color w:val="000000"/>
          <w:sz w:val="24"/>
          <w:szCs w:val="24"/>
        </w:rPr>
      </w:pPr>
      <w:r w:rsidRPr="00AB6781">
        <w:rPr>
          <w:rFonts w:ascii="Times New Roman" w:hAnsi="Times New Roman" w:cs="Times New Roman"/>
          <w:bCs/>
          <w:color w:val="000000"/>
          <w:sz w:val="24"/>
          <w:szCs w:val="24"/>
        </w:rPr>
        <w:t>9.26.2012</w:t>
      </w:r>
      <w:r w:rsidR="00620A96" w:rsidRPr="00AB6781">
        <w:rPr>
          <w:rFonts w:ascii="Times New Roman" w:hAnsi="Times New Roman" w:cs="Times New Roman"/>
          <w:bCs/>
          <w:color w:val="000000"/>
          <w:sz w:val="24"/>
          <w:szCs w:val="24"/>
        </w:rPr>
        <w:t>; 7.18.14</w:t>
      </w:r>
    </w:p>
    <w:p w:rsidR="00F6689D" w:rsidRPr="00AB6781" w:rsidRDefault="00F6689D" w:rsidP="00DA4A0B">
      <w:pPr>
        <w:autoSpaceDE w:val="0"/>
        <w:autoSpaceDN w:val="0"/>
        <w:adjustRightInd w:val="0"/>
        <w:spacing w:after="0" w:line="240" w:lineRule="auto"/>
        <w:jc w:val="center"/>
        <w:rPr>
          <w:rFonts w:ascii="Times New Roman" w:hAnsi="Times New Roman" w:cs="Times New Roman"/>
          <w:b/>
          <w:bCs/>
          <w:color w:val="000000"/>
          <w:sz w:val="24"/>
          <w:szCs w:val="24"/>
        </w:rPr>
      </w:pPr>
    </w:p>
    <w:p w:rsidR="00DA4A0B" w:rsidRPr="00AB6781" w:rsidRDefault="00DA4A0B" w:rsidP="00DA4A0B">
      <w:pPr>
        <w:autoSpaceDE w:val="0"/>
        <w:autoSpaceDN w:val="0"/>
        <w:adjustRightInd w:val="0"/>
        <w:spacing w:after="0" w:line="240" w:lineRule="auto"/>
        <w:jc w:val="center"/>
        <w:rPr>
          <w:rFonts w:ascii="Times New Roman" w:hAnsi="Times New Roman" w:cs="Times New Roman"/>
          <w:b/>
          <w:color w:val="000000"/>
          <w:sz w:val="24"/>
          <w:szCs w:val="24"/>
        </w:rPr>
      </w:pPr>
      <w:r w:rsidRPr="00AB6781">
        <w:rPr>
          <w:rFonts w:ascii="Times New Roman" w:hAnsi="Times New Roman" w:cs="Times New Roman"/>
          <w:b/>
          <w:bCs/>
          <w:color w:val="000000"/>
          <w:sz w:val="24"/>
          <w:szCs w:val="24"/>
        </w:rPr>
        <w:t>COLLEGE OF EDUCATION</w:t>
      </w:r>
    </w:p>
    <w:p w:rsidR="00525833" w:rsidRPr="00AB6781" w:rsidRDefault="00DA4A0B" w:rsidP="00DA4A0B">
      <w:pPr>
        <w:jc w:val="center"/>
        <w:rPr>
          <w:rFonts w:ascii="Times New Roman" w:hAnsi="Times New Roman" w:cs="Times New Roman"/>
          <w:b/>
          <w:bCs/>
          <w:color w:val="000000"/>
          <w:sz w:val="24"/>
          <w:szCs w:val="24"/>
        </w:rPr>
      </w:pPr>
      <w:r w:rsidRPr="00AB6781">
        <w:rPr>
          <w:rFonts w:ascii="Times New Roman" w:hAnsi="Times New Roman" w:cs="Times New Roman"/>
          <w:b/>
          <w:bCs/>
          <w:color w:val="000000"/>
          <w:sz w:val="24"/>
          <w:szCs w:val="24"/>
        </w:rPr>
        <w:t>PROMOTION AND TENURE POLICY AND PROCEDURES</w:t>
      </w:r>
    </w:p>
    <w:p w:rsidR="00AB4616" w:rsidRPr="00AB6781" w:rsidRDefault="00AB4616" w:rsidP="00AB4616">
      <w:pPr>
        <w:jc w:val="center"/>
        <w:rPr>
          <w:rFonts w:ascii="Times New Roman" w:hAnsi="Times New Roman" w:cs="Times New Roman"/>
          <w:color w:val="000000"/>
          <w:sz w:val="24"/>
          <w:szCs w:val="24"/>
        </w:rPr>
      </w:pPr>
      <w:r w:rsidRPr="00AB6781">
        <w:rPr>
          <w:rFonts w:ascii="Times New Roman" w:hAnsi="Times New Roman" w:cs="Times New Roman"/>
          <w:b/>
          <w:color w:val="000000"/>
          <w:sz w:val="24"/>
          <w:szCs w:val="24"/>
        </w:rPr>
        <w:t>Preamble</w:t>
      </w:r>
    </w:p>
    <w:p w:rsidR="0079707C" w:rsidRPr="00AB6781" w:rsidRDefault="00AB4616" w:rsidP="00202076">
      <w:pPr>
        <w:autoSpaceDE w:val="0"/>
        <w:autoSpaceDN w:val="0"/>
        <w:adjustRightInd w:val="0"/>
        <w:spacing w:after="0" w:line="240" w:lineRule="auto"/>
        <w:rPr>
          <w:rFonts w:ascii="Times New Roman" w:hAnsi="Times New Roman" w:cs="Times New Roman"/>
          <w:color w:val="000000"/>
          <w:sz w:val="24"/>
          <w:szCs w:val="24"/>
        </w:rPr>
      </w:pPr>
      <w:r w:rsidRPr="00AB6781">
        <w:rPr>
          <w:rFonts w:ascii="Times New Roman" w:hAnsi="Times New Roman" w:cs="Times New Roman"/>
          <w:color w:val="000000"/>
          <w:sz w:val="24"/>
          <w:szCs w:val="24"/>
        </w:rPr>
        <w:t>The</w:t>
      </w:r>
      <w:r w:rsidR="001911EC" w:rsidRPr="00AB6781">
        <w:rPr>
          <w:rFonts w:ascii="Times New Roman" w:hAnsi="Times New Roman" w:cs="Times New Roman"/>
          <w:color w:val="000000"/>
          <w:sz w:val="24"/>
          <w:szCs w:val="24"/>
        </w:rPr>
        <w:t xml:space="preserve"> College of Education </w:t>
      </w:r>
      <w:r w:rsidR="002626BB" w:rsidRPr="00AB6781">
        <w:rPr>
          <w:rFonts w:ascii="Times New Roman" w:hAnsi="Times New Roman" w:cs="Times New Roman"/>
          <w:color w:val="000000"/>
          <w:sz w:val="24"/>
          <w:szCs w:val="24"/>
        </w:rPr>
        <w:t>(</w:t>
      </w:r>
      <w:r w:rsidR="00F138A8" w:rsidRPr="00AB6781">
        <w:rPr>
          <w:rFonts w:ascii="Times New Roman" w:hAnsi="Times New Roman" w:cs="Times New Roman"/>
          <w:color w:val="000000"/>
          <w:sz w:val="24"/>
          <w:szCs w:val="24"/>
        </w:rPr>
        <w:t>college</w:t>
      </w:r>
      <w:r w:rsidR="002626BB" w:rsidRPr="00AB6781">
        <w:rPr>
          <w:rFonts w:ascii="Times New Roman" w:hAnsi="Times New Roman" w:cs="Times New Roman"/>
          <w:color w:val="000000"/>
          <w:sz w:val="24"/>
          <w:szCs w:val="24"/>
        </w:rPr>
        <w:t xml:space="preserve">) </w:t>
      </w:r>
      <w:r w:rsidR="001911EC" w:rsidRPr="00AB6781">
        <w:rPr>
          <w:rFonts w:ascii="Times New Roman" w:hAnsi="Times New Roman" w:cs="Times New Roman"/>
          <w:color w:val="000000"/>
          <w:sz w:val="24"/>
          <w:szCs w:val="24"/>
        </w:rPr>
        <w:t xml:space="preserve">has a responsibility to employ well-prepared and experienced faculty and to </w:t>
      </w:r>
      <w:r w:rsidR="00961E6B" w:rsidRPr="00AB6781">
        <w:rPr>
          <w:rFonts w:ascii="Times New Roman" w:hAnsi="Times New Roman" w:cs="Times New Roman"/>
          <w:color w:val="000000"/>
          <w:sz w:val="24"/>
          <w:szCs w:val="24"/>
        </w:rPr>
        <w:t>assist</w:t>
      </w:r>
      <w:r w:rsidR="001911EC" w:rsidRPr="00AB6781">
        <w:rPr>
          <w:rFonts w:ascii="Times New Roman" w:hAnsi="Times New Roman" w:cs="Times New Roman"/>
          <w:color w:val="000000"/>
          <w:sz w:val="24"/>
          <w:szCs w:val="24"/>
        </w:rPr>
        <w:t xml:space="preserve"> them </w:t>
      </w:r>
      <w:r w:rsidR="00A403CD" w:rsidRPr="00AB6781">
        <w:rPr>
          <w:rFonts w:ascii="Times New Roman" w:hAnsi="Times New Roman" w:cs="Times New Roman"/>
          <w:color w:val="000000"/>
          <w:sz w:val="24"/>
          <w:szCs w:val="24"/>
        </w:rPr>
        <w:t xml:space="preserve">in </w:t>
      </w:r>
      <w:r w:rsidR="00CF4F3C" w:rsidRPr="00AB6781">
        <w:rPr>
          <w:rFonts w:ascii="Times New Roman" w:hAnsi="Times New Roman" w:cs="Times New Roman"/>
          <w:color w:val="000000"/>
          <w:sz w:val="24"/>
          <w:szCs w:val="24"/>
        </w:rPr>
        <w:t>developing</w:t>
      </w:r>
      <w:r w:rsidR="001911EC" w:rsidRPr="00AB6781">
        <w:rPr>
          <w:rFonts w:ascii="Times New Roman" w:hAnsi="Times New Roman" w:cs="Times New Roman"/>
          <w:color w:val="000000"/>
          <w:sz w:val="24"/>
          <w:szCs w:val="24"/>
        </w:rPr>
        <w:t xml:space="preserve"> their talents </w:t>
      </w:r>
      <w:r w:rsidR="00961E6B" w:rsidRPr="00AB6781">
        <w:rPr>
          <w:rFonts w:ascii="Times New Roman" w:hAnsi="Times New Roman" w:cs="Times New Roman"/>
          <w:color w:val="000000"/>
          <w:sz w:val="24"/>
          <w:szCs w:val="24"/>
        </w:rPr>
        <w:t xml:space="preserve">by </w:t>
      </w:r>
      <w:r w:rsidR="00CF4F3C" w:rsidRPr="00AB6781">
        <w:rPr>
          <w:rFonts w:ascii="Times New Roman" w:hAnsi="Times New Roman" w:cs="Times New Roman"/>
          <w:color w:val="000000"/>
          <w:sz w:val="24"/>
          <w:szCs w:val="24"/>
        </w:rPr>
        <w:t xml:space="preserve">promoting </w:t>
      </w:r>
      <w:r w:rsidR="00C55887" w:rsidRPr="00AB6781">
        <w:rPr>
          <w:rFonts w:ascii="Times New Roman" w:hAnsi="Times New Roman" w:cs="Times New Roman"/>
          <w:color w:val="000000"/>
          <w:sz w:val="24"/>
          <w:szCs w:val="24"/>
        </w:rPr>
        <w:t>and safeguarding</w:t>
      </w:r>
      <w:r w:rsidR="00A403CD" w:rsidRPr="00AB6781">
        <w:rPr>
          <w:rFonts w:ascii="Times New Roman" w:hAnsi="Times New Roman" w:cs="Times New Roman"/>
          <w:color w:val="000000"/>
          <w:sz w:val="24"/>
          <w:szCs w:val="24"/>
        </w:rPr>
        <w:t xml:space="preserve"> </w:t>
      </w:r>
      <w:r w:rsidR="00C55887" w:rsidRPr="00AB6781">
        <w:rPr>
          <w:rFonts w:ascii="Times New Roman" w:hAnsi="Times New Roman" w:cs="Times New Roman"/>
          <w:color w:val="000000"/>
          <w:sz w:val="24"/>
          <w:szCs w:val="24"/>
        </w:rPr>
        <w:t xml:space="preserve">organizational </w:t>
      </w:r>
      <w:r w:rsidR="00A403CD" w:rsidRPr="00AB6781">
        <w:rPr>
          <w:rFonts w:ascii="Times New Roman" w:hAnsi="Times New Roman" w:cs="Times New Roman"/>
          <w:color w:val="000000"/>
          <w:sz w:val="24"/>
          <w:szCs w:val="24"/>
        </w:rPr>
        <w:t>values characteristic of</w:t>
      </w:r>
      <w:r w:rsidR="00961E6B" w:rsidRPr="00AB6781">
        <w:rPr>
          <w:rFonts w:ascii="Times New Roman" w:hAnsi="Times New Roman" w:cs="Times New Roman"/>
          <w:color w:val="000000"/>
          <w:sz w:val="24"/>
          <w:szCs w:val="24"/>
        </w:rPr>
        <w:t xml:space="preserve"> </w:t>
      </w:r>
      <w:r w:rsidR="001911EC" w:rsidRPr="00AB6781">
        <w:rPr>
          <w:rFonts w:ascii="Times New Roman" w:hAnsi="Times New Roman" w:cs="Times New Roman"/>
          <w:color w:val="000000"/>
          <w:sz w:val="24"/>
          <w:szCs w:val="24"/>
        </w:rPr>
        <w:t xml:space="preserve">a community of </w:t>
      </w:r>
      <w:r w:rsidR="00CF4F3C" w:rsidRPr="00AB6781">
        <w:rPr>
          <w:rFonts w:ascii="Times New Roman" w:hAnsi="Times New Roman" w:cs="Times New Roman"/>
          <w:color w:val="000000"/>
          <w:sz w:val="24"/>
          <w:szCs w:val="24"/>
        </w:rPr>
        <w:t xml:space="preserve">professional </w:t>
      </w:r>
      <w:r w:rsidR="001911EC" w:rsidRPr="00AB6781">
        <w:rPr>
          <w:rFonts w:ascii="Times New Roman" w:hAnsi="Times New Roman" w:cs="Times New Roman"/>
          <w:color w:val="000000"/>
          <w:sz w:val="24"/>
          <w:szCs w:val="24"/>
        </w:rPr>
        <w:t xml:space="preserve">scholars. Further, the </w:t>
      </w:r>
      <w:r w:rsidR="00F138A8" w:rsidRPr="00AB6781">
        <w:rPr>
          <w:rFonts w:ascii="Times New Roman" w:hAnsi="Times New Roman" w:cs="Times New Roman"/>
          <w:color w:val="000000"/>
          <w:sz w:val="24"/>
          <w:szCs w:val="24"/>
        </w:rPr>
        <w:t>college</w:t>
      </w:r>
      <w:r w:rsidR="002626BB" w:rsidRPr="00AB6781">
        <w:rPr>
          <w:rFonts w:ascii="Times New Roman" w:hAnsi="Times New Roman" w:cs="Times New Roman"/>
          <w:color w:val="000000"/>
          <w:sz w:val="24"/>
          <w:szCs w:val="24"/>
        </w:rPr>
        <w:t xml:space="preserve"> </w:t>
      </w:r>
      <w:r w:rsidR="001911EC" w:rsidRPr="00AB6781">
        <w:rPr>
          <w:rFonts w:ascii="Times New Roman" w:hAnsi="Times New Roman" w:cs="Times New Roman"/>
          <w:color w:val="000000"/>
          <w:sz w:val="24"/>
          <w:szCs w:val="24"/>
        </w:rPr>
        <w:t>has a responsibility to sustain an environment that supports academic freedom and provide</w:t>
      </w:r>
      <w:r w:rsidR="00C55887" w:rsidRPr="00AB6781">
        <w:rPr>
          <w:rFonts w:ascii="Times New Roman" w:hAnsi="Times New Roman" w:cs="Times New Roman"/>
          <w:color w:val="000000"/>
          <w:sz w:val="24"/>
          <w:szCs w:val="24"/>
        </w:rPr>
        <w:t>s</w:t>
      </w:r>
      <w:r w:rsidR="001911EC" w:rsidRPr="00AB6781">
        <w:rPr>
          <w:rFonts w:ascii="Times New Roman" w:hAnsi="Times New Roman" w:cs="Times New Roman"/>
          <w:color w:val="000000"/>
          <w:sz w:val="24"/>
          <w:szCs w:val="24"/>
        </w:rPr>
        <w:t xml:space="preserve"> opportunities for faculty growth and development in teaching, scholarship, service</w:t>
      </w:r>
      <w:r w:rsidR="00C55887" w:rsidRPr="00AB6781">
        <w:rPr>
          <w:rFonts w:ascii="Times New Roman" w:hAnsi="Times New Roman" w:cs="Times New Roman"/>
          <w:color w:val="000000"/>
          <w:sz w:val="24"/>
          <w:szCs w:val="24"/>
        </w:rPr>
        <w:t xml:space="preserve">, </w:t>
      </w:r>
      <w:r w:rsidR="00DE4E91" w:rsidRPr="00AB6781">
        <w:rPr>
          <w:rFonts w:ascii="Times New Roman" w:hAnsi="Times New Roman" w:cs="Times New Roman"/>
          <w:color w:val="000000"/>
          <w:sz w:val="24"/>
          <w:szCs w:val="24"/>
        </w:rPr>
        <w:t>and</w:t>
      </w:r>
      <w:r w:rsidR="00C55887" w:rsidRPr="00AB6781">
        <w:rPr>
          <w:rFonts w:ascii="Times New Roman" w:hAnsi="Times New Roman" w:cs="Times New Roman"/>
          <w:color w:val="000000"/>
          <w:sz w:val="24"/>
          <w:szCs w:val="24"/>
        </w:rPr>
        <w:t xml:space="preserve"> </w:t>
      </w:r>
      <w:r w:rsidR="001911EC" w:rsidRPr="00AB6781">
        <w:rPr>
          <w:rFonts w:ascii="Times New Roman" w:hAnsi="Times New Roman" w:cs="Times New Roman"/>
          <w:color w:val="000000"/>
          <w:sz w:val="24"/>
          <w:szCs w:val="24"/>
        </w:rPr>
        <w:t xml:space="preserve">creative and grant related activities. Thus, </w:t>
      </w:r>
      <w:r w:rsidR="00C55887" w:rsidRPr="00AB6781">
        <w:rPr>
          <w:rFonts w:ascii="Times New Roman" w:hAnsi="Times New Roman" w:cs="Times New Roman"/>
          <w:color w:val="000000"/>
          <w:sz w:val="24"/>
          <w:szCs w:val="24"/>
        </w:rPr>
        <w:t xml:space="preserve">all faculty </w:t>
      </w:r>
      <w:r w:rsidR="00202076" w:rsidRPr="00AB6781">
        <w:rPr>
          <w:rFonts w:ascii="Times New Roman" w:hAnsi="Times New Roman" w:cs="Times New Roman"/>
          <w:color w:val="000000"/>
          <w:sz w:val="24"/>
          <w:szCs w:val="24"/>
        </w:rPr>
        <w:t xml:space="preserve">members </w:t>
      </w:r>
      <w:r w:rsidR="001911EC" w:rsidRPr="00AB6781">
        <w:rPr>
          <w:rFonts w:ascii="Times New Roman" w:hAnsi="Times New Roman" w:cs="Times New Roman"/>
          <w:color w:val="000000"/>
          <w:sz w:val="24"/>
          <w:szCs w:val="24"/>
        </w:rPr>
        <w:t>have a responsibility to mentor and support each other as they work toward promotion and tenure. Each person purs</w:t>
      </w:r>
      <w:r w:rsidR="0042370F" w:rsidRPr="00AB6781">
        <w:rPr>
          <w:rFonts w:ascii="Times New Roman" w:hAnsi="Times New Roman" w:cs="Times New Roman"/>
          <w:color w:val="000000"/>
          <w:sz w:val="24"/>
          <w:szCs w:val="24"/>
        </w:rPr>
        <w:t>u</w:t>
      </w:r>
      <w:r w:rsidR="001911EC" w:rsidRPr="00AB6781">
        <w:rPr>
          <w:rFonts w:ascii="Times New Roman" w:hAnsi="Times New Roman" w:cs="Times New Roman"/>
          <w:color w:val="000000"/>
          <w:sz w:val="24"/>
          <w:szCs w:val="24"/>
        </w:rPr>
        <w:t xml:space="preserve">ing tenure and promotion is expected to describe how her or his work and accomplishments align with </w:t>
      </w:r>
      <w:r w:rsidR="00F138A8" w:rsidRPr="00AB6781">
        <w:rPr>
          <w:rFonts w:ascii="Times New Roman" w:hAnsi="Times New Roman" w:cs="Times New Roman"/>
          <w:color w:val="000000"/>
          <w:sz w:val="24"/>
          <w:szCs w:val="24"/>
        </w:rPr>
        <w:t>college</w:t>
      </w:r>
      <w:r w:rsidR="002626BB" w:rsidRPr="00AB6781">
        <w:rPr>
          <w:rFonts w:ascii="Times New Roman" w:hAnsi="Times New Roman" w:cs="Times New Roman"/>
          <w:color w:val="000000"/>
          <w:sz w:val="24"/>
          <w:szCs w:val="24"/>
        </w:rPr>
        <w:t xml:space="preserve"> </w:t>
      </w:r>
      <w:r w:rsidR="001911EC" w:rsidRPr="00AB6781">
        <w:rPr>
          <w:rFonts w:ascii="Times New Roman" w:hAnsi="Times New Roman" w:cs="Times New Roman"/>
          <w:color w:val="000000"/>
          <w:sz w:val="24"/>
          <w:szCs w:val="24"/>
        </w:rPr>
        <w:t xml:space="preserve">and </w:t>
      </w:r>
      <w:r w:rsidR="001911EC" w:rsidRPr="00AB6781">
        <w:rPr>
          <w:rFonts w:ascii="Times New Roman" w:hAnsi="Times New Roman" w:cs="Times New Roman"/>
          <w:sz w:val="24"/>
          <w:szCs w:val="24"/>
        </w:rPr>
        <w:t xml:space="preserve">University </w:t>
      </w:r>
      <w:r w:rsidR="00B363C2" w:rsidRPr="00AB6781">
        <w:rPr>
          <w:rFonts w:ascii="Times New Roman" w:hAnsi="Times New Roman" w:cs="Times New Roman"/>
          <w:sz w:val="24"/>
          <w:szCs w:val="24"/>
        </w:rPr>
        <w:t xml:space="preserve">missions </w:t>
      </w:r>
      <w:r w:rsidR="001911EC" w:rsidRPr="00AB6781">
        <w:rPr>
          <w:rFonts w:ascii="Times New Roman" w:hAnsi="Times New Roman" w:cs="Times New Roman"/>
          <w:color w:val="000000"/>
          <w:sz w:val="24"/>
          <w:szCs w:val="24"/>
        </w:rPr>
        <w:t xml:space="preserve">and priorities. </w:t>
      </w:r>
      <w:r w:rsidR="001C7D01" w:rsidRPr="00AB6781">
        <w:rPr>
          <w:rFonts w:ascii="Times New Roman" w:hAnsi="Times New Roman" w:cs="Times New Roman"/>
          <w:sz w:val="24"/>
          <w:szCs w:val="24"/>
        </w:rPr>
        <w:t>G</w:t>
      </w:r>
      <w:r w:rsidR="00A119EB" w:rsidRPr="00AB6781">
        <w:rPr>
          <w:rFonts w:ascii="Times New Roman" w:hAnsi="Times New Roman" w:cs="Times New Roman"/>
          <w:sz w:val="24"/>
          <w:szCs w:val="24"/>
        </w:rPr>
        <w:t xml:space="preserve">iven the importance of the University’s OP 32.01, every </w:t>
      </w:r>
      <w:r w:rsidR="00F138A8" w:rsidRPr="00AB6781">
        <w:rPr>
          <w:rFonts w:ascii="Times New Roman" w:hAnsi="Times New Roman" w:cs="Times New Roman"/>
          <w:sz w:val="24"/>
          <w:szCs w:val="24"/>
        </w:rPr>
        <w:t>college</w:t>
      </w:r>
      <w:r w:rsidR="00A119EB" w:rsidRPr="00AB6781">
        <w:rPr>
          <w:rFonts w:ascii="Times New Roman" w:hAnsi="Times New Roman" w:cs="Times New Roman"/>
          <w:sz w:val="24"/>
          <w:szCs w:val="24"/>
        </w:rPr>
        <w:t xml:space="preserve"> faculty member is strongly encouraged to become knowledgeable of its details so that applications for promotion and tenure are made and reviewed in the light of its </w:t>
      </w:r>
      <w:r w:rsidR="008436D5" w:rsidRPr="00AB6781">
        <w:rPr>
          <w:rFonts w:ascii="Times New Roman" w:hAnsi="Times New Roman" w:cs="Times New Roman"/>
          <w:sz w:val="24"/>
          <w:szCs w:val="24"/>
        </w:rPr>
        <w:t>requirements.</w:t>
      </w:r>
    </w:p>
    <w:p w:rsidR="008436D5" w:rsidRPr="00AB6781" w:rsidRDefault="008436D5" w:rsidP="00202076">
      <w:pPr>
        <w:autoSpaceDE w:val="0"/>
        <w:autoSpaceDN w:val="0"/>
        <w:adjustRightInd w:val="0"/>
        <w:spacing w:after="0" w:line="240" w:lineRule="auto"/>
        <w:rPr>
          <w:rFonts w:ascii="Times New Roman" w:hAnsi="Times New Roman" w:cs="Times New Roman"/>
          <w:color w:val="000000"/>
          <w:sz w:val="24"/>
          <w:szCs w:val="24"/>
        </w:rPr>
      </w:pPr>
    </w:p>
    <w:p w:rsidR="00202076" w:rsidRPr="00AB6781" w:rsidRDefault="008436D5" w:rsidP="00202076">
      <w:pPr>
        <w:autoSpaceDE w:val="0"/>
        <w:autoSpaceDN w:val="0"/>
        <w:adjustRightInd w:val="0"/>
        <w:spacing w:after="0" w:line="240" w:lineRule="auto"/>
        <w:rPr>
          <w:rFonts w:ascii="Times New Roman" w:hAnsi="Times New Roman" w:cs="Times New Roman"/>
          <w:color w:val="000000"/>
          <w:sz w:val="24"/>
          <w:szCs w:val="24"/>
        </w:rPr>
      </w:pPr>
      <w:r w:rsidRPr="00AB6781">
        <w:rPr>
          <w:rFonts w:ascii="Times New Roman" w:hAnsi="Times New Roman" w:cs="Times New Roman"/>
          <w:color w:val="000000"/>
          <w:sz w:val="24"/>
          <w:szCs w:val="24"/>
        </w:rPr>
        <w:t>The</w:t>
      </w:r>
      <w:r w:rsidR="00202076" w:rsidRPr="00AB6781">
        <w:rPr>
          <w:rFonts w:ascii="Times New Roman" w:hAnsi="Times New Roman" w:cs="Times New Roman"/>
          <w:color w:val="000000"/>
          <w:sz w:val="24"/>
          <w:szCs w:val="24"/>
        </w:rPr>
        <w:t xml:space="preserve"> awarding of promotion and tenure </w:t>
      </w:r>
      <w:r w:rsidR="00CD7549" w:rsidRPr="00AB6781">
        <w:rPr>
          <w:rFonts w:ascii="Times New Roman" w:hAnsi="Times New Roman" w:cs="Times New Roman"/>
          <w:color w:val="000000"/>
          <w:sz w:val="24"/>
          <w:szCs w:val="24"/>
        </w:rPr>
        <w:t xml:space="preserve">signifies </w:t>
      </w:r>
      <w:r w:rsidR="00202076" w:rsidRPr="00AB6781">
        <w:rPr>
          <w:rFonts w:ascii="Times New Roman" w:hAnsi="Times New Roman" w:cs="Times New Roman"/>
          <w:color w:val="000000"/>
          <w:sz w:val="24"/>
          <w:szCs w:val="24"/>
        </w:rPr>
        <w:t>that faculty members have reached an important milestone in their careers and are ready to assume greater leadership role</w:t>
      </w:r>
      <w:r w:rsidR="00CD7549" w:rsidRPr="00AB6781">
        <w:rPr>
          <w:rFonts w:ascii="Times New Roman" w:hAnsi="Times New Roman" w:cs="Times New Roman"/>
          <w:color w:val="000000"/>
          <w:sz w:val="24"/>
          <w:szCs w:val="24"/>
        </w:rPr>
        <w:t>s</w:t>
      </w:r>
      <w:r w:rsidR="00202076" w:rsidRPr="00AB6781">
        <w:rPr>
          <w:rFonts w:ascii="Times New Roman" w:hAnsi="Times New Roman" w:cs="Times New Roman"/>
          <w:color w:val="000000"/>
          <w:sz w:val="24"/>
          <w:szCs w:val="24"/>
        </w:rPr>
        <w:t xml:space="preserve"> in the University, professional circles, and the </w:t>
      </w:r>
      <w:r w:rsidR="00F138A8" w:rsidRPr="00AB6781">
        <w:rPr>
          <w:rFonts w:ascii="Times New Roman" w:hAnsi="Times New Roman" w:cs="Times New Roman"/>
          <w:color w:val="000000"/>
          <w:sz w:val="24"/>
          <w:szCs w:val="24"/>
        </w:rPr>
        <w:t>college</w:t>
      </w:r>
      <w:r w:rsidR="00202076" w:rsidRPr="00AB6781">
        <w:rPr>
          <w:rFonts w:ascii="Times New Roman" w:hAnsi="Times New Roman" w:cs="Times New Roman"/>
          <w:color w:val="000000"/>
          <w:sz w:val="24"/>
          <w:szCs w:val="24"/>
        </w:rPr>
        <w:t xml:space="preserve">. Promotion and tenure </w:t>
      </w:r>
      <w:r w:rsidR="00CD7549" w:rsidRPr="00AB6781">
        <w:rPr>
          <w:rFonts w:ascii="Times New Roman" w:hAnsi="Times New Roman" w:cs="Times New Roman"/>
          <w:color w:val="000000"/>
          <w:sz w:val="24"/>
          <w:szCs w:val="24"/>
        </w:rPr>
        <w:t>constitutes</w:t>
      </w:r>
      <w:r w:rsidR="00202076" w:rsidRPr="00AB6781">
        <w:rPr>
          <w:rFonts w:ascii="Times New Roman" w:hAnsi="Times New Roman" w:cs="Times New Roman"/>
          <w:color w:val="000000"/>
          <w:sz w:val="24"/>
          <w:szCs w:val="24"/>
        </w:rPr>
        <w:t xml:space="preserve"> a mutual promise</w:t>
      </w:r>
      <w:r w:rsidR="00202076" w:rsidRPr="00AB6781">
        <w:rPr>
          <w:rFonts w:ascii="Times New Roman" w:hAnsi="Times New Roman" w:cs="Times New Roman"/>
          <w:bCs/>
          <w:color w:val="000000"/>
          <w:sz w:val="24"/>
          <w:szCs w:val="24"/>
        </w:rPr>
        <w:t xml:space="preserve">: </w:t>
      </w:r>
      <w:r w:rsidR="00CD7549" w:rsidRPr="00AB6781">
        <w:rPr>
          <w:rFonts w:ascii="Times New Roman" w:hAnsi="Times New Roman" w:cs="Times New Roman"/>
          <w:color w:val="000000"/>
          <w:sz w:val="24"/>
          <w:szCs w:val="24"/>
        </w:rPr>
        <w:t xml:space="preserve">The </w:t>
      </w:r>
      <w:r w:rsidR="00F138A8" w:rsidRPr="00AB6781">
        <w:rPr>
          <w:rFonts w:ascii="Times New Roman" w:hAnsi="Times New Roman" w:cs="Times New Roman"/>
          <w:color w:val="000000"/>
          <w:sz w:val="24"/>
          <w:szCs w:val="24"/>
        </w:rPr>
        <w:t>college</w:t>
      </w:r>
      <w:r w:rsidR="002626BB" w:rsidRPr="00AB6781">
        <w:rPr>
          <w:rFonts w:ascii="Times New Roman" w:hAnsi="Times New Roman" w:cs="Times New Roman"/>
          <w:color w:val="000000"/>
          <w:sz w:val="24"/>
          <w:szCs w:val="24"/>
        </w:rPr>
        <w:t xml:space="preserve"> </w:t>
      </w:r>
      <w:r w:rsidR="00202076" w:rsidRPr="00AB6781">
        <w:rPr>
          <w:rFonts w:ascii="Times New Roman" w:hAnsi="Times New Roman" w:cs="Times New Roman"/>
          <w:color w:val="000000"/>
          <w:sz w:val="24"/>
          <w:szCs w:val="24"/>
        </w:rPr>
        <w:t xml:space="preserve">promises to support faculty members’ work throughout their careers, and faculty members promise to continue to grow as teachers, scholars, and </w:t>
      </w:r>
      <w:r w:rsidR="00CD7549" w:rsidRPr="00AB6781">
        <w:rPr>
          <w:rFonts w:ascii="Times New Roman" w:hAnsi="Times New Roman" w:cs="Times New Roman"/>
          <w:color w:val="000000"/>
          <w:sz w:val="24"/>
          <w:szCs w:val="24"/>
        </w:rPr>
        <w:t xml:space="preserve">service </w:t>
      </w:r>
      <w:r w:rsidR="00202076" w:rsidRPr="00AB6781">
        <w:rPr>
          <w:rFonts w:ascii="Times New Roman" w:hAnsi="Times New Roman" w:cs="Times New Roman"/>
          <w:color w:val="000000"/>
          <w:sz w:val="24"/>
          <w:szCs w:val="24"/>
        </w:rPr>
        <w:t xml:space="preserve">providers to the University, </w:t>
      </w:r>
      <w:r w:rsidR="00CD7549" w:rsidRPr="00AB6781">
        <w:rPr>
          <w:rFonts w:ascii="Times New Roman" w:hAnsi="Times New Roman" w:cs="Times New Roman"/>
          <w:color w:val="000000"/>
          <w:sz w:val="24"/>
          <w:szCs w:val="24"/>
        </w:rPr>
        <w:t xml:space="preserve">the </w:t>
      </w:r>
      <w:r w:rsidR="00202076" w:rsidRPr="00AB6781">
        <w:rPr>
          <w:rFonts w:ascii="Times New Roman" w:hAnsi="Times New Roman" w:cs="Times New Roman"/>
          <w:color w:val="000000"/>
          <w:sz w:val="24"/>
          <w:szCs w:val="24"/>
        </w:rPr>
        <w:t xml:space="preserve">community, and </w:t>
      </w:r>
      <w:r w:rsidR="00CD7549" w:rsidRPr="00AB6781">
        <w:rPr>
          <w:rFonts w:ascii="Times New Roman" w:hAnsi="Times New Roman" w:cs="Times New Roman"/>
          <w:color w:val="000000"/>
          <w:sz w:val="24"/>
          <w:szCs w:val="24"/>
        </w:rPr>
        <w:t xml:space="preserve">the </w:t>
      </w:r>
      <w:r w:rsidR="00F138A8" w:rsidRPr="00AB6781">
        <w:rPr>
          <w:rFonts w:ascii="Times New Roman" w:hAnsi="Times New Roman" w:cs="Times New Roman"/>
          <w:color w:val="000000"/>
          <w:sz w:val="24"/>
          <w:szCs w:val="24"/>
        </w:rPr>
        <w:t>college</w:t>
      </w:r>
      <w:r w:rsidR="00202076" w:rsidRPr="00AB6781">
        <w:rPr>
          <w:rFonts w:ascii="Times New Roman" w:hAnsi="Times New Roman" w:cs="Times New Roman"/>
          <w:color w:val="000000"/>
          <w:sz w:val="24"/>
          <w:szCs w:val="24"/>
        </w:rPr>
        <w:t xml:space="preserve">. This results in a significant contribution to the goals of the </w:t>
      </w:r>
      <w:r w:rsidR="00B84361" w:rsidRPr="00AB6781">
        <w:rPr>
          <w:rFonts w:ascii="Times New Roman" w:hAnsi="Times New Roman" w:cs="Times New Roman"/>
          <w:color w:val="000000"/>
          <w:sz w:val="24"/>
          <w:szCs w:val="24"/>
        </w:rPr>
        <w:t>University</w:t>
      </w:r>
      <w:r w:rsidR="00202076" w:rsidRPr="00AB6781">
        <w:rPr>
          <w:rFonts w:ascii="Times New Roman" w:hAnsi="Times New Roman" w:cs="Times New Roman"/>
          <w:color w:val="000000"/>
          <w:sz w:val="24"/>
          <w:szCs w:val="24"/>
        </w:rPr>
        <w:t xml:space="preserve">, the </w:t>
      </w:r>
      <w:r w:rsidR="00F138A8" w:rsidRPr="00AB6781">
        <w:rPr>
          <w:rFonts w:ascii="Times New Roman" w:hAnsi="Times New Roman" w:cs="Times New Roman"/>
          <w:color w:val="000000"/>
          <w:sz w:val="24"/>
          <w:szCs w:val="24"/>
        </w:rPr>
        <w:t>college</w:t>
      </w:r>
      <w:r w:rsidR="00202076" w:rsidRPr="00AB6781">
        <w:rPr>
          <w:rFonts w:ascii="Times New Roman" w:hAnsi="Times New Roman" w:cs="Times New Roman"/>
          <w:color w:val="000000"/>
          <w:sz w:val="24"/>
          <w:szCs w:val="24"/>
        </w:rPr>
        <w:t xml:space="preserve">, and the profession. </w:t>
      </w:r>
      <w:r w:rsidR="00B84361" w:rsidRPr="00AB6781">
        <w:rPr>
          <w:rFonts w:ascii="Times New Roman" w:hAnsi="Times New Roman" w:cs="Times New Roman"/>
          <w:color w:val="000000"/>
          <w:sz w:val="24"/>
          <w:szCs w:val="24"/>
        </w:rPr>
        <w:t>As faculty members experience professional</w:t>
      </w:r>
      <w:r w:rsidR="00202076" w:rsidRPr="00AB6781">
        <w:rPr>
          <w:rFonts w:ascii="Times New Roman" w:hAnsi="Times New Roman" w:cs="Times New Roman"/>
          <w:color w:val="000000"/>
          <w:sz w:val="24"/>
          <w:szCs w:val="24"/>
        </w:rPr>
        <w:t xml:space="preserve"> growth</w:t>
      </w:r>
      <w:r w:rsidR="00B84361" w:rsidRPr="00AB6781">
        <w:rPr>
          <w:rFonts w:ascii="Times New Roman" w:hAnsi="Times New Roman" w:cs="Times New Roman"/>
          <w:color w:val="000000"/>
          <w:sz w:val="24"/>
          <w:szCs w:val="24"/>
        </w:rPr>
        <w:t xml:space="preserve"> and advance </w:t>
      </w:r>
      <w:r w:rsidR="00202076" w:rsidRPr="00AB6781">
        <w:rPr>
          <w:rFonts w:ascii="Times New Roman" w:hAnsi="Times New Roman" w:cs="Times New Roman"/>
          <w:color w:val="000000"/>
          <w:sz w:val="24"/>
          <w:szCs w:val="24"/>
        </w:rPr>
        <w:t xml:space="preserve">in rank </w:t>
      </w:r>
      <w:r w:rsidR="00B84361" w:rsidRPr="00AB6781">
        <w:rPr>
          <w:rFonts w:ascii="Times New Roman" w:hAnsi="Times New Roman" w:cs="Times New Roman"/>
          <w:color w:val="000000"/>
          <w:sz w:val="24"/>
          <w:szCs w:val="24"/>
        </w:rPr>
        <w:t xml:space="preserve">(i.e., from </w:t>
      </w:r>
      <w:r w:rsidR="00202076" w:rsidRPr="00AB6781">
        <w:rPr>
          <w:rFonts w:ascii="Times New Roman" w:hAnsi="Times New Roman" w:cs="Times New Roman"/>
          <w:color w:val="000000"/>
          <w:sz w:val="24"/>
          <w:szCs w:val="24"/>
        </w:rPr>
        <w:t>assistant</w:t>
      </w:r>
      <w:r w:rsidR="008A1C44" w:rsidRPr="00AB6781">
        <w:rPr>
          <w:rFonts w:ascii="Times New Roman" w:hAnsi="Times New Roman" w:cs="Times New Roman"/>
          <w:color w:val="000000"/>
          <w:sz w:val="24"/>
          <w:szCs w:val="24"/>
        </w:rPr>
        <w:t xml:space="preserve"> professor</w:t>
      </w:r>
      <w:r w:rsidR="00202076" w:rsidRPr="00AB6781">
        <w:rPr>
          <w:rFonts w:ascii="Times New Roman" w:hAnsi="Times New Roman" w:cs="Times New Roman"/>
          <w:color w:val="000000"/>
          <w:sz w:val="24"/>
          <w:szCs w:val="24"/>
        </w:rPr>
        <w:t xml:space="preserve"> to associate</w:t>
      </w:r>
      <w:r w:rsidR="008A1C44" w:rsidRPr="00AB6781">
        <w:rPr>
          <w:rFonts w:ascii="Times New Roman" w:hAnsi="Times New Roman" w:cs="Times New Roman"/>
          <w:color w:val="000000"/>
          <w:sz w:val="24"/>
          <w:szCs w:val="24"/>
        </w:rPr>
        <w:t xml:space="preserve"> professor </w:t>
      </w:r>
      <w:r w:rsidR="00202076" w:rsidRPr="00AB6781">
        <w:rPr>
          <w:rFonts w:ascii="Times New Roman" w:hAnsi="Times New Roman" w:cs="Times New Roman"/>
          <w:color w:val="000000"/>
          <w:sz w:val="24"/>
          <w:szCs w:val="24"/>
        </w:rPr>
        <w:t xml:space="preserve">to </w:t>
      </w:r>
      <w:r w:rsidR="008A1C44" w:rsidRPr="00AB6781">
        <w:rPr>
          <w:rFonts w:ascii="Times New Roman" w:hAnsi="Times New Roman" w:cs="Times New Roman"/>
          <w:color w:val="000000"/>
          <w:sz w:val="24"/>
          <w:szCs w:val="24"/>
        </w:rPr>
        <w:t>professor</w:t>
      </w:r>
      <w:r w:rsidR="00B84361" w:rsidRPr="00AB6781">
        <w:rPr>
          <w:rFonts w:ascii="Times New Roman" w:hAnsi="Times New Roman" w:cs="Times New Roman"/>
          <w:color w:val="000000"/>
          <w:sz w:val="24"/>
          <w:szCs w:val="24"/>
        </w:rPr>
        <w:t>)</w:t>
      </w:r>
      <w:r w:rsidR="00202076" w:rsidRPr="00AB6781">
        <w:rPr>
          <w:rFonts w:ascii="Times New Roman" w:hAnsi="Times New Roman" w:cs="Times New Roman"/>
          <w:color w:val="000000"/>
          <w:sz w:val="24"/>
          <w:szCs w:val="24"/>
        </w:rPr>
        <w:t xml:space="preserve">, </w:t>
      </w:r>
      <w:r w:rsidR="00B84361" w:rsidRPr="00AB6781">
        <w:rPr>
          <w:rFonts w:ascii="Times New Roman" w:hAnsi="Times New Roman" w:cs="Times New Roman"/>
          <w:color w:val="000000"/>
          <w:sz w:val="24"/>
          <w:szCs w:val="24"/>
        </w:rPr>
        <w:t xml:space="preserve">they </w:t>
      </w:r>
      <w:r w:rsidR="00202076" w:rsidRPr="00AB6781">
        <w:rPr>
          <w:rFonts w:ascii="Times New Roman" w:hAnsi="Times New Roman" w:cs="Times New Roman"/>
          <w:color w:val="000000"/>
          <w:sz w:val="24"/>
          <w:szCs w:val="24"/>
        </w:rPr>
        <w:t xml:space="preserve">can </w:t>
      </w:r>
      <w:r w:rsidR="00B84361" w:rsidRPr="00AB6781">
        <w:rPr>
          <w:rFonts w:ascii="Times New Roman" w:hAnsi="Times New Roman" w:cs="Times New Roman"/>
          <w:color w:val="000000"/>
          <w:sz w:val="24"/>
          <w:szCs w:val="24"/>
        </w:rPr>
        <w:t xml:space="preserve">achieve </w:t>
      </w:r>
      <w:r w:rsidR="00202076" w:rsidRPr="00AB6781">
        <w:rPr>
          <w:rFonts w:ascii="Times New Roman" w:hAnsi="Times New Roman" w:cs="Times New Roman"/>
          <w:color w:val="000000"/>
          <w:sz w:val="24"/>
          <w:szCs w:val="24"/>
        </w:rPr>
        <w:t>national</w:t>
      </w:r>
      <w:r w:rsidR="00B84361" w:rsidRPr="00AB6781">
        <w:rPr>
          <w:rFonts w:ascii="Times New Roman" w:hAnsi="Times New Roman" w:cs="Times New Roman"/>
          <w:color w:val="000000"/>
          <w:sz w:val="24"/>
          <w:szCs w:val="24"/>
        </w:rPr>
        <w:t xml:space="preserve"> and/or international</w:t>
      </w:r>
      <w:r w:rsidR="00202076" w:rsidRPr="00AB6781">
        <w:rPr>
          <w:rFonts w:ascii="Times New Roman" w:hAnsi="Times New Roman" w:cs="Times New Roman"/>
          <w:color w:val="000000"/>
          <w:sz w:val="24"/>
          <w:szCs w:val="24"/>
        </w:rPr>
        <w:t xml:space="preserve"> prominence </w:t>
      </w:r>
      <w:r w:rsidR="00B84361" w:rsidRPr="00AB6781">
        <w:rPr>
          <w:rFonts w:ascii="Times New Roman" w:hAnsi="Times New Roman" w:cs="Times New Roman"/>
          <w:color w:val="000000"/>
          <w:sz w:val="24"/>
          <w:szCs w:val="24"/>
        </w:rPr>
        <w:t xml:space="preserve">and </w:t>
      </w:r>
      <w:r w:rsidR="00202076" w:rsidRPr="00AB6781">
        <w:rPr>
          <w:rFonts w:ascii="Times New Roman" w:hAnsi="Times New Roman" w:cs="Times New Roman"/>
          <w:color w:val="000000"/>
          <w:sz w:val="24"/>
          <w:szCs w:val="24"/>
        </w:rPr>
        <w:t>enhance the</w:t>
      </w:r>
      <w:r w:rsidR="00B84361" w:rsidRPr="00AB6781">
        <w:rPr>
          <w:rFonts w:ascii="Times New Roman" w:hAnsi="Times New Roman" w:cs="Times New Roman"/>
          <w:color w:val="000000"/>
          <w:sz w:val="24"/>
          <w:szCs w:val="24"/>
        </w:rPr>
        <w:t>ir</w:t>
      </w:r>
      <w:r w:rsidR="00202076" w:rsidRPr="00AB6781">
        <w:rPr>
          <w:rFonts w:ascii="Times New Roman" w:hAnsi="Times New Roman" w:cs="Times New Roman"/>
          <w:color w:val="000000"/>
          <w:sz w:val="24"/>
          <w:szCs w:val="24"/>
        </w:rPr>
        <w:t xml:space="preserve"> academic </w:t>
      </w:r>
      <w:r w:rsidR="00B84361" w:rsidRPr="00AB6781">
        <w:rPr>
          <w:rFonts w:ascii="Times New Roman" w:hAnsi="Times New Roman" w:cs="Times New Roman"/>
          <w:color w:val="000000"/>
          <w:sz w:val="24"/>
          <w:szCs w:val="24"/>
        </w:rPr>
        <w:t>status</w:t>
      </w:r>
      <w:r w:rsidR="00202076" w:rsidRPr="00AB6781">
        <w:rPr>
          <w:rFonts w:ascii="Times New Roman" w:hAnsi="Times New Roman" w:cs="Times New Roman"/>
          <w:color w:val="000000"/>
          <w:sz w:val="24"/>
          <w:szCs w:val="24"/>
        </w:rPr>
        <w:t xml:space="preserve">, </w:t>
      </w:r>
      <w:r w:rsidR="00D44AB7">
        <w:rPr>
          <w:rFonts w:ascii="Times New Roman" w:hAnsi="Times New Roman" w:cs="Times New Roman"/>
          <w:color w:val="000000"/>
          <w:sz w:val="24"/>
          <w:szCs w:val="24"/>
        </w:rPr>
        <w:t xml:space="preserve">as </w:t>
      </w:r>
      <w:r w:rsidR="00FB2EAF" w:rsidRPr="00AB6781">
        <w:rPr>
          <w:rFonts w:ascii="Times New Roman" w:hAnsi="Times New Roman" w:cs="Times New Roman"/>
          <w:color w:val="000000"/>
          <w:sz w:val="24"/>
          <w:szCs w:val="24"/>
        </w:rPr>
        <w:t xml:space="preserve">well as </w:t>
      </w:r>
      <w:r w:rsidR="00202076" w:rsidRPr="00AB6781">
        <w:rPr>
          <w:rFonts w:ascii="Times New Roman" w:hAnsi="Times New Roman" w:cs="Times New Roman"/>
          <w:color w:val="000000"/>
          <w:sz w:val="24"/>
          <w:szCs w:val="24"/>
        </w:rPr>
        <w:t xml:space="preserve">the status of the </w:t>
      </w:r>
      <w:r w:rsidR="00F138A8" w:rsidRPr="00AB6781">
        <w:rPr>
          <w:rFonts w:ascii="Times New Roman" w:hAnsi="Times New Roman" w:cs="Times New Roman"/>
          <w:color w:val="000000"/>
          <w:sz w:val="24"/>
          <w:szCs w:val="24"/>
        </w:rPr>
        <w:t>college</w:t>
      </w:r>
      <w:r w:rsidR="00202076" w:rsidRPr="00AB6781">
        <w:rPr>
          <w:rFonts w:ascii="Times New Roman" w:hAnsi="Times New Roman" w:cs="Times New Roman"/>
          <w:color w:val="000000"/>
          <w:sz w:val="24"/>
          <w:szCs w:val="24"/>
        </w:rPr>
        <w:t xml:space="preserve"> </w:t>
      </w:r>
      <w:r w:rsidR="00FB2EAF" w:rsidRPr="00AB6781">
        <w:rPr>
          <w:rFonts w:ascii="Times New Roman" w:hAnsi="Times New Roman" w:cs="Times New Roman"/>
          <w:color w:val="000000"/>
          <w:sz w:val="24"/>
          <w:szCs w:val="24"/>
        </w:rPr>
        <w:t>and the</w:t>
      </w:r>
      <w:r w:rsidR="00202076" w:rsidRPr="00AB6781">
        <w:rPr>
          <w:rFonts w:ascii="Times New Roman" w:hAnsi="Times New Roman" w:cs="Times New Roman"/>
          <w:color w:val="000000"/>
          <w:sz w:val="24"/>
          <w:szCs w:val="24"/>
        </w:rPr>
        <w:t xml:space="preserve"> University.</w:t>
      </w:r>
    </w:p>
    <w:p w:rsidR="00202076" w:rsidRPr="00AB6781" w:rsidRDefault="00202076" w:rsidP="00202076">
      <w:pPr>
        <w:autoSpaceDE w:val="0"/>
        <w:autoSpaceDN w:val="0"/>
        <w:adjustRightInd w:val="0"/>
        <w:spacing w:after="0" w:line="240" w:lineRule="auto"/>
        <w:rPr>
          <w:rFonts w:ascii="Times New Roman" w:hAnsi="Times New Roman" w:cs="Times New Roman"/>
          <w:color w:val="000000"/>
          <w:sz w:val="24"/>
          <w:szCs w:val="24"/>
        </w:rPr>
      </w:pPr>
    </w:p>
    <w:p w:rsidR="00202076" w:rsidRPr="00AB6781" w:rsidRDefault="00202076" w:rsidP="00202076">
      <w:pPr>
        <w:rPr>
          <w:rFonts w:ascii="Times New Roman" w:hAnsi="Times New Roman" w:cs="Times New Roman"/>
          <w:color w:val="000000"/>
          <w:sz w:val="24"/>
          <w:szCs w:val="24"/>
        </w:rPr>
      </w:pPr>
      <w:r w:rsidRPr="00AB6781">
        <w:rPr>
          <w:rFonts w:ascii="Times New Roman" w:hAnsi="Times New Roman" w:cs="Times New Roman"/>
          <w:color w:val="000000"/>
          <w:sz w:val="24"/>
          <w:szCs w:val="24"/>
        </w:rPr>
        <w:t xml:space="preserve">The </w:t>
      </w:r>
      <w:r w:rsidR="00F138A8" w:rsidRPr="00AB6781">
        <w:rPr>
          <w:rFonts w:ascii="Times New Roman" w:hAnsi="Times New Roman" w:cs="Times New Roman"/>
          <w:color w:val="000000"/>
          <w:sz w:val="24"/>
          <w:szCs w:val="24"/>
        </w:rPr>
        <w:t>college</w:t>
      </w:r>
      <w:r w:rsidRPr="00AB6781">
        <w:rPr>
          <w:rFonts w:ascii="Times New Roman" w:hAnsi="Times New Roman" w:cs="Times New Roman"/>
          <w:color w:val="000000"/>
          <w:sz w:val="24"/>
          <w:szCs w:val="24"/>
        </w:rPr>
        <w:t xml:space="preserve"> is committed to attracting and retaining a diverse faculty who demonstrate the potential for achieving promotion and tenure. Faculty members who are promoted and tenured have a strong, consistent record of teaching excellence, a sustained, focused scholarship record, and evidence of meaningful professional service.</w:t>
      </w:r>
    </w:p>
    <w:p w:rsidR="00AA09D3" w:rsidRPr="00AB6781" w:rsidRDefault="009C4582" w:rsidP="00202076">
      <w:pPr>
        <w:rPr>
          <w:rFonts w:ascii="Times New Roman" w:hAnsi="Times New Roman" w:cs="Times New Roman"/>
          <w:color w:val="000000" w:themeColor="text1"/>
          <w:sz w:val="24"/>
          <w:szCs w:val="24"/>
        </w:rPr>
      </w:pPr>
      <w:r w:rsidRPr="00AB6781">
        <w:rPr>
          <w:rFonts w:ascii="Times New Roman" w:hAnsi="Times New Roman" w:cs="Times New Roman"/>
          <w:color w:val="000000" w:themeColor="text1"/>
          <w:sz w:val="24"/>
          <w:szCs w:val="24"/>
        </w:rPr>
        <w:t xml:space="preserve">In keeping with the policy of the TTU Board of Regents’ implementation of the revised OP 32.01, Faculty members being considered for promotion or tenure in the </w:t>
      </w:r>
      <w:r w:rsidR="00F138A8" w:rsidRPr="00AB6781">
        <w:rPr>
          <w:rFonts w:ascii="Times New Roman" w:hAnsi="Times New Roman" w:cs="Times New Roman"/>
          <w:color w:val="000000" w:themeColor="text1"/>
          <w:sz w:val="24"/>
          <w:szCs w:val="24"/>
        </w:rPr>
        <w:t>college</w:t>
      </w:r>
      <w:r w:rsidRPr="00AB6781">
        <w:rPr>
          <w:rFonts w:ascii="Times New Roman" w:hAnsi="Times New Roman" w:cs="Times New Roman"/>
          <w:color w:val="000000" w:themeColor="text1"/>
          <w:sz w:val="24"/>
          <w:szCs w:val="24"/>
        </w:rPr>
        <w:t xml:space="preserve"> will have the opportunity to choose to be evaluated under the </w:t>
      </w:r>
      <w:r w:rsidR="00F138A8" w:rsidRPr="00AB6781">
        <w:rPr>
          <w:rFonts w:ascii="Times New Roman" w:hAnsi="Times New Roman" w:cs="Times New Roman"/>
          <w:color w:val="000000" w:themeColor="text1"/>
          <w:sz w:val="24"/>
          <w:szCs w:val="24"/>
        </w:rPr>
        <w:t>college</w:t>
      </w:r>
      <w:r w:rsidRPr="00AB6781">
        <w:rPr>
          <w:rFonts w:ascii="Times New Roman" w:hAnsi="Times New Roman" w:cs="Times New Roman"/>
          <w:color w:val="000000" w:themeColor="text1"/>
          <w:sz w:val="24"/>
          <w:szCs w:val="24"/>
        </w:rPr>
        <w:t xml:space="preserve"> policy in effect on the date of their hire (if being considered for tenure and promotion to associate professor) or the date of their last promotion (if being considered for promotion to full professor) or the new or current revised policy (approved by the </w:t>
      </w:r>
      <w:r w:rsidR="00F138A8" w:rsidRPr="00AB6781">
        <w:rPr>
          <w:rFonts w:ascii="Times New Roman" w:hAnsi="Times New Roman" w:cs="Times New Roman"/>
          <w:color w:val="000000" w:themeColor="text1"/>
          <w:sz w:val="24"/>
          <w:szCs w:val="24"/>
        </w:rPr>
        <w:t>college</w:t>
      </w:r>
      <w:r w:rsidRPr="00AB6781">
        <w:rPr>
          <w:rFonts w:ascii="Times New Roman" w:hAnsi="Times New Roman" w:cs="Times New Roman"/>
          <w:color w:val="000000" w:themeColor="text1"/>
          <w:sz w:val="24"/>
          <w:szCs w:val="24"/>
        </w:rPr>
        <w:t xml:space="preserve"> faculty in 2012).</w:t>
      </w:r>
    </w:p>
    <w:p w:rsidR="00F94131" w:rsidRPr="00AB6781" w:rsidRDefault="00F94131" w:rsidP="00202076">
      <w:pPr>
        <w:rPr>
          <w:rFonts w:ascii="Times New Roman" w:hAnsi="Times New Roman" w:cs="Times New Roman"/>
          <w:color w:val="000000" w:themeColor="text1"/>
          <w:sz w:val="24"/>
          <w:szCs w:val="24"/>
        </w:rPr>
      </w:pPr>
    </w:p>
    <w:p w:rsidR="00F94131" w:rsidRPr="00AB6781" w:rsidRDefault="00F94131" w:rsidP="00202076">
      <w:pPr>
        <w:rPr>
          <w:rFonts w:ascii="Times New Roman" w:hAnsi="Times New Roman" w:cs="Times New Roman"/>
          <w:color w:val="000000" w:themeColor="text1"/>
          <w:sz w:val="24"/>
          <w:szCs w:val="24"/>
        </w:rPr>
      </w:pPr>
    </w:p>
    <w:p w:rsidR="00137720" w:rsidRPr="00AB6781" w:rsidRDefault="00137720" w:rsidP="00137720">
      <w:pPr>
        <w:autoSpaceDE w:val="0"/>
        <w:autoSpaceDN w:val="0"/>
        <w:adjustRightInd w:val="0"/>
        <w:spacing w:after="0" w:line="240" w:lineRule="auto"/>
        <w:jc w:val="center"/>
        <w:rPr>
          <w:rFonts w:ascii="Times New Roman" w:hAnsi="Times New Roman" w:cs="Times New Roman"/>
          <w:b/>
          <w:color w:val="000000"/>
          <w:sz w:val="24"/>
          <w:szCs w:val="24"/>
        </w:rPr>
      </w:pPr>
      <w:r w:rsidRPr="00AB6781">
        <w:rPr>
          <w:rFonts w:ascii="Times New Roman" w:hAnsi="Times New Roman" w:cs="Times New Roman"/>
          <w:b/>
          <w:color w:val="000000"/>
          <w:sz w:val="24"/>
          <w:szCs w:val="24"/>
        </w:rPr>
        <w:t>Conceptual Background</w:t>
      </w:r>
    </w:p>
    <w:p w:rsidR="00137720" w:rsidRPr="00AB6781" w:rsidRDefault="00137720" w:rsidP="00137720">
      <w:pPr>
        <w:autoSpaceDE w:val="0"/>
        <w:autoSpaceDN w:val="0"/>
        <w:adjustRightInd w:val="0"/>
        <w:spacing w:after="0" w:line="240" w:lineRule="auto"/>
        <w:jc w:val="center"/>
        <w:rPr>
          <w:rFonts w:ascii="Times New Roman" w:hAnsi="Times New Roman" w:cs="Times New Roman"/>
          <w:b/>
          <w:color w:val="000000"/>
          <w:sz w:val="24"/>
          <w:szCs w:val="24"/>
        </w:rPr>
      </w:pPr>
    </w:p>
    <w:p w:rsidR="0079707C" w:rsidRPr="00AB6781" w:rsidRDefault="0012232B" w:rsidP="0012232B">
      <w:pPr>
        <w:shd w:val="clear" w:color="auto" w:fill="FFFFFF" w:themeFill="background1"/>
        <w:autoSpaceDE w:val="0"/>
        <w:autoSpaceDN w:val="0"/>
        <w:adjustRightInd w:val="0"/>
        <w:spacing w:after="0" w:line="240" w:lineRule="auto"/>
        <w:rPr>
          <w:rFonts w:ascii="Times New Roman" w:hAnsi="Times New Roman" w:cs="Times New Roman"/>
          <w:color w:val="000000"/>
          <w:sz w:val="24"/>
          <w:szCs w:val="24"/>
        </w:rPr>
      </w:pPr>
      <w:r w:rsidRPr="000C08A3">
        <w:rPr>
          <w:rFonts w:ascii="Times New Roman" w:hAnsi="Times New Roman" w:cs="Times New Roman"/>
          <w:color w:val="000000"/>
          <w:sz w:val="24"/>
          <w:szCs w:val="24"/>
        </w:rPr>
        <w:t xml:space="preserve">Since it is important to understand the </w:t>
      </w:r>
      <w:r w:rsidR="00F138A8" w:rsidRPr="000C08A3">
        <w:rPr>
          <w:rFonts w:ascii="Times New Roman" w:hAnsi="Times New Roman" w:cs="Times New Roman"/>
          <w:color w:val="000000"/>
          <w:sz w:val="24"/>
          <w:szCs w:val="24"/>
        </w:rPr>
        <w:t>college</w:t>
      </w:r>
      <w:r w:rsidRPr="000C08A3">
        <w:rPr>
          <w:rFonts w:ascii="Times New Roman" w:hAnsi="Times New Roman" w:cs="Times New Roman"/>
          <w:color w:val="000000"/>
          <w:sz w:val="24"/>
          <w:szCs w:val="24"/>
        </w:rPr>
        <w:t>’s integrated approach to teaching, research, and service, the following is provided for clarification. The standards for tenure and promotion are provided in later sections of this document.</w:t>
      </w:r>
    </w:p>
    <w:p w:rsidR="00137720" w:rsidRPr="00AB6781" w:rsidRDefault="00137720" w:rsidP="00137720">
      <w:pPr>
        <w:autoSpaceDE w:val="0"/>
        <w:autoSpaceDN w:val="0"/>
        <w:adjustRightInd w:val="0"/>
        <w:spacing w:after="0" w:line="240" w:lineRule="auto"/>
        <w:rPr>
          <w:rFonts w:ascii="Times New Roman" w:hAnsi="Times New Roman" w:cs="Times New Roman"/>
          <w:b/>
          <w:color w:val="000000"/>
          <w:sz w:val="24"/>
          <w:szCs w:val="24"/>
        </w:rPr>
      </w:pPr>
    </w:p>
    <w:p w:rsidR="0079707C" w:rsidRPr="00AB6781" w:rsidRDefault="00137720" w:rsidP="00137720">
      <w:pPr>
        <w:autoSpaceDE w:val="0"/>
        <w:autoSpaceDN w:val="0"/>
        <w:adjustRightInd w:val="0"/>
        <w:spacing w:after="0" w:line="240" w:lineRule="auto"/>
        <w:rPr>
          <w:rFonts w:ascii="Times New Roman" w:hAnsi="Times New Roman" w:cs="Times New Roman"/>
          <w:b/>
          <w:color w:val="000000"/>
          <w:sz w:val="24"/>
          <w:szCs w:val="24"/>
        </w:rPr>
      </w:pPr>
      <w:r w:rsidRPr="00AB6781">
        <w:rPr>
          <w:rFonts w:ascii="Times New Roman" w:hAnsi="Times New Roman" w:cs="Times New Roman"/>
          <w:b/>
          <w:color w:val="000000"/>
          <w:sz w:val="24"/>
          <w:szCs w:val="24"/>
        </w:rPr>
        <w:t>Teaching</w:t>
      </w:r>
    </w:p>
    <w:p w:rsidR="00137720" w:rsidRPr="00AB6781" w:rsidRDefault="00137720" w:rsidP="00137720">
      <w:pPr>
        <w:autoSpaceDE w:val="0"/>
        <w:autoSpaceDN w:val="0"/>
        <w:adjustRightInd w:val="0"/>
        <w:spacing w:after="0" w:line="240" w:lineRule="auto"/>
        <w:rPr>
          <w:rFonts w:ascii="Times New Roman" w:hAnsi="Times New Roman" w:cs="Times New Roman"/>
          <w:b/>
          <w:color w:val="000000"/>
          <w:sz w:val="24"/>
          <w:szCs w:val="24"/>
        </w:rPr>
      </w:pPr>
    </w:p>
    <w:p w:rsidR="0079707C" w:rsidRPr="000C08A3" w:rsidRDefault="00137720" w:rsidP="00137720">
      <w:pPr>
        <w:autoSpaceDE w:val="0"/>
        <w:autoSpaceDN w:val="0"/>
        <w:adjustRightInd w:val="0"/>
        <w:spacing w:after="0" w:line="240" w:lineRule="auto"/>
        <w:rPr>
          <w:rFonts w:ascii="Times New Roman" w:hAnsi="Times New Roman" w:cs="Times New Roman"/>
          <w:color w:val="000000"/>
          <w:sz w:val="24"/>
          <w:szCs w:val="24"/>
        </w:rPr>
      </w:pPr>
      <w:r w:rsidRPr="00AB6781">
        <w:rPr>
          <w:rFonts w:ascii="Times New Roman" w:hAnsi="Times New Roman" w:cs="Times New Roman"/>
          <w:color w:val="000000"/>
          <w:sz w:val="24"/>
          <w:szCs w:val="24"/>
        </w:rPr>
        <w:t xml:space="preserve">In the </w:t>
      </w:r>
      <w:r w:rsidR="00F138A8" w:rsidRPr="00AB6781">
        <w:rPr>
          <w:rFonts w:ascii="Times New Roman" w:hAnsi="Times New Roman" w:cs="Times New Roman"/>
          <w:color w:val="000000"/>
          <w:sz w:val="24"/>
          <w:szCs w:val="24"/>
        </w:rPr>
        <w:t>college</w:t>
      </w:r>
      <w:r w:rsidRPr="00AB6781">
        <w:rPr>
          <w:rFonts w:ascii="Times New Roman" w:hAnsi="Times New Roman" w:cs="Times New Roman"/>
          <w:color w:val="000000"/>
          <w:sz w:val="24"/>
          <w:szCs w:val="24"/>
        </w:rPr>
        <w:t>, teaching</w:t>
      </w:r>
      <w:r w:rsidRPr="00AB6781">
        <w:rPr>
          <w:rFonts w:ascii="Times New Roman" w:hAnsi="Times New Roman" w:cs="Times New Roman"/>
          <w:b/>
          <w:color w:val="000000"/>
          <w:sz w:val="24"/>
          <w:szCs w:val="24"/>
        </w:rPr>
        <w:t xml:space="preserve"> </w:t>
      </w:r>
      <w:r w:rsidRPr="00AB6781">
        <w:rPr>
          <w:rFonts w:ascii="Times New Roman" w:hAnsi="Times New Roman" w:cs="Times New Roman"/>
          <w:color w:val="000000"/>
          <w:sz w:val="24"/>
          <w:szCs w:val="24"/>
        </w:rPr>
        <w:t xml:space="preserve">is understood to include any activity that is designed to impact the learning of university students and their professional influence on others. Consequently, teaching includes but is not limited to the responsibilities that are integral to course and program design, development, assessment, evaluation, and revision. Likewise, it includes supervision of student teachers and practicum/internship students, oversight of other site-based responsibilities, advisement of students, and serving on dissertation committees. Teaching is focused on developing students’ knowledge bases, reasoning abilities, skills acquisition, productive capacities, and reflective and affective dispositions. </w:t>
      </w:r>
      <w:r w:rsidR="00B11DE8" w:rsidRPr="000C08A3">
        <w:rPr>
          <w:rFonts w:ascii="Times New Roman" w:hAnsi="Times New Roman" w:cs="Times New Roman"/>
          <w:color w:val="000000"/>
          <w:sz w:val="24"/>
          <w:szCs w:val="24"/>
        </w:rPr>
        <w:t xml:space="preserve">Quality teaching </w:t>
      </w:r>
      <w:r w:rsidR="00FF17B8" w:rsidRPr="000C08A3">
        <w:rPr>
          <w:rFonts w:ascii="Times New Roman" w:hAnsi="Times New Roman" w:cs="Times New Roman"/>
          <w:color w:val="000000"/>
          <w:sz w:val="24"/>
          <w:szCs w:val="24"/>
        </w:rPr>
        <w:t>and its impact on learning can take place in contexts other tha</w:t>
      </w:r>
      <w:r w:rsidR="006314A0" w:rsidRPr="000C08A3">
        <w:rPr>
          <w:rFonts w:ascii="Times New Roman" w:hAnsi="Times New Roman" w:cs="Times New Roman"/>
          <w:color w:val="000000"/>
          <w:sz w:val="24"/>
          <w:szCs w:val="24"/>
        </w:rPr>
        <w:t>n o</w:t>
      </w:r>
      <w:r w:rsidR="00A91E07" w:rsidRPr="000C08A3">
        <w:rPr>
          <w:rFonts w:ascii="Times New Roman" w:hAnsi="Times New Roman" w:cs="Times New Roman"/>
          <w:color w:val="000000"/>
          <w:sz w:val="24"/>
          <w:szCs w:val="24"/>
        </w:rPr>
        <w:t xml:space="preserve">n </w:t>
      </w:r>
      <w:r w:rsidR="00FF17B8" w:rsidRPr="000C08A3">
        <w:rPr>
          <w:rFonts w:ascii="Times New Roman" w:hAnsi="Times New Roman" w:cs="Times New Roman"/>
          <w:color w:val="000000"/>
          <w:sz w:val="24"/>
          <w:szCs w:val="24"/>
        </w:rPr>
        <w:t xml:space="preserve">campus, including the following: in the field, in clinical settings, in organizations, online, and </w:t>
      </w:r>
      <w:r w:rsidR="00A91E07" w:rsidRPr="000C08A3">
        <w:rPr>
          <w:rFonts w:ascii="Times New Roman" w:hAnsi="Times New Roman" w:cs="Times New Roman"/>
          <w:color w:val="000000"/>
          <w:sz w:val="24"/>
          <w:szCs w:val="24"/>
        </w:rPr>
        <w:t>through</w:t>
      </w:r>
      <w:r w:rsidR="00FF17B8" w:rsidRPr="000C08A3">
        <w:rPr>
          <w:rFonts w:ascii="Times New Roman" w:hAnsi="Times New Roman" w:cs="Times New Roman"/>
          <w:color w:val="000000"/>
          <w:sz w:val="24"/>
          <w:szCs w:val="24"/>
        </w:rPr>
        <w:t xml:space="preserve"> study abroad. It may also </w:t>
      </w:r>
      <w:r w:rsidR="00FA693D" w:rsidRPr="000C08A3">
        <w:rPr>
          <w:rFonts w:ascii="Times New Roman" w:hAnsi="Times New Roman" w:cs="Times New Roman"/>
          <w:color w:val="000000"/>
          <w:sz w:val="24"/>
          <w:szCs w:val="24"/>
        </w:rPr>
        <w:t xml:space="preserve">be </w:t>
      </w:r>
      <w:r w:rsidR="00152EB7" w:rsidRPr="000C08A3">
        <w:rPr>
          <w:rFonts w:ascii="Times New Roman" w:hAnsi="Times New Roman" w:cs="Times New Roman"/>
          <w:color w:val="000000"/>
          <w:sz w:val="24"/>
          <w:szCs w:val="24"/>
        </w:rPr>
        <w:t>demonstrated through</w:t>
      </w:r>
      <w:r w:rsidR="00FF17B8" w:rsidRPr="000C08A3">
        <w:rPr>
          <w:rFonts w:ascii="Times New Roman" w:hAnsi="Times New Roman" w:cs="Times New Roman"/>
          <w:color w:val="000000"/>
          <w:sz w:val="24"/>
          <w:szCs w:val="24"/>
        </w:rPr>
        <w:t xml:space="preserve"> </w:t>
      </w:r>
      <w:r w:rsidR="00A91E07" w:rsidRPr="000C08A3">
        <w:rPr>
          <w:rFonts w:ascii="Times New Roman" w:hAnsi="Times New Roman" w:cs="Times New Roman"/>
          <w:color w:val="000000"/>
          <w:sz w:val="24"/>
          <w:szCs w:val="24"/>
        </w:rPr>
        <w:t>community-</w:t>
      </w:r>
      <w:r w:rsidR="00B11DE8" w:rsidRPr="000C08A3">
        <w:rPr>
          <w:rFonts w:ascii="Times New Roman" w:hAnsi="Times New Roman" w:cs="Times New Roman"/>
          <w:color w:val="000000"/>
          <w:sz w:val="24"/>
          <w:szCs w:val="24"/>
        </w:rPr>
        <w:t>engaged teaching</w:t>
      </w:r>
      <w:r w:rsidR="00FF17B8" w:rsidRPr="000C08A3">
        <w:rPr>
          <w:rFonts w:ascii="Times New Roman" w:hAnsi="Times New Roman" w:cs="Times New Roman"/>
          <w:color w:val="000000"/>
          <w:sz w:val="24"/>
          <w:szCs w:val="24"/>
        </w:rPr>
        <w:t xml:space="preserve"> that includes collaboration an</w:t>
      </w:r>
      <w:r w:rsidR="00EF3141" w:rsidRPr="000C08A3">
        <w:rPr>
          <w:rFonts w:ascii="Times New Roman" w:hAnsi="Times New Roman" w:cs="Times New Roman"/>
          <w:color w:val="000000"/>
          <w:sz w:val="24"/>
          <w:szCs w:val="24"/>
        </w:rPr>
        <w:t xml:space="preserve">d partnerships between the university and the community for mutually beneficial exchange of knowledge and resources to meet community-identified </w:t>
      </w:r>
      <w:r w:rsidR="00165E26" w:rsidRPr="000C08A3">
        <w:rPr>
          <w:rFonts w:ascii="Times New Roman" w:hAnsi="Times New Roman" w:cs="Times New Roman"/>
          <w:color w:val="000000"/>
          <w:sz w:val="24"/>
          <w:szCs w:val="24"/>
        </w:rPr>
        <w:t>needs</w:t>
      </w:r>
      <w:r w:rsidR="0061616F" w:rsidRPr="000C08A3">
        <w:rPr>
          <w:rFonts w:ascii="Times New Roman" w:hAnsi="Times New Roman" w:cs="Times New Roman"/>
          <w:color w:val="000000"/>
          <w:sz w:val="24"/>
          <w:szCs w:val="24"/>
        </w:rPr>
        <w:t>.</w:t>
      </w:r>
      <w:r w:rsidR="006114D1" w:rsidRPr="000C08A3">
        <w:rPr>
          <w:rFonts w:ascii="Times New Roman" w:hAnsi="Times New Roman" w:cs="Times New Roman"/>
          <w:color w:val="000000"/>
          <w:sz w:val="24"/>
          <w:szCs w:val="24"/>
        </w:rPr>
        <w:t xml:space="preserve"> </w:t>
      </w:r>
      <w:r w:rsidR="00CA36A8" w:rsidRPr="000C08A3">
        <w:rPr>
          <w:rFonts w:ascii="Times New Roman" w:hAnsi="Times New Roman" w:cs="Times New Roman"/>
          <w:color w:val="000000"/>
          <w:sz w:val="24"/>
          <w:szCs w:val="24"/>
        </w:rPr>
        <w:t xml:space="preserve">Specific details should </w:t>
      </w:r>
      <w:r w:rsidR="006114D1" w:rsidRPr="000C08A3">
        <w:rPr>
          <w:rFonts w:ascii="Times New Roman" w:hAnsi="Times New Roman" w:cs="Times New Roman"/>
          <w:color w:val="000000"/>
          <w:sz w:val="24"/>
          <w:szCs w:val="24"/>
        </w:rPr>
        <w:t>be negoti</w:t>
      </w:r>
      <w:r w:rsidR="0025762B" w:rsidRPr="000C08A3">
        <w:rPr>
          <w:rFonts w:ascii="Times New Roman" w:hAnsi="Times New Roman" w:cs="Times New Roman"/>
          <w:color w:val="000000"/>
          <w:sz w:val="24"/>
          <w:szCs w:val="24"/>
        </w:rPr>
        <w:t xml:space="preserve">ated with </w:t>
      </w:r>
      <w:r w:rsidR="00CA36A8" w:rsidRPr="000C08A3">
        <w:rPr>
          <w:rFonts w:ascii="Times New Roman" w:hAnsi="Times New Roman" w:cs="Times New Roman"/>
          <w:color w:val="000000"/>
          <w:sz w:val="24"/>
          <w:szCs w:val="24"/>
        </w:rPr>
        <w:t>the</w:t>
      </w:r>
      <w:r w:rsidR="0025762B" w:rsidRPr="000C08A3">
        <w:rPr>
          <w:rFonts w:ascii="Times New Roman" w:hAnsi="Times New Roman" w:cs="Times New Roman"/>
          <w:color w:val="000000"/>
          <w:sz w:val="24"/>
          <w:szCs w:val="24"/>
        </w:rPr>
        <w:t xml:space="preserve"> department chair.</w:t>
      </w:r>
    </w:p>
    <w:p w:rsidR="0025762B" w:rsidRPr="00AB6781" w:rsidRDefault="0025762B" w:rsidP="00137720">
      <w:pPr>
        <w:autoSpaceDE w:val="0"/>
        <w:autoSpaceDN w:val="0"/>
        <w:adjustRightInd w:val="0"/>
        <w:spacing w:after="0" w:line="240" w:lineRule="auto"/>
        <w:rPr>
          <w:rFonts w:ascii="Times New Roman" w:hAnsi="Times New Roman" w:cs="Times New Roman"/>
          <w:color w:val="000000"/>
          <w:sz w:val="24"/>
          <w:szCs w:val="24"/>
        </w:rPr>
      </w:pPr>
    </w:p>
    <w:p w:rsidR="00137720" w:rsidRPr="00AB6781" w:rsidRDefault="00137720" w:rsidP="00137720">
      <w:pPr>
        <w:autoSpaceDE w:val="0"/>
        <w:autoSpaceDN w:val="0"/>
        <w:adjustRightInd w:val="0"/>
        <w:spacing w:after="0" w:line="240" w:lineRule="auto"/>
        <w:rPr>
          <w:rFonts w:ascii="Times New Roman" w:hAnsi="Times New Roman" w:cs="Times New Roman"/>
          <w:color w:val="000000"/>
          <w:sz w:val="24"/>
          <w:szCs w:val="24"/>
        </w:rPr>
      </w:pPr>
      <w:r w:rsidRPr="00AB6781">
        <w:rPr>
          <w:rFonts w:ascii="Times New Roman" w:hAnsi="Times New Roman" w:cs="Times New Roman"/>
          <w:color w:val="000000"/>
          <w:sz w:val="24"/>
          <w:szCs w:val="24"/>
        </w:rPr>
        <w:t xml:space="preserve">Examples of evidence of effective teaching include but are not limited </w:t>
      </w:r>
      <w:r w:rsidR="006314A0" w:rsidRPr="00AB6781">
        <w:rPr>
          <w:rFonts w:ascii="Times New Roman" w:hAnsi="Times New Roman" w:cs="Times New Roman"/>
          <w:color w:val="000000"/>
          <w:sz w:val="24"/>
          <w:szCs w:val="24"/>
        </w:rPr>
        <w:t>to the following:</w:t>
      </w:r>
    </w:p>
    <w:p w:rsidR="00137720" w:rsidRPr="00AB6781" w:rsidRDefault="00137720" w:rsidP="00137720">
      <w:pPr>
        <w:autoSpaceDE w:val="0"/>
        <w:autoSpaceDN w:val="0"/>
        <w:adjustRightInd w:val="0"/>
        <w:spacing w:after="0" w:line="240" w:lineRule="auto"/>
        <w:rPr>
          <w:rFonts w:ascii="Times New Roman" w:hAnsi="Times New Roman" w:cs="Times New Roman"/>
          <w:color w:val="000000"/>
          <w:sz w:val="24"/>
          <w:szCs w:val="24"/>
        </w:rPr>
      </w:pPr>
    </w:p>
    <w:p w:rsidR="00137720" w:rsidRPr="00AB6781" w:rsidRDefault="00EE4BF8" w:rsidP="00117EA0">
      <w:pPr>
        <w:numPr>
          <w:ilvl w:val="0"/>
          <w:numId w:val="1"/>
        </w:numPr>
        <w:autoSpaceDE w:val="0"/>
        <w:autoSpaceDN w:val="0"/>
        <w:adjustRightInd w:val="0"/>
        <w:spacing w:after="0" w:line="240" w:lineRule="auto"/>
        <w:ind w:left="720"/>
        <w:rPr>
          <w:rFonts w:ascii="Times New Roman" w:hAnsi="Times New Roman" w:cs="Times New Roman"/>
          <w:color w:val="000000"/>
          <w:sz w:val="24"/>
          <w:szCs w:val="24"/>
        </w:rPr>
      </w:pPr>
      <w:r w:rsidRPr="00AB6781">
        <w:rPr>
          <w:rFonts w:ascii="Times New Roman" w:hAnsi="Times New Roman" w:cs="Times New Roman"/>
          <w:color w:val="000000"/>
          <w:sz w:val="24"/>
          <w:szCs w:val="24"/>
        </w:rPr>
        <w:t>C</w:t>
      </w:r>
      <w:r w:rsidR="00137720" w:rsidRPr="00AB6781">
        <w:rPr>
          <w:rFonts w:ascii="Times New Roman" w:hAnsi="Times New Roman" w:cs="Times New Roman"/>
          <w:color w:val="000000"/>
          <w:sz w:val="24"/>
          <w:szCs w:val="24"/>
        </w:rPr>
        <w:t>reating a face-to-face, online, or hybrid course</w:t>
      </w:r>
    </w:p>
    <w:p w:rsidR="00E9738C" w:rsidRPr="00AB6781" w:rsidRDefault="00E9738C" w:rsidP="002D0017">
      <w:pPr>
        <w:autoSpaceDE w:val="0"/>
        <w:autoSpaceDN w:val="0"/>
        <w:adjustRightInd w:val="0"/>
        <w:spacing w:after="0" w:line="240" w:lineRule="auto"/>
        <w:rPr>
          <w:rFonts w:ascii="Times New Roman" w:hAnsi="Times New Roman" w:cs="Times New Roman"/>
          <w:color w:val="000000"/>
          <w:sz w:val="24"/>
          <w:szCs w:val="24"/>
        </w:rPr>
      </w:pPr>
    </w:p>
    <w:p w:rsidR="00137720" w:rsidRPr="00AB6781" w:rsidRDefault="00EE4BF8" w:rsidP="00117EA0">
      <w:pPr>
        <w:numPr>
          <w:ilvl w:val="0"/>
          <w:numId w:val="1"/>
        </w:numPr>
        <w:autoSpaceDE w:val="0"/>
        <w:autoSpaceDN w:val="0"/>
        <w:adjustRightInd w:val="0"/>
        <w:spacing w:after="0" w:line="240" w:lineRule="auto"/>
        <w:ind w:left="720"/>
        <w:rPr>
          <w:rFonts w:ascii="Times New Roman" w:hAnsi="Times New Roman" w:cs="Times New Roman"/>
          <w:color w:val="000000"/>
          <w:sz w:val="24"/>
          <w:szCs w:val="24"/>
        </w:rPr>
      </w:pPr>
      <w:r w:rsidRPr="00AB6781">
        <w:rPr>
          <w:rFonts w:ascii="Times New Roman" w:hAnsi="Times New Roman" w:cs="Times New Roman"/>
          <w:color w:val="000000"/>
          <w:sz w:val="24"/>
          <w:szCs w:val="24"/>
        </w:rPr>
        <w:t>D</w:t>
      </w:r>
      <w:r w:rsidR="00137720" w:rsidRPr="00AB6781">
        <w:rPr>
          <w:rFonts w:ascii="Times New Roman" w:hAnsi="Times New Roman" w:cs="Times New Roman"/>
          <w:color w:val="000000"/>
          <w:sz w:val="24"/>
          <w:szCs w:val="24"/>
        </w:rPr>
        <w:t>eveloping a new online program</w:t>
      </w:r>
    </w:p>
    <w:p w:rsidR="00E9738C" w:rsidRPr="00AB6781" w:rsidRDefault="00E9738C" w:rsidP="00E9738C">
      <w:pPr>
        <w:autoSpaceDE w:val="0"/>
        <w:autoSpaceDN w:val="0"/>
        <w:adjustRightInd w:val="0"/>
        <w:spacing w:after="0" w:line="240" w:lineRule="auto"/>
        <w:rPr>
          <w:rFonts w:ascii="Times New Roman" w:hAnsi="Times New Roman" w:cs="Times New Roman"/>
          <w:color w:val="000000"/>
          <w:sz w:val="24"/>
          <w:szCs w:val="24"/>
        </w:rPr>
      </w:pPr>
    </w:p>
    <w:p w:rsidR="00137720" w:rsidRPr="00AB6781" w:rsidRDefault="00EE4BF8" w:rsidP="00117EA0">
      <w:pPr>
        <w:numPr>
          <w:ilvl w:val="0"/>
          <w:numId w:val="1"/>
        </w:numPr>
        <w:autoSpaceDE w:val="0"/>
        <w:autoSpaceDN w:val="0"/>
        <w:adjustRightInd w:val="0"/>
        <w:spacing w:after="0" w:line="240" w:lineRule="auto"/>
        <w:ind w:left="720"/>
        <w:rPr>
          <w:rFonts w:ascii="Times New Roman" w:hAnsi="Times New Roman" w:cs="Times New Roman"/>
          <w:color w:val="000000"/>
          <w:sz w:val="24"/>
          <w:szCs w:val="24"/>
        </w:rPr>
      </w:pPr>
      <w:r w:rsidRPr="00AB6781">
        <w:rPr>
          <w:rFonts w:ascii="Times New Roman" w:hAnsi="Times New Roman" w:cs="Times New Roman"/>
          <w:color w:val="000000"/>
          <w:sz w:val="24"/>
          <w:szCs w:val="24"/>
        </w:rPr>
        <w:t>P</w:t>
      </w:r>
      <w:r w:rsidR="00137720" w:rsidRPr="00AB6781">
        <w:rPr>
          <w:rFonts w:ascii="Times New Roman" w:hAnsi="Times New Roman" w:cs="Times New Roman"/>
          <w:color w:val="000000"/>
          <w:sz w:val="24"/>
          <w:szCs w:val="24"/>
        </w:rPr>
        <w:t>roviding the results of student course evaluations</w:t>
      </w:r>
    </w:p>
    <w:p w:rsidR="00E9738C" w:rsidRPr="00AB6781" w:rsidRDefault="00E9738C" w:rsidP="00E9738C">
      <w:pPr>
        <w:autoSpaceDE w:val="0"/>
        <w:autoSpaceDN w:val="0"/>
        <w:adjustRightInd w:val="0"/>
        <w:spacing w:after="0" w:line="240" w:lineRule="auto"/>
        <w:rPr>
          <w:rFonts w:ascii="Times New Roman" w:hAnsi="Times New Roman" w:cs="Times New Roman"/>
          <w:color w:val="000000"/>
          <w:sz w:val="24"/>
          <w:szCs w:val="24"/>
        </w:rPr>
      </w:pPr>
    </w:p>
    <w:p w:rsidR="00137720" w:rsidRPr="00AB6781" w:rsidRDefault="00EE4BF8" w:rsidP="00117EA0">
      <w:pPr>
        <w:numPr>
          <w:ilvl w:val="0"/>
          <w:numId w:val="1"/>
        </w:numPr>
        <w:autoSpaceDE w:val="0"/>
        <w:autoSpaceDN w:val="0"/>
        <w:adjustRightInd w:val="0"/>
        <w:spacing w:after="0" w:line="240" w:lineRule="auto"/>
        <w:ind w:left="720"/>
        <w:rPr>
          <w:rFonts w:ascii="Times New Roman" w:hAnsi="Times New Roman" w:cs="Times New Roman"/>
          <w:color w:val="000000"/>
          <w:sz w:val="24"/>
          <w:szCs w:val="24"/>
        </w:rPr>
      </w:pPr>
      <w:r w:rsidRPr="00AB6781">
        <w:rPr>
          <w:rFonts w:ascii="Times New Roman" w:hAnsi="Times New Roman" w:cs="Times New Roman"/>
          <w:color w:val="000000"/>
          <w:sz w:val="24"/>
          <w:szCs w:val="24"/>
        </w:rPr>
        <w:t>S</w:t>
      </w:r>
      <w:r w:rsidR="00137720" w:rsidRPr="00AB6781">
        <w:rPr>
          <w:rFonts w:ascii="Times New Roman" w:hAnsi="Times New Roman" w:cs="Times New Roman"/>
          <w:color w:val="000000"/>
          <w:sz w:val="24"/>
          <w:szCs w:val="24"/>
        </w:rPr>
        <w:t>upervising a thesis, a dissertation, or an independent study course</w:t>
      </w:r>
    </w:p>
    <w:p w:rsidR="00E9738C" w:rsidRPr="00AB6781" w:rsidRDefault="00E9738C" w:rsidP="00E9738C">
      <w:pPr>
        <w:autoSpaceDE w:val="0"/>
        <w:autoSpaceDN w:val="0"/>
        <w:adjustRightInd w:val="0"/>
        <w:spacing w:after="0" w:line="240" w:lineRule="auto"/>
        <w:rPr>
          <w:rFonts w:ascii="Times New Roman" w:hAnsi="Times New Roman" w:cs="Times New Roman"/>
          <w:color w:val="000000"/>
          <w:sz w:val="24"/>
          <w:szCs w:val="24"/>
        </w:rPr>
      </w:pPr>
    </w:p>
    <w:p w:rsidR="00137720" w:rsidRPr="00AB6781" w:rsidRDefault="00EE4BF8" w:rsidP="00117EA0">
      <w:pPr>
        <w:numPr>
          <w:ilvl w:val="0"/>
          <w:numId w:val="1"/>
        </w:numPr>
        <w:autoSpaceDE w:val="0"/>
        <w:autoSpaceDN w:val="0"/>
        <w:adjustRightInd w:val="0"/>
        <w:spacing w:after="0" w:line="240" w:lineRule="auto"/>
        <w:ind w:left="720"/>
        <w:rPr>
          <w:rFonts w:ascii="Times New Roman" w:hAnsi="Times New Roman" w:cs="Times New Roman"/>
          <w:color w:val="000000"/>
          <w:sz w:val="24"/>
          <w:szCs w:val="24"/>
        </w:rPr>
      </w:pPr>
      <w:r w:rsidRPr="00AB6781">
        <w:rPr>
          <w:rFonts w:ascii="Times New Roman" w:hAnsi="Times New Roman" w:cs="Times New Roman"/>
          <w:color w:val="000000"/>
          <w:sz w:val="24"/>
          <w:szCs w:val="24"/>
        </w:rPr>
        <w:t>R</w:t>
      </w:r>
      <w:r w:rsidR="00137720" w:rsidRPr="00AB6781">
        <w:rPr>
          <w:rFonts w:ascii="Times New Roman" w:hAnsi="Times New Roman" w:cs="Times New Roman"/>
          <w:color w:val="000000"/>
          <w:sz w:val="24"/>
          <w:szCs w:val="24"/>
        </w:rPr>
        <w:t>evising syllabi and/or course assignments to reflect professional changes and the needs of students and the community</w:t>
      </w:r>
    </w:p>
    <w:p w:rsidR="00E9738C" w:rsidRPr="00AB6781" w:rsidRDefault="00E9738C" w:rsidP="00E9738C">
      <w:pPr>
        <w:autoSpaceDE w:val="0"/>
        <w:autoSpaceDN w:val="0"/>
        <w:adjustRightInd w:val="0"/>
        <w:spacing w:after="0" w:line="240" w:lineRule="auto"/>
        <w:rPr>
          <w:rFonts w:ascii="Times New Roman" w:hAnsi="Times New Roman" w:cs="Times New Roman"/>
          <w:color w:val="000000"/>
          <w:sz w:val="24"/>
          <w:szCs w:val="24"/>
        </w:rPr>
      </w:pPr>
    </w:p>
    <w:p w:rsidR="00137720" w:rsidRPr="00AB6781" w:rsidRDefault="00EE4BF8" w:rsidP="00117EA0">
      <w:pPr>
        <w:numPr>
          <w:ilvl w:val="0"/>
          <w:numId w:val="1"/>
        </w:numPr>
        <w:autoSpaceDE w:val="0"/>
        <w:autoSpaceDN w:val="0"/>
        <w:adjustRightInd w:val="0"/>
        <w:spacing w:after="0" w:line="240" w:lineRule="auto"/>
        <w:ind w:left="720"/>
        <w:rPr>
          <w:rFonts w:ascii="Times New Roman" w:hAnsi="Times New Roman" w:cs="Times New Roman"/>
          <w:color w:val="000000"/>
          <w:sz w:val="24"/>
          <w:szCs w:val="24"/>
        </w:rPr>
      </w:pPr>
      <w:r w:rsidRPr="00AB6781">
        <w:rPr>
          <w:rFonts w:ascii="Times New Roman" w:hAnsi="Times New Roman" w:cs="Times New Roman"/>
          <w:color w:val="000000"/>
          <w:sz w:val="24"/>
          <w:szCs w:val="24"/>
        </w:rPr>
        <w:t>P</w:t>
      </w:r>
      <w:r w:rsidR="00137720" w:rsidRPr="00AB6781">
        <w:rPr>
          <w:rFonts w:ascii="Times New Roman" w:hAnsi="Times New Roman" w:cs="Times New Roman"/>
          <w:color w:val="000000"/>
          <w:sz w:val="24"/>
          <w:szCs w:val="24"/>
        </w:rPr>
        <w:t>roviding feedback on dissertations, theses, and papers</w:t>
      </w:r>
    </w:p>
    <w:p w:rsidR="00E9738C" w:rsidRPr="00AB6781" w:rsidRDefault="00E9738C" w:rsidP="00E9738C">
      <w:pPr>
        <w:autoSpaceDE w:val="0"/>
        <w:autoSpaceDN w:val="0"/>
        <w:adjustRightInd w:val="0"/>
        <w:spacing w:after="0" w:line="240" w:lineRule="auto"/>
        <w:rPr>
          <w:rFonts w:ascii="Times New Roman" w:hAnsi="Times New Roman" w:cs="Times New Roman"/>
          <w:color w:val="000000"/>
          <w:sz w:val="24"/>
          <w:szCs w:val="24"/>
        </w:rPr>
      </w:pPr>
    </w:p>
    <w:p w:rsidR="00137720" w:rsidRPr="00AB6781" w:rsidRDefault="00EE4BF8" w:rsidP="00117EA0">
      <w:pPr>
        <w:numPr>
          <w:ilvl w:val="0"/>
          <w:numId w:val="1"/>
        </w:numPr>
        <w:autoSpaceDE w:val="0"/>
        <w:autoSpaceDN w:val="0"/>
        <w:adjustRightInd w:val="0"/>
        <w:spacing w:after="0" w:line="240" w:lineRule="auto"/>
        <w:ind w:left="720"/>
        <w:rPr>
          <w:rFonts w:ascii="Times New Roman" w:hAnsi="Times New Roman" w:cs="Times New Roman"/>
          <w:color w:val="000000"/>
          <w:sz w:val="24"/>
          <w:szCs w:val="24"/>
        </w:rPr>
      </w:pPr>
      <w:r w:rsidRPr="00AB6781">
        <w:rPr>
          <w:rFonts w:ascii="Times New Roman" w:hAnsi="Times New Roman" w:cs="Times New Roman"/>
          <w:color w:val="000000"/>
          <w:sz w:val="24"/>
          <w:szCs w:val="24"/>
        </w:rPr>
        <w:t>O</w:t>
      </w:r>
      <w:r w:rsidR="00137720" w:rsidRPr="00AB6781">
        <w:rPr>
          <w:rFonts w:ascii="Times New Roman" w:hAnsi="Times New Roman" w:cs="Times New Roman"/>
          <w:color w:val="000000"/>
          <w:sz w:val="24"/>
          <w:szCs w:val="24"/>
        </w:rPr>
        <w:t>verseeing a research team of students</w:t>
      </w:r>
    </w:p>
    <w:p w:rsidR="00E9738C" w:rsidRPr="00AB6781" w:rsidRDefault="00E9738C" w:rsidP="00E9738C">
      <w:pPr>
        <w:autoSpaceDE w:val="0"/>
        <w:autoSpaceDN w:val="0"/>
        <w:adjustRightInd w:val="0"/>
        <w:spacing w:after="0" w:line="240" w:lineRule="auto"/>
        <w:rPr>
          <w:rFonts w:ascii="Times New Roman" w:hAnsi="Times New Roman" w:cs="Times New Roman"/>
          <w:color w:val="000000"/>
          <w:sz w:val="24"/>
          <w:szCs w:val="24"/>
        </w:rPr>
      </w:pPr>
    </w:p>
    <w:p w:rsidR="0079707C" w:rsidRPr="00AB6781" w:rsidRDefault="00EE4BF8" w:rsidP="00117EA0">
      <w:pPr>
        <w:numPr>
          <w:ilvl w:val="0"/>
          <w:numId w:val="1"/>
        </w:numPr>
        <w:autoSpaceDE w:val="0"/>
        <w:autoSpaceDN w:val="0"/>
        <w:adjustRightInd w:val="0"/>
        <w:spacing w:after="0" w:line="240" w:lineRule="auto"/>
        <w:ind w:left="720"/>
        <w:rPr>
          <w:rFonts w:ascii="Times New Roman" w:hAnsi="Times New Roman" w:cs="Times New Roman"/>
          <w:color w:val="000000"/>
          <w:sz w:val="24"/>
          <w:szCs w:val="24"/>
        </w:rPr>
      </w:pPr>
      <w:r w:rsidRPr="00AB6781">
        <w:rPr>
          <w:rFonts w:ascii="Times New Roman" w:hAnsi="Times New Roman" w:cs="Times New Roman"/>
          <w:color w:val="000000"/>
          <w:sz w:val="24"/>
          <w:szCs w:val="24"/>
        </w:rPr>
        <w:t>C</w:t>
      </w:r>
      <w:r w:rsidR="00137720" w:rsidRPr="00AB6781">
        <w:rPr>
          <w:rFonts w:ascii="Times New Roman" w:hAnsi="Times New Roman" w:cs="Times New Roman"/>
          <w:color w:val="000000"/>
          <w:sz w:val="24"/>
          <w:szCs w:val="24"/>
        </w:rPr>
        <w:t>o-creating a new minor or major</w:t>
      </w:r>
    </w:p>
    <w:p w:rsidR="00E9738C" w:rsidRPr="00AB6781" w:rsidRDefault="00E9738C" w:rsidP="00E9738C">
      <w:pPr>
        <w:autoSpaceDE w:val="0"/>
        <w:autoSpaceDN w:val="0"/>
        <w:adjustRightInd w:val="0"/>
        <w:spacing w:after="0" w:line="240" w:lineRule="auto"/>
        <w:rPr>
          <w:rFonts w:ascii="Times New Roman" w:hAnsi="Times New Roman" w:cs="Times New Roman"/>
          <w:color w:val="000000"/>
          <w:sz w:val="24"/>
          <w:szCs w:val="24"/>
        </w:rPr>
      </w:pPr>
    </w:p>
    <w:p w:rsidR="00137720" w:rsidRPr="00AB6781" w:rsidRDefault="00EE4BF8" w:rsidP="00117EA0">
      <w:pPr>
        <w:numPr>
          <w:ilvl w:val="0"/>
          <w:numId w:val="1"/>
        </w:numPr>
        <w:autoSpaceDE w:val="0"/>
        <w:autoSpaceDN w:val="0"/>
        <w:adjustRightInd w:val="0"/>
        <w:spacing w:after="0" w:line="240" w:lineRule="auto"/>
        <w:ind w:left="720"/>
        <w:rPr>
          <w:rFonts w:ascii="Times New Roman" w:hAnsi="Times New Roman" w:cs="Times New Roman"/>
          <w:color w:val="000000"/>
          <w:sz w:val="24"/>
          <w:szCs w:val="24"/>
        </w:rPr>
      </w:pPr>
      <w:r w:rsidRPr="00AB6781">
        <w:rPr>
          <w:rFonts w:ascii="Times New Roman" w:hAnsi="Times New Roman" w:cs="Times New Roman"/>
          <w:color w:val="000000"/>
          <w:sz w:val="24"/>
          <w:szCs w:val="24"/>
        </w:rPr>
        <w:t>S</w:t>
      </w:r>
      <w:r w:rsidR="00137720" w:rsidRPr="00AB6781">
        <w:rPr>
          <w:rFonts w:ascii="Times New Roman" w:hAnsi="Times New Roman" w:cs="Times New Roman"/>
          <w:color w:val="000000"/>
          <w:sz w:val="24"/>
          <w:szCs w:val="24"/>
        </w:rPr>
        <w:t>erving on a program evaluation team with other faculty</w:t>
      </w:r>
    </w:p>
    <w:p w:rsidR="00E9738C" w:rsidRPr="00AB6781" w:rsidRDefault="00E9738C" w:rsidP="00E9738C">
      <w:pPr>
        <w:autoSpaceDE w:val="0"/>
        <w:autoSpaceDN w:val="0"/>
        <w:adjustRightInd w:val="0"/>
        <w:spacing w:after="0" w:line="240" w:lineRule="auto"/>
        <w:rPr>
          <w:rFonts w:ascii="Times New Roman" w:hAnsi="Times New Roman" w:cs="Times New Roman"/>
          <w:color w:val="000000"/>
          <w:sz w:val="24"/>
          <w:szCs w:val="24"/>
        </w:rPr>
      </w:pPr>
    </w:p>
    <w:p w:rsidR="003C047A" w:rsidRPr="00AB6781" w:rsidRDefault="00EE4BF8" w:rsidP="00117EA0">
      <w:pPr>
        <w:pStyle w:val="ListParagraph"/>
        <w:numPr>
          <w:ilvl w:val="0"/>
          <w:numId w:val="1"/>
        </w:numPr>
        <w:autoSpaceDE w:val="0"/>
        <w:autoSpaceDN w:val="0"/>
        <w:adjustRightInd w:val="0"/>
        <w:spacing w:after="0" w:line="240" w:lineRule="auto"/>
        <w:ind w:left="720"/>
        <w:rPr>
          <w:rFonts w:ascii="Times New Roman" w:hAnsi="Times New Roman" w:cs="Times New Roman"/>
          <w:color w:val="000000"/>
          <w:sz w:val="24"/>
          <w:szCs w:val="24"/>
        </w:rPr>
      </w:pPr>
      <w:r w:rsidRPr="00AB6781">
        <w:rPr>
          <w:rFonts w:ascii="Times New Roman" w:hAnsi="Times New Roman" w:cs="Times New Roman"/>
          <w:color w:val="000000"/>
          <w:sz w:val="24"/>
          <w:szCs w:val="24"/>
        </w:rPr>
        <w:t>C</w:t>
      </w:r>
      <w:r w:rsidR="00137720" w:rsidRPr="00AB6781">
        <w:rPr>
          <w:rFonts w:ascii="Times New Roman" w:hAnsi="Times New Roman" w:cs="Times New Roman"/>
          <w:color w:val="000000"/>
          <w:sz w:val="24"/>
          <w:szCs w:val="24"/>
        </w:rPr>
        <w:t>o-writing a planning grant that supports the creation or redesign of a program</w:t>
      </w:r>
      <w:r w:rsidR="001B1EEA" w:rsidRPr="00AB6781">
        <w:rPr>
          <w:rFonts w:ascii="Times New Roman" w:hAnsi="Times New Roman" w:cs="Times New Roman"/>
          <w:color w:val="000000"/>
          <w:sz w:val="24"/>
          <w:szCs w:val="24"/>
        </w:rPr>
        <w:t>.</w:t>
      </w:r>
    </w:p>
    <w:p w:rsidR="00BD23D9" w:rsidRPr="00AB6781" w:rsidRDefault="00BD23D9" w:rsidP="00BD23D9">
      <w:pPr>
        <w:pStyle w:val="ListParagraph"/>
        <w:rPr>
          <w:rFonts w:ascii="Times New Roman" w:hAnsi="Times New Roman" w:cs="Times New Roman"/>
          <w:color w:val="000000"/>
          <w:sz w:val="24"/>
          <w:szCs w:val="24"/>
        </w:rPr>
      </w:pPr>
    </w:p>
    <w:p w:rsidR="00BD23D9" w:rsidRPr="000C08A3" w:rsidRDefault="00EE4BF8" w:rsidP="00117EA0">
      <w:pPr>
        <w:pStyle w:val="ListParagraph"/>
        <w:numPr>
          <w:ilvl w:val="0"/>
          <w:numId w:val="1"/>
        </w:numPr>
        <w:autoSpaceDE w:val="0"/>
        <w:autoSpaceDN w:val="0"/>
        <w:adjustRightInd w:val="0"/>
        <w:spacing w:after="0" w:line="240" w:lineRule="auto"/>
        <w:ind w:left="720"/>
        <w:rPr>
          <w:rFonts w:ascii="Times New Roman" w:hAnsi="Times New Roman" w:cs="Times New Roman"/>
          <w:color w:val="000000"/>
          <w:sz w:val="24"/>
          <w:szCs w:val="24"/>
        </w:rPr>
      </w:pPr>
      <w:r w:rsidRPr="000C08A3">
        <w:rPr>
          <w:rFonts w:ascii="Times New Roman" w:hAnsi="Times New Roman" w:cs="Times New Roman"/>
          <w:color w:val="000000"/>
          <w:sz w:val="24"/>
          <w:szCs w:val="24"/>
        </w:rPr>
        <w:t>C</w:t>
      </w:r>
      <w:r w:rsidR="00BD23D9" w:rsidRPr="000C08A3">
        <w:rPr>
          <w:rFonts w:ascii="Times New Roman" w:hAnsi="Times New Roman" w:cs="Times New Roman"/>
          <w:color w:val="000000"/>
          <w:sz w:val="24"/>
          <w:szCs w:val="24"/>
        </w:rPr>
        <w:t>onducting comm</w:t>
      </w:r>
      <w:r w:rsidR="0061616F" w:rsidRPr="000C08A3">
        <w:rPr>
          <w:rFonts w:ascii="Times New Roman" w:hAnsi="Times New Roman" w:cs="Times New Roman"/>
          <w:color w:val="000000"/>
          <w:sz w:val="24"/>
          <w:szCs w:val="24"/>
        </w:rPr>
        <w:t xml:space="preserve">unity-engaged teaching </w:t>
      </w:r>
      <w:r w:rsidR="00BD23D9" w:rsidRPr="000C08A3">
        <w:rPr>
          <w:rFonts w:ascii="Times New Roman" w:hAnsi="Times New Roman" w:cs="Times New Roman"/>
          <w:color w:val="000000"/>
          <w:sz w:val="24"/>
          <w:szCs w:val="24"/>
        </w:rPr>
        <w:t>such as service learning, practica, etc.</w:t>
      </w:r>
      <w:r w:rsidR="007D6B6E" w:rsidRPr="000C08A3">
        <w:rPr>
          <w:rFonts w:ascii="Times New Roman" w:hAnsi="Times New Roman" w:cs="Times New Roman"/>
          <w:color w:val="000000"/>
          <w:sz w:val="24"/>
          <w:szCs w:val="24"/>
        </w:rPr>
        <w:t xml:space="preserve"> in collaboration with community partners</w:t>
      </w:r>
    </w:p>
    <w:p w:rsidR="00BD23D9" w:rsidRPr="000C08A3" w:rsidRDefault="00BD23D9" w:rsidP="00BD23D9">
      <w:pPr>
        <w:pStyle w:val="ListParagraph"/>
        <w:rPr>
          <w:rFonts w:ascii="Times New Roman" w:hAnsi="Times New Roman" w:cs="Times New Roman"/>
          <w:color w:val="000000"/>
          <w:sz w:val="24"/>
          <w:szCs w:val="24"/>
        </w:rPr>
      </w:pPr>
    </w:p>
    <w:p w:rsidR="00BD23D9" w:rsidRPr="000C08A3" w:rsidRDefault="00EE4BF8" w:rsidP="00117EA0">
      <w:pPr>
        <w:pStyle w:val="ListParagraph"/>
        <w:numPr>
          <w:ilvl w:val="0"/>
          <w:numId w:val="1"/>
        </w:numPr>
        <w:autoSpaceDE w:val="0"/>
        <w:autoSpaceDN w:val="0"/>
        <w:adjustRightInd w:val="0"/>
        <w:spacing w:after="0" w:line="240" w:lineRule="auto"/>
        <w:ind w:left="720"/>
        <w:rPr>
          <w:rFonts w:ascii="Times New Roman" w:hAnsi="Times New Roman" w:cs="Times New Roman"/>
          <w:color w:val="000000"/>
          <w:sz w:val="24"/>
          <w:szCs w:val="24"/>
        </w:rPr>
      </w:pPr>
      <w:r w:rsidRPr="000C08A3">
        <w:rPr>
          <w:rFonts w:ascii="Times New Roman" w:hAnsi="Times New Roman" w:cs="Times New Roman"/>
          <w:color w:val="000000"/>
          <w:sz w:val="24"/>
          <w:szCs w:val="24"/>
        </w:rPr>
        <w:t>S</w:t>
      </w:r>
      <w:r w:rsidR="00BD23D9" w:rsidRPr="000C08A3">
        <w:rPr>
          <w:rFonts w:ascii="Times New Roman" w:hAnsi="Times New Roman" w:cs="Times New Roman"/>
          <w:color w:val="000000"/>
          <w:sz w:val="24"/>
          <w:szCs w:val="24"/>
        </w:rPr>
        <w:t>upervising clinical experiences for the benefit of both students and community partners</w:t>
      </w:r>
    </w:p>
    <w:p w:rsidR="00C655F2" w:rsidRPr="000C08A3" w:rsidRDefault="00C655F2" w:rsidP="00C655F2">
      <w:pPr>
        <w:pStyle w:val="ListParagraph"/>
        <w:rPr>
          <w:rFonts w:ascii="Times New Roman" w:hAnsi="Times New Roman" w:cs="Times New Roman"/>
          <w:color w:val="000000"/>
          <w:sz w:val="24"/>
          <w:szCs w:val="24"/>
        </w:rPr>
      </w:pPr>
    </w:p>
    <w:p w:rsidR="00C655F2" w:rsidRPr="000C08A3" w:rsidRDefault="00EE4BF8" w:rsidP="00117EA0">
      <w:pPr>
        <w:pStyle w:val="ListParagraph"/>
        <w:numPr>
          <w:ilvl w:val="0"/>
          <w:numId w:val="1"/>
        </w:numPr>
        <w:autoSpaceDE w:val="0"/>
        <w:autoSpaceDN w:val="0"/>
        <w:adjustRightInd w:val="0"/>
        <w:spacing w:after="0" w:line="240" w:lineRule="auto"/>
        <w:ind w:left="720"/>
        <w:rPr>
          <w:rFonts w:ascii="Times New Roman" w:hAnsi="Times New Roman" w:cs="Times New Roman"/>
          <w:color w:val="000000"/>
          <w:sz w:val="24"/>
          <w:szCs w:val="24"/>
        </w:rPr>
      </w:pPr>
      <w:r w:rsidRPr="000C08A3">
        <w:rPr>
          <w:rFonts w:ascii="Times New Roman" w:hAnsi="Times New Roman" w:cs="Times New Roman"/>
          <w:color w:val="000000"/>
          <w:sz w:val="24"/>
          <w:szCs w:val="24"/>
        </w:rPr>
        <w:t>S</w:t>
      </w:r>
      <w:r w:rsidR="00C655F2" w:rsidRPr="000C08A3">
        <w:rPr>
          <w:rFonts w:ascii="Times New Roman" w:hAnsi="Times New Roman" w:cs="Times New Roman"/>
          <w:color w:val="000000"/>
          <w:sz w:val="24"/>
          <w:szCs w:val="24"/>
        </w:rPr>
        <w:t>upervising community-engaged teaching, research, and</w:t>
      </w:r>
      <w:r w:rsidR="005F420C" w:rsidRPr="000C08A3">
        <w:rPr>
          <w:rFonts w:ascii="Times New Roman" w:hAnsi="Times New Roman" w:cs="Times New Roman"/>
          <w:color w:val="000000"/>
          <w:sz w:val="24"/>
          <w:szCs w:val="24"/>
        </w:rPr>
        <w:t>/or</w:t>
      </w:r>
      <w:r w:rsidR="00C655F2" w:rsidRPr="000C08A3">
        <w:rPr>
          <w:rFonts w:ascii="Times New Roman" w:hAnsi="Times New Roman" w:cs="Times New Roman"/>
          <w:color w:val="000000"/>
          <w:sz w:val="24"/>
          <w:szCs w:val="24"/>
        </w:rPr>
        <w:t xml:space="preserve"> service</w:t>
      </w:r>
    </w:p>
    <w:p w:rsidR="00117EA0" w:rsidRPr="00AB6781" w:rsidRDefault="00117EA0" w:rsidP="00CC44A0">
      <w:pPr>
        <w:autoSpaceDE w:val="0"/>
        <w:autoSpaceDN w:val="0"/>
        <w:adjustRightInd w:val="0"/>
        <w:spacing w:after="0" w:line="240" w:lineRule="auto"/>
        <w:rPr>
          <w:rFonts w:ascii="Times New Roman" w:hAnsi="Times New Roman" w:cs="Times New Roman"/>
          <w:color w:val="000000"/>
          <w:sz w:val="24"/>
          <w:szCs w:val="24"/>
        </w:rPr>
      </w:pPr>
    </w:p>
    <w:p w:rsidR="003C047A" w:rsidRPr="00AB6781" w:rsidRDefault="003C047A" w:rsidP="003C047A">
      <w:pPr>
        <w:autoSpaceDE w:val="0"/>
        <w:autoSpaceDN w:val="0"/>
        <w:adjustRightInd w:val="0"/>
        <w:spacing w:after="0" w:line="240" w:lineRule="auto"/>
        <w:rPr>
          <w:rFonts w:ascii="Times New Roman" w:hAnsi="Times New Roman" w:cs="Times New Roman"/>
          <w:b/>
          <w:color w:val="000000"/>
          <w:sz w:val="24"/>
          <w:szCs w:val="24"/>
        </w:rPr>
      </w:pPr>
      <w:r w:rsidRPr="00AB6781">
        <w:rPr>
          <w:rFonts w:ascii="Times New Roman" w:hAnsi="Times New Roman" w:cs="Times New Roman"/>
          <w:b/>
          <w:color w:val="000000"/>
          <w:sz w:val="24"/>
          <w:szCs w:val="24"/>
        </w:rPr>
        <w:t>R</w:t>
      </w:r>
      <w:r w:rsidR="006F34B4" w:rsidRPr="00AB6781">
        <w:rPr>
          <w:rFonts w:ascii="Times New Roman" w:hAnsi="Times New Roman" w:cs="Times New Roman"/>
          <w:b/>
          <w:color w:val="000000"/>
          <w:sz w:val="24"/>
          <w:szCs w:val="24"/>
        </w:rPr>
        <w:t>esearch and Creative Activities</w:t>
      </w:r>
    </w:p>
    <w:p w:rsidR="003C047A" w:rsidRPr="00AB6781" w:rsidRDefault="003C047A" w:rsidP="006F34B4">
      <w:pPr>
        <w:autoSpaceDE w:val="0"/>
        <w:autoSpaceDN w:val="0"/>
        <w:adjustRightInd w:val="0"/>
        <w:spacing w:after="0" w:line="240" w:lineRule="auto"/>
        <w:rPr>
          <w:rFonts w:ascii="Times New Roman" w:hAnsi="Times New Roman" w:cs="Times New Roman"/>
          <w:color w:val="000000"/>
          <w:sz w:val="24"/>
          <w:szCs w:val="24"/>
        </w:rPr>
      </w:pPr>
      <w:r w:rsidRPr="00AB6781">
        <w:rPr>
          <w:rFonts w:ascii="Times New Roman" w:hAnsi="Times New Roman" w:cs="Times New Roman"/>
          <w:color w:val="000000"/>
          <w:sz w:val="24"/>
          <w:szCs w:val="24"/>
        </w:rPr>
        <w:br/>
      </w:r>
      <w:r w:rsidR="006F34B4" w:rsidRPr="000C08A3">
        <w:rPr>
          <w:rFonts w:ascii="Times New Roman" w:hAnsi="Times New Roman" w:cs="Times New Roman"/>
          <w:color w:val="000000"/>
          <w:sz w:val="24"/>
          <w:szCs w:val="24"/>
        </w:rPr>
        <w:t xml:space="preserve">In the </w:t>
      </w:r>
      <w:r w:rsidR="00F138A8" w:rsidRPr="000C08A3">
        <w:rPr>
          <w:rFonts w:ascii="Times New Roman" w:hAnsi="Times New Roman" w:cs="Times New Roman"/>
          <w:color w:val="000000"/>
          <w:sz w:val="24"/>
          <w:szCs w:val="24"/>
        </w:rPr>
        <w:t>college</w:t>
      </w:r>
      <w:r w:rsidR="006F34B4" w:rsidRPr="000C08A3">
        <w:rPr>
          <w:rFonts w:ascii="Times New Roman" w:hAnsi="Times New Roman" w:cs="Times New Roman"/>
          <w:color w:val="000000"/>
          <w:sz w:val="24"/>
          <w:szCs w:val="24"/>
        </w:rPr>
        <w:t>,</w:t>
      </w:r>
      <w:r w:rsidRPr="000C08A3">
        <w:rPr>
          <w:rFonts w:ascii="Times New Roman" w:hAnsi="Times New Roman" w:cs="Times New Roman"/>
          <w:color w:val="000000"/>
          <w:sz w:val="24"/>
          <w:szCs w:val="24"/>
        </w:rPr>
        <w:t xml:space="preserve"> </w:t>
      </w:r>
      <w:r w:rsidR="006F34B4" w:rsidRPr="000C08A3">
        <w:rPr>
          <w:rFonts w:ascii="Times New Roman" w:hAnsi="Times New Roman" w:cs="Times New Roman"/>
          <w:color w:val="000000"/>
          <w:sz w:val="24"/>
          <w:szCs w:val="24"/>
        </w:rPr>
        <w:t xml:space="preserve">research and creative activities are understood to include </w:t>
      </w:r>
      <w:r w:rsidRPr="000C08A3">
        <w:rPr>
          <w:rFonts w:ascii="Times New Roman" w:hAnsi="Times New Roman" w:cs="Times New Roman"/>
          <w:color w:val="000000"/>
          <w:sz w:val="24"/>
          <w:szCs w:val="24"/>
        </w:rPr>
        <w:t>the s</w:t>
      </w:r>
      <w:r w:rsidR="006F34B4" w:rsidRPr="000C08A3">
        <w:rPr>
          <w:rFonts w:ascii="Times New Roman" w:hAnsi="Times New Roman" w:cs="Times New Roman"/>
          <w:color w:val="000000"/>
          <w:sz w:val="24"/>
          <w:szCs w:val="24"/>
        </w:rPr>
        <w:t xml:space="preserve">cholarship of discovery, </w:t>
      </w:r>
      <w:r w:rsidRPr="000C08A3">
        <w:rPr>
          <w:rFonts w:ascii="Times New Roman" w:hAnsi="Times New Roman" w:cs="Times New Roman"/>
          <w:color w:val="000000"/>
          <w:sz w:val="24"/>
          <w:szCs w:val="24"/>
        </w:rPr>
        <w:t>the scholarship of integration</w:t>
      </w:r>
      <w:r w:rsidR="006F34B4" w:rsidRPr="000C08A3">
        <w:rPr>
          <w:rFonts w:ascii="Times New Roman" w:hAnsi="Times New Roman" w:cs="Times New Roman"/>
          <w:color w:val="000000"/>
          <w:sz w:val="24"/>
          <w:szCs w:val="24"/>
        </w:rPr>
        <w:t>, and the scholarship of community engagement</w:t>
      </w:r>
      <w:r w:rsidRPr="000C08A3">
        <w:rPr>
          <w:rFonts w:ascii="Times New Roman" w:hAnsi="Times New Roman" w:cs="Times New Roman"/>
          <w:color w:val="000000"/>
          <w:sz w:val="24"/>
          <w:szCs w:val="24"/>
        </w:rPr>
        <w:t>. The scholarship of discovery contributes to knowledge and involves the pursuit of knowledge and/or creative expression. The scholarship of integration interprets, draws together, and brings new insight to bear on original research or creative expression.</w:t>
      </w:r>
      <w:r w:rsidR="006F34B4" w:rsidRPr="000C08A3">
        <w:rPr>
          <w:rFonts w:ascii="Times New Roman" w:hAnsi="Times New Roman" w:cs="Times New Roman"/>
          <w:color w:val="000000"/>
          <w:sz w:val="24"/>
          <w:szCs w:val="24"/>
        </w:rPr>
        <w:t xml:space="preserve"> The scholarship of community engagement involves a collaborative process between the researcher and the community partner to meet an identified community need</w:t>
      </w:r>
      <w:r w:rsidR="006F34B4" w:rsidRPr="00AB6781">
        <w:rPr>
          <w:rFonts w:ascii="Times New Roman" w:hAnsi="Times New Roman" w:cs="Times New Roman"/>
          <w:color w:val="000000"/>
          <w:sz w:val="24"/>
          <w:szCs w:val="24"/>
        </w:rPr>
        <w:t>.</w:t>
      </w:r>
    </w:p>
    <w:p w:rsidR="003C047A" w:rsidRPr="00AB6781" w:rsidRDefault="003C047A" w:rsidP="003C047A">
      <w:pPr>
        <w:autoSpaceDE w:val="0"/>
        <w:autoSpaceDN w:val="0"/>
        <w:adjustRightInd w:val="0"/>
        <w:spacing w:after="0" w:line="240" w:lineRule="auto"/>
        <w:rPr>
          <w:rFonts w:ascii="Times New Roman" w:hAnsi="Times New Roman" w:cs="Times New Roman"/>
          <w:b/>
          <w:color w:val="000000"/>
          <w:sz w:val="24"/>
          <w:szCs w:val="24"/>
        </w:rPr>
      </w:pPr>
    </w:p>
    <w:p w:rsidR="003C047A" w:rsidRPr="00AB6781" w:rsidRDefault="003C047A" w:rsidP="00E16F73">
      <w:pPr>
        <w:autoSpaceDE w:val="0"/>
        <w:autoSpaceDN w:val="0"/>
        <w:adjustRightInd w:val="0"/>
        <w:spacing w:after="0" w:line="240" w:lineRule="auto"/>
        <w:rPr>
          <w:rFonts w:ascii="Times New Roman" w:hAnsi="Times New Roman" w:cs="Times New Roman"/>
          <w:color w:val="000000"/>
          <w:sz w:val="24"/>
          <w:szCs w:val="24"/>
        </w:rPr>
      </w:pPr>
      <w:r w:rsidRPr="00AB6781">
        <w:rPr>
          <w:rFonts w:ascii="Times New Roman" w:hAnsi="Times New Roman" w:cs="Times New Roman"/>
          <w:color w:val="000000"/>
          <w:sz w:val="24"/>
          <w:szCs w:val="24"/>
        </w:rPr>
        <w:t xml:space="preserve">All faculty members in the </w:t>
      </w:r>
      <w:r w:rsidR="00F138A8" w:rsidRPr="00AB6781">
        <w:rPr>
          <w:rFonts w:ascii="Times New Roman" w:hAnsi="Times New Roman" w:cs="Times New Roman"/>
          <w:color w:val="000000"/>
          <w:sz w:val="24"/>
          <w:szCs w:val="24"/>
        </w:rPr>
        <w:t>college</w:t>
      </w:r>
      <w:r w:rsidRPr="00AB6781">
        <w:rPr>
          <w:rFonts w:ascii="Times New Roman" w:hAnsi="Times New Roman" w:cs="Times New Roman"/>
          <w:color w:val="000000"/>
          <w:sz w:val="24"/>
          <w:szCs w:val="24"/>
        </w:rPr>
        <w:t xml:space="preserve"> are </w:t>
      </w:r>
      <w:r w:rsidR="00237E1E" w:rsidRPr="00AB6781">
        <w:rPr>
          <w:rFonts w:ascii="Times New Roman" w:hAnsi="Times New Roman" w:cs="Times New Roman"/>
          <w:color w:val="000000"/>
          <w:sz w:val="24"/>
          <w:szCs w:val="24"/>
        </w:rPr>
        <w:t xml:space="preserve">expected to engage in </w:t>
      </w:r>
      <w:r w:rsidR="00237E1E" w:rsidRPr="000C08A3">
        <w:rPr>
          <w:rFonts w:ascii="Times New Roman" w:hAnsi="Times New Roman" w:cs="Times New Roman"/>
          <w:color w:val="000000"/>
          <w:sz w:val="24"/>
          <w:szCs w:val="24"/>
        </w:rPr>
        <w:t xml:space="preserve">research and </w:t>
      </w:r>
      <w:r w:rsidR="006F34B4" w:rsidRPr="000C08A3">
        <w:rPr>
          <w:rFonts w:ascii="Times New Roman" w:hAnsi="Times New Roman" w:cs="Times New Roman"/>
          <w:color w:val="000000"/>
          <w:sz w:val="24"/>
          <w:szCs w:val="24"/>
        </w:rPr>
        <w:t>creative activities</w:t>
      </w:r>
      <w:r w:rsidRPr="00AB6781">
        <w:rPr>
          <w:rFonts w:ascii="Times New Roman" w:hAnsi="Times New Roman" w:cs="Times New Roman"/>
          <w:color w:val="000000"/>
          <w:sz w:val="24"/>
          <w:szCs w:val="24"/>
        </w:rPr>
        <w:t xml:space="preserve"> on a consistent basis. </w:t>
      </w:r>
      <w:r w:rsidR="00237E1E" w:rsidRPr="000C08A3">
        <w:rPr>
          <w:rFonts w:ascii="Times New Roman" w:hAnsi="Times New Roman" w:cs="Times New Roman"/>
          <w:color w:val="000000"/>
          <w:sz w:val="24"/>
          <w:szCs w:val="24"/>
        </w:rPr>
        <w:t>R</w:t>
      </w:r>
      <w:r w:rsidRPr="000C08A3">
        <w:rPr>
          <w:rFonts w:ascii="Times New Roman" w:hAnsi="Times New Roman" w:cs="Times New Roman"/>
          <w:color w:val="000000"/>
          <w:sz w:val="24"/>
          <w:szCs w:val="24"/>
        </w:rPr>
        <w:t>esearch</w:t>
      </w:r>
      <w:r w:rsidR="006F34B4" w:rsidRPr="00AB6781">
        <w:rPr>
          <w:rFonts w:ascii="Times New Roman" w:hAnsi="Times New Roman" w:cs="Times New Roman"/>
          <w:color w:val="000000"/>
          <w:sz w:val="24"/>
          <w:szCs w:val="24"/>
        </w:rPr>
        <w:t xml:space="preserve"> and creative activities</w:t>
      </w:r>
      <w:r w:rsidRPr="00AB6781">
        <w:rPr>
          <w:rFonts w:ascii="Times New Roman" w:hAnsi="Times New Roman" w:cs="Times New Roman"/>
          <w:color w:val="000000"/>
          <w:sz w:val="24"/>
          <w:szCs w:val="24"/>
        </w:rPr>
        <w:t xml:space="preserve"> should expand knowledge and understanding in the field of education with the ultimate goal of addressing and impacting educational issues of importance to society. The results of research and creative activities should be shared with professionals outside the university in order to positively influence educational practice, </w:t>
      </w:r>
      <w:r w:rsidR="00B60A11" w:rsidRPr="00AB6781">
        <w:rPr>
          <w:rFonts w:ascii="Times New Roman" w:hAnsi="Times New Roman" w:cs="Times New Roman"/>
          <w:color w:val="000000"/>
          <w:sz w:val="24"/>
          <w:szCs w:val="24"/>
        </w:rPr>
        <w:t xml:space="preserve">educational </w:t>
      </w:r>
      <w:r w:rsidRPr="00AB6781">
        <w:rPr>
          <w:rFonts w:ascii="Times New Roman" w:hAnsi="Times New Roman" w:cs="Times New Roman"/>
          <w:color w:val="000000"/>
          <w:sz w:val="24"/>
          <w:szCs w:val="24"/>
        </w:rPr>
        <w:t xml:space="preserve">theory, and/or </w:t>
      </w:r>
      <w:r w:rsidR="00E75AC2" w:rsidRPr="00AB6781">
        <w:rPr>
          <w:rFonts w:ascii="Times New Roman" w:hAnsi="Times New Roman" w:cs="Times New Roman"/>
          <w:color w:val="000000"/>
          <w:sz w:val="24"/>
          <w:szCs w:val="24"/>
        </w:rPr>
        <w:t xml:space="preserve">the development of </w:t>
      </w:r>
      <w:r w:rsidR="00746CDB" w:rsidRPr="00AB6781">
        <w:rPr>
          <w:rFonts w:ascii="Times New Roman" w:hAnsi="Times New Roman" w:cs="Times New Roman"/>
          <w:color w:val="000000"/>
          <w:sz w:val="24"/>
          <w:szCs w:val="24"/>
        </w:rPr>
        <w:t>new</w:t>
      </w:r>
      <w:r w:rsidRPr="00AB6781">
        <w:rPr>
          <w:rFonts w:ascii="Times New Roman" w:hAnsi="Times New Roman" w:cs="Times New Roman"/>
          <w:color w:val="000000"/>
          <w:sz w:val="24"/>
          <w:szCs w:val="24"/>
        </w:rPr>
        <w:t xml:space="preserve"> </w:t>
      </w:r>
      <w:r w:rsidR="00746CDB" w:rsidRPr="00AB6781">
        <w:rPr>
          <w:rFonts w:ascii="Times New Roman" w:hAnsi="Times New Roman" w:cs="Times New Roman"/>
          <w:color w:val="000000"/>
          <w:sz w:val="24"/>
          <w:szCs w:val="24"/>
        </w:rPr>
        <w:t>research and</w:t>
      </w:r>
      <w:r w:rsidR="00B60A11" w:rsidRPr="00AB6781">
        <w:rPr>
          <w:rFonts w:ascii="Times New Roman" w:hAnsi="Times New Roman" w:cs="Times New Roman"/>
          <w:color w:val="000000"/>
          <w:sz w:val="24"/>
          <w:szCs w:val="24"/>
        </w:rPr>
        <w:t>/or</w:t>
      </w:r>
      <w:r w:rsidR="00746CDB" w:rsidRPr="00AB6781">
        <w:rPr>
          <w:rFonts w:ascii="Times New Roman" w:hAnsi="Times New Roman" w:cs="Times New Roman"/>
          <w:color w:val="000000"/>
          <w:sz w:val="24"/>
          <w:szCs w:val="24"/>
        </w:rPr>
        <w:t xml:space="preserve"> </w:t>
      </w:r>
      <w:r w:rsidRPr="00AB6781">
        <w:rPr>
          <w:rFonts w:ascii="Times New Roman" w:hAnsi="Times New Roman" w:cs="Times New Roman"/>
          <w:color w:val="000000"/>
          <w:sz w:val="24"/>
          <w:szCs w:val="24"/>
        </w:rPr>
        <w:t>creative endeavors. Research studies and reports should be submitted to peer-review, review by experts in the area of contribution, or demonstrate that the research has entered the public dialog in education. Collaborative endeavors are encouraged (e.g. co-authoring); however, the proportional contributions of the faculty will be taken into account when e</w:t>
      </w:r>
      <w:r w:rsidR="00165E26" w:rsidRPr="00AB6781">
        <w:rPr>
          <w:rFonts w:ascii="Times New Roman" w:hAnsi="Times New Roman" w:cs="Times New Roman"/>
          <w:color w:val="000000"/>
          <w:sz w:val="24"/>
          <w:szCs w:val="24"/>
        </w:rPr>
        <w:t>valuating the activity.</w:t>
      </w:r>
      <w:r w:rsidR="00A84874" w:rsidRPr="00AB6781">
        <w:rPr>
          <w:rFonts w:ascii="Times New Roman" w:hAnsi="Times New Roman" w:cs="Times New Roman"/>
          <w:color w:val="000000"/>
          <w:sz w:val="24"/>
          <w:szCs w:val="24"/>
        </w:rPr>
        <w:t xml:space="preserve"> T</w:t>
      </w:r>
      <w:r w:rsidRPr="00AB6781">
        <w:rPr>
          <w:rFonts w:ascii="Times New Roman" w:hAnsi="Times New Roman" w:cs="Times New Roman"/>
          <w:color w:val="000000"/>
          <w:sz w:val="24"/>
          <w:szCs w:val="24"/>
        </w:rPr>
        <w:t>he essential criterion of such scholarship is its public distribution through publication, conference presentations, and/or use to improve services in professional settings.</w:t>
      </w:r>
      <w:r w:rsidR="00A84874" w:rsidRPr="00AB6781">
        <w:rPr>
          <w:rFonts w:ascii="Times New Roman" w:hAnsi="Times New Roman" w:cs="Times New Roman"/>
          <w:color w:val="000000"/>
          <w:sz w:val="24"/>
          <w:szCs w:val="24"/>
        </w:rPr>
        <w:t xml:space="preserve"> </w:t>
      </w:r>
      <w:r w:rsidR="00A84874" w:rsidRPr="000C08A3">
        <w:rPr>
          <w:rFonts w:ascii="Times New Roman" w:hAnsi="Times New Roman" w:cs="Times New Roman"/>
          <w:color w:val="000000"/>
          <w:sz w:val="24"/>
          <w:szCs w:val="24"/>
        </w:rPr>
        <w:t xml:space="preserve">Community-engaged </w:t>
      </w:r>
      <w:r w:rsidR="00237E1E" w:rsidRPr="000C08A3">
        <w:rPr>
          <w:rFonts w:ascii="Times New Roman" w:hAnsi="Times New Roman" w:cs="Times New Roman"/>
          <w:color w:val="000000"/>
          <w:sz w:val="24"/>
          <w:szCs w:val="24"/>
        </w:rPr>
        <w:t>research</w:t>
      </w:r>
      <w:r w:rsidR="00A84874" w:rsidRPr="000C08A3">
        <w:rPr>
          <w:rFonts w:ascii="Times New Roman" w:hAnsi="Times New Roman" w:cs="Times New Roman"/>
          <w:color w:val="000000"/>
          <w:sz w:val="24"/>
          <w:szCs w:val="24"/>
        </w:rPr>
        <w:t xml:space="preserve"> c</w:t>
      </w:r>
      <w:r w:rsidR="00023B06" w:rsidRPr="000C08A3">
        <w:rPr>
          <w:rFonts w:ascii="Times New Roman" w:hAnsi="Times New Roman" w:cs="Times New Roman"/>
          <w:color w:val="000000"/>
          <w:sz w:val="24"/>
          <w:szCs w:val="24"/>
        </w:rPr>
        <w:t>an be demonstrated via</w:t>
      </w:r>
      <w:r w:rsidR="005B02D0" w:rsidRPr="000C08A3">
        <w:rPr>
          <w:rFonts w:ascii="Times New Roman" w:hAnsi="Times New Roman" w:cs="Times New Roman"/>
          <w:color w:val="000000"/>
          <w:sz w:val="24"/>
          <w:szCs w:val="24"/>
        </w:rPr>
        <w:t xml:space="preserve"> a range of im</w:t>
      </w:r>
      <w:r w:rsidR="00A91E07" w:rsidRPr="000C08A3">
        <w:rPr>
          <w:rFonts w:ascii="Times New Roman" w:hAnsi="Times New Roman" w:cs="Times New Roman"/>
          <w:color w:val="000000"/>
          <w:sz w:val="24"/>
          <w:szCs w:val="24"/>
        </w:rPr>
        <w:t>pact</w:t>
      </w:r>
      <w:r w:rsidR="005B02D0" w:rsidRPr="000C08A3">
        <w:rPr>
          <w:rFonts w:ascii="Times New Roman" w:hAnsi="Times New Roman" w:cs="Times New Roman"/>
          <w:color w:val="000000"/>
          <w:sz w:val="24"/>
          <w:szCs w:val="24"/>
        </w:rPr>
        <w:t>ful and visible products arising from the partnership</w:t>
      </w:r>
      <w:r w:rsidR="00023B06" w:rsidRPr="000C08A3">
        <w:rPr>
          <w:rFonts w:ascii="Times New Roman" w:hAnsi="Times New Roman" w:cs="Times New Roman"/>
          <w:color w:val="000000"/>
          <w:sz w:val="24"/>
          <w:szCs w:val="24"/>
        </w:rPr>
        <w:t xml:space="preserve"> </w:t>
      </w:r>
      <w:r w:rsidR="005B02D0" w:rsidRPr="000C08A3">
        <w:rPr>
          <w:rFonts w:ascii="Times New Roman" w:hAnsi="Times New Roman" w:cs="Times New Roman"/>
          <w:color w:val="000000"/>
          <w:sz w:val="24"/>
          <w:szCs w:val="24"/>
        </w:rPr>
        <w:t>with</w:t>
      </w:r>
      <w:r w:rsidR="00023B06" w:rsidRPr="000C08A3">
        <w:rPr>
          <w:rFonts w:ascii="Times New Roman" w:hAnsi="Times New Roman" w:cs="Times New Roman"/>
          <w:color w:val="000000"/>
          <w:sz w:val="24"/>
          <w:szCs w:val="24"/>
        </w:rPr>
        <w:t xml:space="preserve"> the corresponding </w:t>
      </w:r>
      <w:r w:rsidR="00A91E07" w:rsidRPr="000C08A3">
        <w:rPr>
          <w:rFonts w:ascii="Times New Roman" w:hAnsi="Times New Roman" w:cs="Times New Roman"/>
          <w:color w:val="000000"/>
          <w:sz w:val="24"/>
          <w:szCs w:val="24"/>
        </w:rPr>
        <w:t>stakeholders</w:t>
      </w:r>
      <w:r w:rsidR="00A84874" w:rsidRPr="000C08A3">
        <w:rPr>
          <w:rFonts w:ascii="Times New Roman" w:hAnsi="Times New Roman" w:cs="Times New Roman"/>
          <w:color w:val="000000"/>
          <w:sz w:val="24"/>
          <w:szCs w:val="24"/>
        </w:rPr>
        <w:t>.</w:t>
      </w:r>
      <w:r w:rsidR="00E16F73" w:rsidRPr="000C08A3">
        <w:rPr>
          <w:rFonts w:ascii="Times New Roman" w:hAnsi="Times New Roman" w:cs="Times New Roman"/>
          <w:color w:val="000000"/>
          <w:sz w:val="24"/>
          <w:szCs w:val="24"/>
        </w:rPr>
        <w:t xml:space="preserve"> Specific details should be negotiated with the department chair.</w:t>
      </w:r>
    </w:p>
    <w:p w:rsidR="003C047A" w:rsidRPr="00AB6781" w:rsidRDefault="003C047A" w:rsidP="003C047A">
      <w:pPr>
        <w:autoSpaceDE w:val="0"/>
        <w:autoSpaceDN w:val="0"/>
        <w:adjustRightInd w:val="0"/>
        <w:spacing w:after="0" w:line="240" w:lineRule="auto"/>
        <w:rPr>
          <w:rFonts w:ascii="Times New Roman" w:hAnsi="Times New Roman" w:cs="Times New Roman"/>
          <w:color w:val="000000"/>
          <w:sz w:val="24"/>
          <w:szCs w:val="24"/>
        </w:rPr>
      </w:pPr>
    </w:p>
    <w:p w:rsidR="003C047A" w:rsidRPr="00AB6781" w:rsidRDefault="003C047A" w:rsidP="003C047A">
      <w:pPr>
        <w:autoSpaceDE w:val="0"/>
        <w:autoSpaceDN w:val="0"/>
        <w:adjustRightInd w:val="0"/>
        <w:spacing w:after="0" w:line="240" w:lineRule="auto"/>
        <w:rPr>
          <w:rFonts w:ascii="Times New Roman" w:hAnsi="Times New Roman" w:cs="Times New Roman"/>
          <w:color w:val="000000"/>
          <w:sz w:val="24"/>
          <w:szCs w:val="24"/>
        </w:rPr>
      </w:pPr>
      <w:r w:rsidRPr="00AB6781">
        <w:rPr>
          <w:rFonts w:ascii="Times New Roman" w:hAnsi="Times New Roman" w:cs="Times New Roman"/>
          <w:color w:val="000000"/>
          <w:sz w:val="24"/>
          <w:szCs w:val="24"/>
        </w:rPr>
        <w:t>Examples of evidence of effective researc</w:t>
      </w:r>
      <w:r w:rsidR="006F34B4" w:rsidRPr="00AB6781">
        <w:rPr>
          <w:rFonts w:ascii="Times New Roman" w:hAnsi="Times New Roman" w:cs="Times New Roman"/>
          <w:color w:val="000000"/>
          <w:sz w:val="24"/>
          <w:szCs w:val="24"/>
        </w:rPr>
        <w:t>h and creative activities</w:t>
      </w:r>
      <w:r w:rsidRPr="00AB6781">
        <w:rPr>
          <w:rFonts w:ascii="Times New Roman" w:hAnsi="Times New Roman" w:cs="Times New Roman"/>
          <w:color w:val="000000"/>
          <w:sz w:val="24"/>
          <w:szCs w:val="24"/>
        </w:rPr>
        <w:t xml:space="preserve"> include but </w:t>
      </w:r>
      <w:r w:rsidR="00237E1E" w:rsidRPr="000C08A3">
        <w:rPr>
          <w:rFonts w:ascii="Times New Roman" w:hAnsi="Times New Roman" w:cs="Times New Roman"/>
          <w:color w:val="000000"/>
          <w:sz w:val="24"/>
          <w:szCs w:val="24"/>
        </w:rPr>
        <w:t>are not limited to</w:t>
      </w:r>
      <w:r w:rsidRPr="00AB6781">
        <w:rPr>
          <w:rFonts w:ascii="Times New Roman" w:hAnsi="Times New Roman" w:cs="Times New Roman"/>
          <w:color w:val="000000"/>
          <w:sz w:val="24"/>
          <w:szCs w:val="24"/>
        </w:rPr>
        <w:t xml:space="preserve"> the following:</w:t>
      </w:r>
    </w:p>
    <w:p w:rsidR="003C047A" w:rsidRPr="00AB6781" w:rsidRDefault="003C047A" w:rsidP="003C047A">
      <w:pPr>
        <w:autoSpaceDE w:val="0"/>
        <w:autoSpaceDN w:val="0"/>
        <w:adjustRightInd w:val="0"/>
        <w:spacing w:after="0" w:line="240" w:lineRule="auto"/>
        <w:rPr>
          <w:rFonts w:ascii="Times New Roman" w:hAnsi="Times New Roman" w:cs="Times New Roman"/>
          <w:color w:val="000000"/>
          <w:sz w:val="24"/>
          <w:szCs w:val="24"/>
        </w:rPr>
      </w:pPr>
    </w:p>
    <w:p w:rsidR="003C047A" w:rsidRPr="00AB6781" w:rsidRDefault="00EE4BF8" w:rsidP="005A70DF">
      <w:pPr>
        <w:numPr>
          <w:ilvl w:val="0"/>
          <w:numId w:val="2"/>
        </w:numPr>
        <w:autoSpaceDE w:val="0"/>
        <w:autoSpaceDN w:val="0"/>
        <w:adjustRightInd w:val="0"/>
        <w:spacing w:line="240" w:lineRule="auto"/>
        <w:rPr>
          <w:rFonts w:ascii="Times New Roman" w:hAnsi="Times New Roman" w:cs="Times New Roman"/>
          <w:color w:val="000000"/>
          <w:sz w:val="24"/>
          <w:szCs w:val="24"/>
        </w:rPr>
      </w:pPr>
      <w:r w:rsidRPr="00AB6781">
        <w:rPr>
          <w:rFonts w:ascii="Times New Roman" w:hAnsi="Times New Roman" w:cs="Times New Roman"/>
          <w:color w:val="000000"/>
          <w:sz w:val="24"/>
          <w:szCs w:val="24"/>
        </w:rPr>
        <w:t>P</w:t>
      </w:r>
      <w:r w:rsidR="00117EA0" w:rsidRPr="00AB6781">
        <w:rPr>
          <w:rFonts w:ascii="Times New Roman" w:hAnsi="Times New Roman" w:cs="Times New Roman"/>
          <w:color w:val="000000"/>
          <w:sz w:val="24"/>
          <w:szCs w:val="24"/>
        </w:rPr>
        <w:t xml:space="preserve">resenting </w:t>
      </w:r>
      <w:r w:rsidR="003C047A" w:rsidRPr="00AB6781">
        <w:rPr>
          <w:rFonts w:ascii="Times New Roman" w:hAnsi="Times New Roman" w:cs="Times New Roman"/>
          <w:color w:val="000000"/>
          <w:sz w:val="24"/>
          <w:szCs w:val="24"/>
        </w:rPr>
        <w:t>findings of a research project at a peer-reviewed conference</w:t>
      </w:r>
      <w:r w:rsidR="005A70DF" w:rsidRPr="00AB6781">
        <w:rPr>
          <w:rFonts w:ascii="Times New Roman" w:hAnsi="Times New Roman" w:cs="Times New Roman"/>
          <w:color w:val="000000"/>
          <w:sz w:val="24"/>
          <w:szCs w:val="24"/>
        </w:rPr>
        <w:t>.</w:t>
      </w:r>
    </w:p>
    <w:p w:rsidR="003C047A" w:rsidRPr="00AB6781" w:rsidRDefault="00EE4BF8" w:rsidP="005A70DF">
      <w:pPr>
        <w:numPr>
          <w:ilvl w:val="0"/>
          <w:numId w:val="2"/>
        </w:numPr>
        <w:autoSpaceDE w:val="0"/>
        <w:autoSpaceDN w:val="0"/>
        <w:adjustRightInd w:val="0"/>
        <w:spacing w:line="240" w:lineRule="auto"/>
        <w:rPr>
          <w:rFonts w:ascii="Times New Roman" w:hAnsi="Times New Roman" w:cs="Times New Roman"/>
          <w:color w:val="000000"/>
          <w:sz w:val="24"/>
          <w:szCs w:val="24"/>
        </w:rPr>
      </w:pPr>
      <w:r w:rsidRPr="00AB6781">
        <w:rPr>
          <w:rFonts w:ascii="Times New Roman" w:hAnsi="Times New Roman" w:cs="Times New Roman"/>
          <w:color w:val="000000"/>
          <w:sz w:val="24"/>
          <w:szCs w:val="24"/>
        </w:rPr>
        <w:t>P</w:t>
      </w:r>
      <w:r w:rsidR="003C047A" w:rsidRPr="00AB6781">
        <w:rPr>
          <w:rFonts w:ascii="Times New Roman" w:hAnsi="Times New Roman" w:cs="Times New Roman"/>
          <w:color w:val="000000"/>
          <w:sz w:val="24"/>
          <w:szCs w:val="24"/>
        </w:rPr>
        <w:t>ublishing findings in a peer-reviewed journal</w:t>
      </w:r>
      <w:r w:rsidR="005A70DF" w:rsidRPr="00AB6781">
        <w:rPr>
          <w:rFonts w:ascii="Times New Roman" w:hAnsi="Times New Roman" w:cs="Times New Roman"/>
          <w:color w:val="000000"/>
          <w:sz w:val="24"/>
          <w:szCs w:val="24"/>
        </w:rPr>
        <w:t>.</w:t>
      </w:r>
    </w:p>
    <w:p w:rsidR="00E9738C" w:rsidRPr="00AB6781" w:rsidRDefault="00EE4BF8" w:rsidP="005A70DF">
      <w:pPr>
        <w:numPr>
          <w:ilvl w:val="0"/>
          <w:numId w:val="2"/>
        </w:numPr>
        <w:autoSpaceDE w:val="0"/>
        <w:autoSpaceDN w:val="0"/>
        <w:adjustRightInd w:val="0"/>
        <w:spacing w:line="240" w:lineRule="auto"/>
        <w:rPr>
          <w:rFonts w:ascii="Times New Roman" w:hAnsi="Times New Roman" w:cs="Times New Roman"/>
          <w:color w:val="000000"/>
          <w:sz w:val="24"/>
          <w:szCs w:val="24"/>
        </w:rPr>
      </w:pPr>
      <w:r w:rsidRPr="00AB6781">
        <w:rPr>
          <w:rFonts w:ascii="Times New Roman" w:hAnsi="Times New Roman" w:cs="Times New Roman"/>
          <w:color w:val="000000"/>
          <w:sz w:val="24"/>
          <w:szCs w:val="24"/>
        </w:rPr>
        <w:t>E</w:t>
      </w:r>
      <w:r w:rsidR="003C047A" w:rsidRPr="00AB6781">
        <w:rPr>
          <w:rFonts w:ascii="Times New Roman" w:hAnsi="Times New Roman" w:cs="Times New Roman"/>
          <w:color w:val="000000"/>
          <w:sz w:val="24"/>
          <w:szCs w:val="24"/>
        </w:rPr>
        <w:t>xhibiting one’s work in a library, museum, or art gallery</w:t>
      </w:r>
      <w:r w:rsidR="005A70DF" w:rsidRPr="00AB6781">
        <w:rPr>
          <w:rFonts w:ascii="Times New Roman" w:hAnsi="Times New Roman" w:cs="Times New Roman"/>
          <w:color w:val="000000"/>
          <w:sz w:val="24"/>
          <w:szCs w:val="24"/>
        </w:rPr>
        <w:t>.</w:t>
      </w:r>
    </w:p>
    <w:p w:rsidR="003C047A" w:rsidRPr="00AB6781" w:rsidRDefault="00EE4BF8" w:rsidP="005A70DF">
      <w:pPr>
        <w:numPr>
          <w:ilvl w:val="0"/>
          <w:numId w:val="2"/>
        </w:numPr>
        <w:autoSpaceDE w:val="0"/>
        <w:autoSpaceDN w:val="0"/>
        <w:adjustRightInd w:val="0"/>
        <w:spacing w:line="240" w:lineRule="auto"/>
        <w:rPr>
          <w:rFonts w:ascii="Times New Roman" w:hAnsi="Times New Roman" w:cs="Times New Roman"/>
          <w:color w:val="000000"/>
          <w:sz w:val="24"/>
          <w:szCs w:val="24"/>
        </w:rPr>
      </w:pPr>
      <w:r w:rsidRPr="00AB6781">
        <w:rPr>
          <w:rFonts w:ascii="Times New Roman" w:hAnsi="Times New Roman" w:cs="Times New Roman"/>
          <w:color w:val="000000"/>
          <w:sz w:val="24"/>
          <w:szCs w:val="24"/>
        </w:rPr>
        <w:t>U</w:t>
      </w:r>
      <w:r w:rsidR="003C047A" w:rsidRPr="00AB6781">
        <w:rPr>
          <w:rFonts w:ascii="Times New Roman" w:hAnsi="Times New Roman" w:cs="Times New Roman"/>
          <w:color w:val="000000"/>
          <w:sz w:val="24"/>
          <w:szCs w:val="24"/>
        </w:rPr>
        <w:t>sing findings of studies with professional partners to assist them as they seek to improve their services</w:t>
      </w:r>
      <w:r w:rsidR="005A70DF" w:rsidRPr="00AB6781">
        <w:rPr>
          <w:rFonts w:ascii="Times New Roman" w:hAnsi="Times New Roman" w:cs="Times New Roman"/>
          <w:color w:val="000000"/>
          <w:sz w:val="24"/>
          <w:szCs w:val="24"/>
        </w:rPr>
        <w:t>.</w:t>
      </w:r>
    </w:p>
    <w:p w:rsidR="00910DC2" w:rsidRPr="00AB6781" w:rsidRDefault="00910DC2" w:rsidP="005A70DF">
      <w:pPr>
        <w:numPr>
          <w:ilvl w:val="0"/>
          <w:numId w:val="2"/>
        </w:numPr>
        <w:autoSpaceDE w:val="0"/>
        <w:autoSpaceDN w:val="0"/>
        <w:adjustRightInd w:val="0"/>
        <w:spacing w:line="240" w:lineRule="auto"/>
        <w:rPr>
          <w:rFonts w:ascii="Times New Roman" w:hAnsi="Times New Roman" w:cs="Times New Roman"/>
          <w:color w:val="000000"/>
          <w:sz w:val="24"/>
          <w:szCs w:val="24"/>
        </w:rPr>
      </w:pPr>
      <w:r w:rsidRPr="00AB6781">
        <w:rPr>
          <w:rFonts w:ascii="Times New Roman" w:hAnsi="Times New Roman" w:cs="Times New Roman"/>
          <w:color w:val="000000"/>
          <w:sz w:val="24"/>
          <w:szCs w:val="24"/>
        </w:rPr>
        <w:t>Publishing a book and/or editing a book</w:t>
      </w:r>
    </w:p>
    <w:p w:rsidR="003C047A" w:rsidRPr="00AB6781" w:rsidRDefault="00EE4BF8">
      <w:pPr>
        <w:numPr>
          <w:ilvl w:val="0"/>
          <w:numId w:val="2"/>
        </w:numPr>
        <w:autoSpaceDE w:val="0"/>
        <w:autoSpaceDN w:val="0"/>
        <w:adjustRightInd w:val="0"/>
        <w:spacing w:line="240" w:lineRule="auto"/>
        <w:rPr>
          <w:rFonts w:ascii="Times New Roman" w:hAnsi="Times New Roman" w:cs="Times New Roman"/>
          <w:color w:val="000000"/>
          <w:sz w:val="24"/>
          <w:szCs w:val="24"/>
        </w:rPr>
      </w:pPr>
      <w:r w:rsidRPr="00AB6781">
        <w:rPr>
          <w:rFonts w:ascii="Times New Roman" w:hAnsi="Times New Roman" w:cs="Times New Roman"/>
          <w:color w:val="000000"/>
          <w:sz w:val="24"/>
          <w:szCs w:val="24"/>
        </w:rPr>
        <w:lastRenderedPageBreak/>
        <w:t>C</w:t>
      </w:r>
      <w:r w:rsidR="003C047A" w:rsidRPr="00AB6781">
        <w:rPr>
          <w:rFonts w:ascii="Times New Roman" w:hAnsi="Times New Roman" w:cs="Times New Roman"/>
          <w:color w:val="000000"/>
          <w:sz w:val="24"/>
          <w:szCs w:val="24"/>
        </w:rPr>
        <w:t>ontributing a chapter to a peer-reviewed book</w:t>
      </w:r>
      <w:r w:rsidR="005A70DF" w:rsidRPr="00AB6781">
        <w:rPr>
          <w:rFonts w:ascii="Times New Roman" w:hAnsi="Times New Roman" w:cs="Times New Roman"/>
          <w:color w:val="000000"/>
          <w:sz w:val="24"/>
          <w:szCs w:val="24"/>
        </w:rPr>
        <w:t>.</w:t>
      </w:r>
    </w:p>
    <w:p w:rsidR="00E16F73" w:rsidRPr="00AB6781" w:rsidRDefault="00EE4BF8" w:rsidP="005A70DF">
      <w:pPr>
        <w:numPr>
          <w:ilvl w:val="0"/>
          <w:numId w:val="2"/>
        </w:numPr>
        <w:autoSpaceDE w:val="0"/>
        <w:autoSpaceDN w:val="0"/>
        <w:adjustRightInd w:val="0"/>
        <w:spacing w:line="240" w:lineRule="auto"/>
        <w:rPr>
          <w:rFonts w:ascii="Times New Roman" w:hAnsi="Times New Roman" w:cs="Times New Roman"/>
          <w:color w:val="000000"/>
          <w:sz w:val="24"/>
          <w:szCs w:val="24"/>
        </w:rPr>
      </w:pPr>
      <w:r w:rsidRPr="00AB6781">
        <w:rPr>
          <w:rFonts w:ascii="Times New Roman" w:hAnsi="Times New Roman" w:cs="Times New Roman"/>
          <w:color w:val="000000"/>
          <w:sz w:val="24"/>
          <w:szCs w:val="24"/>
        </w:rPr>
        <w:t>P</w:t>
      </w:r>
      <w:r w:rsidR="003C047A" w:rsidRPr="00AB6781">
        <w:rPr>
          <w:rFonts w:ascii="Times New Roman" w:hAnsi="Times New Roman" w:cs="Times New Roman"/>
          <w:color w:val="000000"/>
          <w:sz w:val="24"/>
          <w:szCs w:val="24"/>
        </w:rPr>
        <w:t xml:space="preserve">ublishing a collection of short stories or </w:t>
      </w:r>
      <w:r w:rsidR="005A70DF" w:rsidRPr="00AB6781">
        <w:rPr>
          <w:rFonts w:ascii="Times New Roman" w:hAnsi="Times New Roman" w:cs="Times New Roman"/>
          <w:color w:val="000000"/>
          <w:sz w:val="24"/>
          <w:szCs w:val="24"/>
        </w:rPr>
        <w:t>poems in a peer reviewed volume.</w:t>
      </w:r>
    </w:p>
    <w:p w:rsidR="00165022" w:rsidRPr="000C08A3" w:rsidRDefault="00EE4BF8" w:rsidP="005A70DF">
      <w:pPr>
        <w:numPr>
          <w:ilvl w:val="0"/>
          <w:numId w:val="2"/>
        </w:numPr>
        <w:autoSpaceDE w:val="0"/>
        <w:autoSpaceDN w:val="0"/>
        <w:adjustRightInd w:val="0"/>
        <w:spacing w:line="240" w:lineRule="auto"/>
        <w:rPr>
          <w:rFonts w:ascii="Times New Roman" w:hAnsi="Times New Roman" w:cs="Times New Roman"/>
          <w:color w:val="000000"/>
          <w:sz w:val="24"/>
          <w:szCs w:val="24"/>
        </w:rPr>
      </w:pPr>
      <w:r w:rsidRPr="000C08A3">
        <w:rPr>
          <w:rFonts w:ascii="Times New Roman" w:hAnsi="Times New Roman" w:cs="Times New Roman"/>
          <w:color w:val="000000"/>
          <w:sz w:val="24"/>
          <w:szCs w:val="24"/>
        </w:rPr>
        <w:t>W</w:t>
      </w:r>
      <w:r w:rsidR="005A70DF" w:rsidRPr="000C08A3">
        <w:rPr>
          <w:rFonts w:ascii="Times New Roman" w:hAnsi="Times New Roman" w:cs="Times New Roman"/>
          <w:color w:val="000000"/>
          <w:sz w:val="24"/>
          <w:szCs w:val="24"/>
        </w:rPr>
        <w:t>riting grants.</w:t>
      </w:r>
    </w:p>
    <w:p w:rsidR="00165022" w:rsidRPr="000C08A3" w:rsidRDefault="00EE4BF8" w:rsidP="005A70DF">
      <w:pPr>
        <w:numPr>
          <w:ilvl w:val="0"/>
          <w:numId w:val="2"/>
        </w:numPr>
        <w:autoSpaceDE w:val="0"/>
        <w:autoSpaceDN w:val="0"/>
        <w:adjustRightInd w:val="0"/>
        <w:spacing w:line="240" w:lineRule="auto"/>
        <w:rPr>
          <w:rFonts w:ascii="Times New Roman" w:hAnsi="Times New Roman" w:cs="Times New Roman"/>
          <w:color w:val="000000"/>
          <w:sz w:val="24"/>
          <w:szCs w:val="24"/>
        </w:rPr>
      </w:pPr>
      <w:r w:rsidRPr="000C08A3">
        <w:rPr>
          <w:rFonts w:ascii="Times New Roman" w:hAnsi="Times New Roman" w:cs="Times New Roman"/>
          <w:color w:val="000000"/>
          <w:sz w:val="24"/>
          <w:szCs w:val="24"/>
        </w:rPr>
        <w:t>C</w:t>
      </w:r>
      <w:r w:rsidR="00165022" w:rsidRPr="000C08A3">
        <w:rPr>
          <w:rFonts w:ascii="Times New Roman" w:hAnsi="Times New Roman" w:cs="Times New Roman"/>
          <w:color w:val="000000"/>
          <w:sz w:val="24"/>
          <w:szCs w:val="24"/>
        </w:rPr>
        <w:t xml:space="preserve">o-writing a grant that supports </w:t>
      </w:r>
      <w:r w:rsidR="00CC44A0" w:rsidRPr="000C08A3">
        <w:rPr>
          <w:rFonts w:ascii="Times New Roman" w:hAnsi="Times New Roman" w:cs="Times New Roman"/>
          <w:color w:val="000000"/>
          <w:sz w:val="24"/>
          <w:szCs w:val="24"/>
        </w:rPr>
        <w:t>change t</w:t>
      </w:r>
      <w:r w:rsidR="0069030E" w:rsidRPr="000C08A3">
        <w:rPr>
          <w:rFonts w:ascii="Times New Roman" w:hAnsi="Times New Roman" w:cs="Times New Roman"/>
          <w:color w:val="000000"/>
          <w:sz w:val="24"/>
          <w:szCs w:val="24"/>
        </w:rPr>
        <w:t xml:space="preserve">hrough </w:t>
      </w:r>
      <w:r w:rsidR="00165022" w:rsidRPr="000C08A3">
        <w:rPr>
          <w:rFonts w:ascii="Times New Roman" w:hAnsi="Times New Roman" w:cs="Times New Roman"/>
          <w:color w:val="000000"/>
          <w:sz w:val="24"/>
          <w:szCs w:val="24"/>
        </w:rPr>
        <w:t xml:space="preserve">a </w:t>
      </w:r>
      <w:r w:rsidR="005A70DF" w:rsidRPr="000C08A3">
        <w:rPr>
          <w:rFonts w:ascii="Times New Roman" w:hAnsi="Times New Roman" w:cs="Times New Roman"/>
          <w:color w:val="000000"/>
          <w:sz w:val="24"/>
          <w:szCs w:val="24"/>
        </w:rPr>
        <w:t>partnership.</w:t>
      </w:r>
    </w:p>
    <w:p w:rsidR="00672A19" w:rsidRPr="00AB6781" w:rsidRDefault="00EE4BF8" w:rsidP="005A70DF">
      <w:pPr>
        <w:numPr>
          <w:ilvl w:val="0"/>
          <w:numId w:val="2"/>
        </w:numPr>
        <w:autoSpaceDE w:val="0"/>
        <w:autoSpaceDN w:val="0"/>
        <w:adjustRightInd w:val="0"/>
        <w:spacing w:line="240" w:lineRule="auto"/>
        <w:rPr>
          <w:rFonts w:ascii="Times New Roman" w:hAnsi="Times New Roman" w:cs="Times New Roman"/>
          <w:color w:val="000000"/>
          <w:sz w:val="24"/>
          <w:szCs w:val="24"/>
        </w:rPr>
      </w:pPr>
      <w:r w:rsidRPr="00AB6781">
        <w:rPr>
          <w:rFonts w:ascii="Times New Roman" w:hAnsi="Times New Roman" w:cs="Times New Roman"/>
          <w:color w:val="000000"/>
          <w:sz w:val="24"/>
          <w:szCs w:val="24"/>
        </w:rPr>
        <w:t>R</w:t>
      </w:r>
      <w:r w:rsidR="003C047A" w:rsidRPr="00AB6781">
        <w:rPr>
          <w:rFonts w:ascii="Times New Roman" w:hAnsi="Times New Roman" w:cs="Times New Roman"/>
          <w:color w:val="000000"/>
          <w:sz w:val="24"/>
          <w:szCs w:val="24"/>
        </w:rPr>
        <w:t xml:space="preserve">eceiving </w:t>
      </w:r>
      <w:r w:rsidR="00656390" w:rsidRPr="00AB6781">
        <w:rPr>
          <w:rFonts w:ascii="Times New Roman" w:hAnsi="Times New Roman" w:cs="Times New Roman"/>
          <w:color w:val="000000"/>
          <w:sz w:val="24"/>
          <w:szCs w:val="24"/>
        </w:rPr>
        <w:t xml:space="preserve">an </w:t>
      </w:r>
      <w:r w:rsidR="003C047A" w:rsidRPr="00AB6781">
        <w:rPr>
          <w:rFonts w:ascii="Times New Roman" w:hAnsi="Times New Roman" w:cs="Times New Roman"/>
          <w:color w:val="000000"/>
          <w:sz w:val="24"/>
          <w:szCs w:val="24"/>
        </w:rPr>
        <w:t>extension of a</w:t>
      </w:r>
      <w:r w:rsidR="00656390" w:rsidRPr="00AB6781">
        <w:rPr>
          <w:rFonts w:ascii="Times New Roman" w:hAnsi="Times New Roman" w:cs="Times New Roman"/>
          <w:color w:val="000000"/>
          <w:sz w:val="24"/>
          <w:szCs w:val="24"/>
        </w:rPr>
        <w:t>n existing</w:t>
      </w:r>
      <w:r w:rsidR="005A70DF" w:rsidRPr="00AB6781">
        <w:rPr>
          <w:rFonts w:ascii="Times New Roman" w:hAnsi="Times New Roman" w:cs="Times New Roman"/>
          <w:color w:val="000000"/>
          <w:sz w:val="24"/>
          <w:szCs w:val="24"/>
        </w:rPr>
        <w:t xml:space="preserve"> grant.</w:t>
      </w:r>
    </w:p>
    <w:p w:rsidR="00276479" w:rsidRPr="000C08A3" w:rsidRDefault="00EE4BF8" w:rsidP="005A70DF">
      <w:pPr>
        <w:numPr>
          <w:ilvl w:val="0"/>
          <w:numId w:val="2"/>
        </w:numPr>
        <w:autoSpaceDE w:val="0"/>
        <w:autoSpaceDN w:val="0"/>
        <w:adjustRightInd w:val="0"/>
        <w:spacing w:line="240" w:lineRule="auto"/>
        <w:rPr>
          <w:rFonts w:ascii="Times New Roman" w:hAnsi="Times New Roman" w:cs="Times New Roman"/>
          <w:color w:val="000000"/>
          <w:sz w:val="24"/>
          <w:szCs w:val="24"/>
        </w:rPr>
      </w:pPr>
      <w:r w:rsidRPr="000C08A3">
        <w:rPr>
          <w:rFonts w:ascii="Times New Roman" w:hAnsi="Times New Roman" w:cs="Times New Roman"/>
          <w:color w:val="000000"/>
          <w:sz w:val="24"/>
          <w:szCs w:val="24"/>
        </w:rPr>
        <w:t>P</w:t>
      </w:r>
      <w:r w:rsidR="00276479" w:rsidRPr="000C08A3">
        <w:rPr>
          <w:rFonts w:ascii="Times New Roman" w:hAnsi="Times New Roman" w:cs="Times New Roman"/>
          <w:color w:val="000000"/>
          <w:sz w:val="24"/>
          <w:szCs w:val="24"/>
        </w:rPr>
        <w:t xml:space="preserve">ublishing data from a </w:t>
      </w:r>
      <w:r w:rsidR="00C655F2" w:rsidRPr="000C08A3">
        <w:rPr>
          <w:rFonts w:ascii="Times New Roman" w:hAnsi="Times New Roman" w:cs="Times New Roman"/>
          <w:color w:val="000000"/>
          <w:sz w:val="24"/>
          <w:szCs w:val="24"/>
        </w:rPr>
        <w:t>community-engaged research</w:t>
      </w:r>
      <w:r w:rsidR="00276479" w:rsidRPr="000C08A3">
        <w:rPr>
          <w:rFonts w:ascii="Times New Roman" w:hAnsi="Times New Roman" w:cs="Times New Roman"/>
          <w:color w:val="000000"/>
          <w:sz w:val="24"/>
          <w:szCs w:val="24"/>
        </w:rPr>
        <w:t xml:space="preserve"> project that identifies an</w:t>
      </w:r>
      <w:r w:rsidR="005A70DF" w:rsidRPr="000C08A3">
        <w:rPr>
          <w:rFonts w:ascii="Times New Roman" w:hAnsi="Times New Roman" w:cs="Times New Roman"/>
          <w:color w:val="000000"/>
          <w:sz w:val="24"/>
          <w:szCs w:val="24"/>
        </w:rPr>
        <w:t>d meets a need in the community.</w:t>
      </w:r>
    </w:p>
    <w:p w:rsidR="00237E1E" w:rsidRPr="000C08A3" w:rsidRDefault="00EE4BF8" w:rsidP="005A70DF">
      <w:pPr>
        <w:numPr>
          <w:ilvl w:val="0"/>
          <w:numId w:val="2"/>
        </w:numPr>
        <w:autoSpaceDE w:val="0"/>
        <w:autoSpaceDN w:val="0"/>
        <w:adjustRightInd w:val="0"/>
        <w:spacing w:line="240" w:lineRule="auto"/>
        <w:rPr>
          <w:rFonts w:ascii="Times New Roman" w:hAnsi="Times New Roman" w:cs="Times New Roman"/>
          <w:color w:val="000000"/>
          <w:sz w:val="24"/>
          <w:szCs w:val="24"/>
        </w:rPr>
      </w:pPr>
      <w:r w:rsidRPr="000C08A3">
        <w:rPr>
          <w:rFonts w:ascii="Times New Roman" w:hAnsi="Times New Roman" w:cs="Times New Roman"/>
          <w:color w:val="000000"/>
          <w:sz w:val="24"/>
          <w:szCs w:val="24"/>
        </w:rPr>
        <w:t>P</w:t>
      </w:r>
      <w:r w:rsidR="00237E1E" w:rsidRPr="000C08A3">
        <w:rPr>
          <w:rFonts w:ascii="Times New Roman" w:hAnsi="Times New Roman" w:cs="Times New Roman"/>
          <w:color w:val="000000"/>
          <w:sz w:val="24"/>
          <w:szCs w:val="24"/>
        </w:rPr>
        <w:t xml:space="preserve">ublishing the findings of community-engaged </w:t>
      </w:r>
      <w:r w:rsidR="00C655F2" w:rsidRPr="000C08A3">
        <w:rPr>
          <w:rFonts w:ascii="Times New Roman" w:hAnsi="Times New Roman" w:cs="Times New Roman"/>
          <w:color w:val="000000"/>
          <w:sz w:val="24"/>
          <w:szCs w:val="24"/>
        </w:rPr>
        <w:t>research</w:t>
      </w:r>
      <w:r w:rsidR="00237E1E" w:rsidRPr="000C08A3">
        <w:rPr>
          <w:rFonts w:ascii="Times New Roman" w:hAnsi="Times New Roman" w:cs="Times New Roman"/>
          <w:color w:val="000000"/>
          <w:sz w:val="24"/>
          <w:szCs w:val="24"/>
        </w:rPr>
        <w:t xml:space="preserve"> projects conducted with students </w:t>
      </w:r>
      <w:r w:rsidR="00C655F2" w:rsidRPr="000C08A3">
        <w:rPr>
          <w:rFonts w:ascii="Times New Roman" w:hAnsi="Times New Roman" w:cs="Times New Roman"/>
          <w:color w:val="000000"/>
          <w:sz w:val="24"/>
          <w:szCs w:val="24"/>
        </w:rPr>
        <w:t>during</w:t>
      </w:r>
      <w:r w:rsidR="00237E1E" w:rsidRPr="000C08A3">
        <w:rPr>
          <w:rFonts w:ascii="Times New Roman" w:hAnsi="Times New Roman" w:cs="Times New Roman"/>
          <w:color w:val="000000"/>
          <w:sz w:val="24"/>
          <w:szCs w:val="24"/>
        </w:rPr>
        <w:t xml:space="preserve"> </w:t>
      </w:r>
      <w:r w:rsidR="005A70DF" w:rsidRPr="000C08A3">
        <w:rPr>
          <w:rFonts w:ascii="Times New Roman" w:hAnsi="Times New Roman" w:cs="Times New Roman"/>
          <w:color w:val="000000"/>
          <w:sz w:val="24"/>
          <w:szCs w:val="24"/>
        </w:rPr>
        <w:t>internships, practica, etc.</w:t>
      </w:r>
    </w:p>
    <w:p w:rsidR="00916279" w:rsidRPr="000C08A3" w:rsidRDefault="00EE4BF8" w:rsidP="005A70DF">
      <w:pPr>
        <w:numPr>
          <w:ilvl w:val="0"/>
          <w:numId w:val="2"/>
        </w:numPr>
        <w:autoSpaceDE w:val="0"/>
        <w:autoSpaceDN w:val="0"/>
        <w:adjustRightInd w:val="0"/>
        <w:spacing w:line="240" w:lineRule="auto"/>
        <w:rPr>
          <w:rFonts w:ascii="Times New Roman" w:hAnsi="Times New Roman" w:cs="Times New Roman"/>
          <w:color w:val="000000"/>
          <w:sz w:val="24"/>
          <w:szCs w:val="24"/>
        </w:rPr>
      </w:pPr>
      <w:r w:rsidRPr="000C08A3">
        <w:rPr>
          <w:rFonts w:ascii="Times New Roman" w:hAnsi="Times New Roman" w:cs="Times New Roman"/>
          <w:color w:val="000000"/>
          <w:sz w:val="24"/>
          <w:szCs w:val="24"/>
        </w:rPr>
        <w:t>C</w:t>
      </w:r>
      <w:r w:rsidR="00916279" w:rsidRPr="000C08A3">
        <w:rPr>
          <w:rFonts w:ascii="Times New Roman" w:hAnsi="Times New Roman" w:cs="Times New Roman"/>
          <w:color w:val="000000"/>
          <w:sz w:val="24"/>
          <w:szCs w:val="24"/>
        </w:rPr>
        <w:t xml:space="preserve">onducting </w:t>
      </w:r>
      <w:r w:rsidR="00E16F73" w:rsidRPr="000C08A3">
        <w:rPr>
          <w:rFonts w:ascii="Times New Roman" w:hAnsi="Times New Roman" w:cs="Times New Roman"/>
          <w:color w:val="000000"/>
          <w:sz w:val="24"/>
          <w:szCs w:val="24"/>
        </w:rPr>
        <w:t xml:space="preserve">participatory </w:t>
      </w:r>
      <w:r w:rsidR="00916279" w:rsidRPr="000C08A3">
        <w:rPr>
          <w:rFonts w:ascii="Times New Roman" w:hAnsi="Times New Roman" w:cs="Times New Roman"/>
          <w:color w:val="000000"/>
          <w:sz w:val="24"/>
          <w:szCs w:val="24"/>
        </w:rPr>
        <w:t>action research</w:t>
      </w:r>
      <w:r w:rsidR="005A70DF" w:rsidRPr="000C08A3">
        <w:rPr>
          <w:rFonts w:ascii="Times New Roman" w:hAnsi="Times New Roman" w:cs="Times New Roman"/>
          <w:color w:val="000000"/>
          <w:sz w:val="24"/>
          <w:szCs w:val="24"/>
        </w:rPr>
        <w:t>.</w:t>
      </w:r>
    </w:p>
    <w:p w:rsidR="005A70DF" w:rsidRPr="000C08A3" w:rsidRDefault="00EE4BF8" w:rsidP="005A70DF">
      <w:pPr>
        <w:numPr>
          <w:ilvl w:val="0"/>
          <w:numId w:val="2"/>
        </w:numPr>
        <w:autoSpaceDE w:val="0"/>
        <w:autoSpaceDN w:val="0"/>
        <w:adjustRightInd w:val="0"/>
        <w:spacing w:line="240" w:lineRule="auto"/>
        <w:rPr>
          <w:rFonts w:ascii="Times New Roman" w:hAnsi="Times New Roman" w:cs="Times New Roman"/>
          <w:color w:val="000000"/>
          <w:sz w:val="24"/>
          <w:szCs w:val="24"/>
        </w:rPr>
      </w:pPr>
      <w:r w:rsidRPr="000C08A3">
        <w:rPr>
          <w:rFonts w:ascii="Times New Roman" w:hAnsi="Times New Roman" w:cs="Times New Roman"/>
          <w:color w:val="000000"/>
          <w:sz w:val="24"/>
          <w:szCs w:val="24"/>
        </w:rPr>
        <w:t>P</w:t>
      </w:r>
      <w:r w:rsidR="006114D1" w:rsidRPr="000C08A3">
        <w:rPr>
          <w:rFonts w:ascii="Times New Roman" w:hAnsi="Times New Roman" w:cs="Times New Roman"/>
          <w:color w:val="000000"/>
          <w:sz w:val="24"/>
          <w:szCs w:val="24"/>
        </w:rPr>
        <w:t>ublishing with students</w:t>
      </w:r>
      <w:r w:rsidR="005A70DF" w:rsidRPr="000C08A3">
        <w:rPr>
          <w:rFonts w:ascii="Times New Roman" w:hAnsi="Times New Roman" w:cs="Times New Roman"/>
          <w:color w:val="000000"/>
          <w:sz w:val="24"/>
          <w:szCs w:val="24"/>
        </w:rPr>
        <w:t>.</w:t>
      </w:r>
    </w:p>
    <w:p w:rsidR="005A70DF" w:rsidRPr="000C08A3" w:rsidRDefault="005A70DF" w:rsidP="005A70DF">
      <w:pPr>
        <w:numPr>
          <w:ilvl w:val="0"/>
          <w:numId w:val="2"/>
        </w:numPr>
        <w:autoSpaceDE w:val="0"/>
        <w:autoSpaceDN w:val="0"/>
        <w:adjustRightInd w:val="0"/>
        <w:spacing w:line="240" w:lineRule="auto"/>
        <w:rPr>
          <w:rFonts w:ascii="Times New Roman" w:hAnsi="Times New Roman" w:cs="Times New Roman"/>
          <w:color w:val="000000"/>
          <w:sz w:val="24"/>
          <w:szCs w:val="24"/>
        </w:rPr>
      </w:pPr>
      <w:r w:rsidRPr="000C08A3">
        <w:rPr>
          <w:rFonts w:ascii="Times New Roman" w:hAnsi="Times New Roman" w:cs="Times New Roman"/>
          <w:color w:val="000000"/>
          <w:sz w:val="24"/>
          <w:szCs w:val="24"/>
        </w:rPr>
        <w:t>Receiving an institutional or professional award for research or creative activity in education.</w:t>
      </w:r>
    </w:p>
    <w:p w:rsidR="00165022" w:rsidRPr="000C08A3" w:rsidRDefault="00EE4BF8" w:rsidP="005A70DF">
      <w:pPr>
        <w:numPr>
          <w:ilvl w:val="0"/>
          <w:numId w:val="2"/>
        </w:numPr>
        <w:autoSpaceDE w:val="0"/>
        <w:autoSpaceDN w:val="0"/>
        <w:adjustRightInd w:val="0"/>
        <w:spacing w:line="240" w:lineRule="auto"/>
        <w:rPr>
          <w:rFonts w:ascii="Times New Roman" w:hAnsi="Times New Roman" w:cs="Times New Roman"/>
          <w:color w:val="000000"/>
          <w:sz w:val="24"/>
          <w:szCs w:val="24"/>
        </w:rPr>
      </w:pPr>
      <w:r w:rsidRPr="000C08A3">
        <w:rPr>
          <w:rFonts w:ascii="Times New Roman" w:hAnsi="Times New Roman" w:cs="Times New Roman"/>
          <w:color w:val="000000"/>
          <w:sz w:val="24"/>
          <w:szCs w:val="24"/>
        </w:rPr>
        <w:t>E</w:t>
      </w:r>
      <w:r w:rsidR="00165022" w:rsidRPr="000C08A3">
        <w:rPr>
          <w:rFonts w:ascii="Times New Roman" w:hAnsi="Times New Roman" w:cs="Times New Roman"/>
          <w:color w:val="000000"/>
          <w:sz w:val="24"/>
          <w:szCs w:val="24"/>
        </w:rPr>
        <w:t>ngaging in research that results in change in a</w:t>
      </w:r>
      <w:r w:rsidR="00CC44A0" w:rsidRPr="000C08A3">
        <w:rPr>
          <w:rFonts w:ascii="Times New Roman" w:hAnsi="Times New Roman" w:cs="Times New Roman"/>
          <w:color w:val="000000"/>
          <w:sz w:val="24"/>
          <w:szCs w:val="24"/>
        </w:rPr>
        <w:t xml:space="preserve"> program, school, community college, university or agency.</w:t>
      </w:r>
    </w:p>
    <w:p w:rsidR="00165022" w:rsidRPr="000C08A3" w:rsidRDefault="00EE4BF8" w:rsidP="005A70DF">
      <w:pPr>
        <w:numPr>
          <w:ilvl w:val="0"/>
          <w:numId w:val="2"/>
        </w:numPr>
        <w:autoSpaceDE w:val="0"/>
        <w:autoSpaceDN w:val="0"/>
        <w:adjustRightInd w:val="0"/>
        <w:spacing w:line="240" w:lineRule="auto"/>
        <w:rPr>
          <w:rFonts w:ascii="Times New Roman" w:hAnsi="Times New Roman" w:cs="Times New Roman"/>
          <w:color w:val="000000"/>
          <w:sz w:val="24"/>
          <w:szCs w:val="24"/>
        </w:rPr>
      </w:pPr>
      <w:r w:rsidRPr="000C08A3">
        <w:rPr>
          <w:rFonts w:ascii="Times New Roman" w:hAnsi="Times New Roman" w:cs="Times New Roman"/>
          <w:color w:val="000000"/>
          <w:sz w:val="24"/>
          <w:szCs w:val="24"/>
        </w:rPr>
        <w:t>W</w:t>
      </w:r>
      <w:r w:rsidR="00165022" w:rsidRPr="000C08A3">
        <w:rPr>
          <w:rFonts w:ascii="Times New Roman" w:hAnsi="Times New Roman" w:cs="Times New Roman"/>
          <w:color w:val="000000"/>
          <w:sz w:val="24"/>
          <w:szCs w:val="24"/>
        </w:rPr>
        <w:t>riting a report that serves as the impetus for creating measurable outcomes for a project or program</w:t>
      </w:r>
      <w:r w:rsidR="005A70DF" w:rsidRPr="000C08A3">
        <w:rPr>
          <w:rFonts w:ascii="Times New Roman" w:hAnsi="Times New Roman" w:cs="Times New Roman"/>
          <w:color w:val="000000"/>
          <w:sz w:val="24"/>
          <w:szCs w:val="24"/>
        </w:rPr>
        <w:t>.</w:t>
      </w:r>
    </w:p>
    <w:p w:rsidR="0079707C" w:rsidRPr="00AB6781" w:rsidRDefault="003C047A" w:rsidP="003C047A">
      <w:pPr>
        <w:autoSpaceDE w:val="0"/>
        <w:autoSpaceDN w:val="0"/>
        <w:adjustRightInd w:val="0"/>
        <w:spacing w:after="0" w:line="240" w:lineRule="auto"/>
        <w:rPr>
          <w:rFonts w:ascii="Times New Roman" w:hAnsi="Times New Roman" w:cs="Times New Roman"/>
          <w:color w:val="000000"/>
          <w:sz w:val="24"/>
          <w:szCs w:val="24"/>
        </w:rPr>
      </w:pPr>
      <w:r w:rsidRPr="00AB6781">
        <w:rPr>
          <w:rFonts w:ascii="Times New Roman" w:hAnsi="Times New Roman" w:cs="Times New Roman"/>
          <w:color w:val="000000"/>
          <w:sz w:val="24"/>
          <w:szCs w:val="24"/>
        </w:rPr>
        <w:t xml:space="preserve">Since publication is such an important product of research and creative activity, it is important to clarify several aspects of publication, including the idea that peer-reviewed and other professional outlets are required. The goals of publications are to: (a) advance knowledge in the field; (b) assist in translating research into practice; (c) </w:t>
      </w:r>
      <w:r w:rsidR="004474C5" w:rsidRPr="00AB6781">
        <w:rPr>
          <w:rFonts w:ascii="Times New Roman" w:hAnsi="Times New Roman" w:cs="Times New Roman"/>
          <w:color w:val="000000"/>
          <w:sz w:val="24"/>
          <w:szCs w:val="24"/>
        </w:rPr>
        <w:t>affect</w:t>
      </w:r>
      <w:r w:rsidRPr="00AB6781">
        <w:rPr>
          <w:rFonts w:ascii="Times New Roman" w:hAnsi="Times New Roman" w:cs="Times New Roman"/>
          <w:color w:val="000000"/>
          <w:sz w:val="24"/>
          <w:szCs w:val="24"/>
        </w:rPr>
        <w:t xml:space="preserve"> policy, or (d) extend a creative genre. Therefore, a publication that serves one of these purposes reports on research or creative activity that evaluates the measurable impact of programs or policies, tests current theories in the field, or generates new frameworks from which to examine persistent issues in education. Regardless of which type of publication a faculty member engages in, emphasis is on providing evidence that the research and creative activity is influential to the education community. Therefore, counting publications is less important than impact of publications. Quality of publication is determined by the degree of influence attributable to faculty member’s overall publication or creative record. Faculty members must document the influence of publications included in their dossier.</w:t>
      </w:r>
    </w:p>
    <w:p w:rsidR="003C047A" w:rsidRPr="00AB6781" w:rsidRDefault="003C047A" w:rsidP="003C047A">
      <w:pPr>
        <w:autoSpaceDE w:val="0"/>
        <w:autoSpaceDN w:val="0"/>
        <w:adjustRightInd w:val="0"/>
        <w:spacing w:after="0" w:line="240" w:lineRule="auto"/>
        <w:rPr>
          <w:rFonts w:ascii="Times New Roman" w:hAnsi="Times New Roman" w:cs="Times New Roman"/>
          <w:color w:val="000000"/>
          <w:sz w:val="24"/>
          <w:szCs w:val="24"/>
        </w:rPr>
      </w:pPr>
    </w:p>
    <w:p w:rsidR="003C047A" w:rsidRPr="00AB6781" w:rsidRDefault="00FC4A0D" w:rsidP="003C047A">
      <w:pPr>
        <w:autoSpaceDE w:val="0"/>
        <w:autoSpaceDN w:val="0"/>
        <w:adjustRightInd w:val="0"/>
        <w:spacing w:after="0" w:line="240" w:lineRule="auto"/>
        <w:rPr>
          <w:rFonts w:ascii="Times New Roman" w:hAnsi="Times New Roman" w:cs="Times New Roman"/>
          <w:color w:val="000000"/>
          <w:sz w:val="24"/>
          <w:szCs w:val="24"/>
        </w:rPr>
      </w:pPr>
      <w:r w:rsidRPr="00AB6781">
        <w:rPr>
          <w:rFonts w:ascii="Times New Roman" w:hAnsi="Times New Roman" w:cs="Times New Roman"/>
          <w:color w:val="000000"/>
          <w:sz w:val="24"/>
          <w:szCs w:val="24"/>
        </w:rPr>
        <w:t>Examples of evidence of influential publications include</w:t>
      </w:r>
      <w:r w:rsidR="00117EA0" w:rsidRPr="00AB6781">
        <w:rPr>
          <w:rFonts w:ascii="Times New Roman" w:hAnsi="Times New Roman" w:cs="Times New Roman"/>
          <w:color w:val="000000"/>
          <w:sz w:val="24"/>
          <w:szCs w:val="24"/>
        </w:rPr>
        <w:t>,</w:t>
      </w:r>
      <w:r w:rsidR="003C047A" w:rsidRPr="00AB6781">
        <w:rPr>
          <w:rFonts w:ascii="Times New Roman" w:hAnsi="Times New Roman" w:cs="Times New Roman"/>
          <w:color w:val="000000"/>
          <w:sz w:val="24"/>
          <w:szCs w:val="24"/>
        </w:rPr>
        <w:t xml:space="preserve"> but extend further than</w:t>
      </w:r>
      <w:r w:rsidR="00117EA0" w:rsidRPr="00AB6781">
        <w:rPr>
          <w:rFonts w:ascii="Times New Roman" w:hAnsi="Times New Roman" w:cs="Times New Roman"/>
          <w:color w:val="000000"/>
          <w:sz w:val="24"/>
          <w:szCs w:val="24"/>
        </w:rPr>
        <w:t>,</w:t>
      </w:r>
      <w:r w:rsidR="003C047A" w:rsidRPr="00AB6781">
        <w:rPr>
          <w:rFonts w:ascii="Times New Roman" w:hAnsi="Times New Roman" w:cs="Times New Roman"/>
          <w:color w:val="000000"/>
          <w:sz w:val="24"/>
          <w:szCs w:val="24"/>
        </w:rPr>
        <w:t xml:space="preserve"> the following:</w:t>
      </w:r>
    </w:p>
    <w:p w:rsidR="003C047A" w:rsidRPr="00AB6781" w:rsidRDefault="003C047A" w:rsidP="003C047A">
      <w:pPr>
        <w:autoSpaceDE w:val="0"/>
        <w:autoSpaceDN w:val="0"/>
        <w:adjustRightInd w:val="0"/>
        <w:spacing w:after="0" w:line="240" w:lineRule="auto"/>
        <w:rPr>
          <w:rFonts w:ascii="Times New Roman" w:hAnsi="Times New Roman" w:cs="Times New Roman"/>
          <w:color w:val="000000"/>
          <w:sz w:val="24"/>
          <w:szCs w:val="24"/>
        </w:rPr>
      </w:pPr>
    </w:p>
    <w:p w:rsidR="003C047A" w:rsidRPr="00AB6781" w:rsidRDefault="00EE4BF8" w:rsidP="003C047A">
      <w:pPr>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AB6781">
        <w:rPr>
          <w:rFonts w:ascii="Times New Roman" w:hAnsi="Times New Roman" w:cs="Times New Roman"/>
          <w:color w:val="000000"/>
          <w:sz w:val="24"/>
          <w:szCs w:val="24"/>
        </w:rPr>
        <w:t>P</w:t>
      </w:r>
      <w:r w:rsidR="003C047A" w:rsidRPr="00AB6781">
        <w:rPr>
          <w:rFonts w:ascii="Times New Roman" w:hAnsi="Times New Roman" w:cs="Times New Roman"/>
          <w:color w:val="000000"/>
          <w:sz w:val="24"/>
          <w:szCs w:val="24"/>
        </w:rPr>
        <w:t>ublications cited by peers seeking to influence educational practice</w:t>
      </w:r>
    </w:p>
    <w:p w:rsidR="00E9738C" w:rsidRPr="00AB6781" w:rsidRDefault="00E9738C" w:rsidP="00371B31">
      <w:pPr>
        <w:autoSpaceDE w:val="0"/>
        <w:autoSpaceDN w:val="0"/>
        <w:adjustRightInd w:val="0"/>
        <w:spacing w:after="0" w:line="240" w:lineRule="auto"/>
        <w:rPr>
          <w:rFonts w:ascii="Times New Roman" w:hAnsi="Times New Roman" w:cs="Times New Roman"/>
          <w:color w:val="000000"/>
          <w:sz w:val="24"/>
          <w:szCs w:val="24"/>
        </w:rPr>
      </w:pPr>
    </w:p>
    <w:p w:rsidR="003C047A" w:rsidRPr="00AB6781" w:rsidRDefault="00EE4BF8" w:rsidP="003C047A">
      <w:pPr>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AB6781">
        <w:rPr>
          <w:rFonts w:ascii="Times New Roman" w:hAnsi="Times New Roman" w:cs="Times New Roman"/>
          <w:color w:val="000000"/>
          <w:sz w:val="24"/>
          <w:szCs w:val="24"/>
        </w:rPr>
        <w:t>P</w:t>
      </w:r>
      <w:r w:rsidR="003C047A" w:rsidRPr="00AB6781">
        <w:rPr>
          <w:rFonts w:ascii="Times New Roman" w:hAnsi="Times New Roman" w:cs="Times New Roman"/>
          <w:color w:val="000000"/>
          <w:sz w:val="24"/>
          <w:szCs w:val="24"/>
        </w:rPr>
        <w:t>ublications cited in textbooks frequently used in college teaching</w:t>
      </w:r>
    </w:p>
    <w:p w:rsidR="00E9738C" w:rsidRPr="00AB6781" w:rsidRDefault="00E9738C" w:rsidP="00E9738C">
      <w:pPr>
        <w:autoSpaceDE w:val="0"/>
        <w:autoSpaceDN w:val="0"/>
        <w:adjustRightInd w:val="0"/>
        <w:spacing w:after="0" w:line="240" w:lineRule="auto"/>
        <w:rPr>
          <w:rFonts w:ascii="Times New Roman" w:hAnsi="Times New Roman" w:cs="Times New Roman"/>
          <w:color w:val="000000"/>
          <w:sz w:val="24"/>
          <w:szCs w:val="24"/>
        </w:rPr>
      </w:pPr>
    </w:p>
    <w:p w:rsidR="00E9738C" w:rsidRPr="00AB6781" w:rsidRDefault="00EE4BF8" w:rsidP="00E9738C">
      <w:pPr>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AB6781">
        <w:rPr>
          <w:rFonts w:ascii="Times New Roman" w:hAnsi="Times New Roman" w:cs="Times New Roman"/>
          <w:color w:val="000000"/>
          <w:sz w:val="24"/>
          <w:szCs w:val="24"/>
        </w:rPr>
        <w:lastRenderedPageBreak/>
        <w:t>P</w:t>
      </w:r>
      <w:r w:rsidR="003C047A" w:rsidRPr="00AB6781">
        <w:rPr>
          <w:rFonts w:ascii="Times New Roman" w:hAnsi="Times New Roman" w:cs="Times New Roman"/>
          <w:color w:val="000000"/>
          <w:sz w:val="24"/>
          <w:szCs w:val="24"/>
        </w:rPr>
        <w:t>ublications cited by legislators involved in education reform</w:t>
      </w:r>
    </w:p>
    <w:p w:rsidR="00E9738C" w:rsidRPr="00AB6781" w:rsidRDefault="00E9738C" w:rsidP="00E9738C">
      <w:pPr>
        <w:autoSpaceDE w:val="0"/>
        <w:autoSpaceDN w:val="0"/>
        <w:adjustRightInd w:val="0"/>
        <w:spacing w:after="0" w:line="240" w:lineRule="auto"/>
        <w:rPr>
          <w:rFonts w:ascii="Times New Roman" w:hAnsi="Times New Roman" w:cs="Times New Roman"/>
          <w:color w:val="000000"/>
          <w:sz w:val="24"/>
          <w:szCs w:val="24"/>
        </w:rPr>
      </w:pPr>
    </w:p>
    <w:p w:rsidR="003C047A" w:rsidRPr="00AB6781" w:rsidRDefault="00EE4BF8" w:rsidP="003C047A">
      <w:pPr>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AB6781">
        <w:rPr>
          <w:rFonts w:ascii="Times New Roman" w:hAnsi="Times New Roman" w:cs="Times New Roman"/>
          <w:color w:val="000000"/>
          <w:sz w:val="24"/>
          <w:szCs w:val="24"/>
        </w:rPr>
        <w:t>P</w:t>
      </w:r>
      <w:r w:rsidR="003C047A" w:rsidRPr="00AB6781">
        <w:rPr>
          <w:rFonts w:ascii="Times New Roman" w:hAnsi="Times New Roman" w:cs="Times New Roman"/>
          <w:color w:val="000000"/>
          <w:sz w:val="24"/>
          <w:szCs w:val="24"/>
        </w:rPr>
        <w:t>ublished textbooks/edited books frequently used in college teaching</w:t>
      </w:r>
    </w:p>
    <w:p w:rsidR="00E9738C" w:rsidRPr="00AB6781" w:rsidRDefault="00E9738C" w:rsidP="00E9738C">
      <w:pPr>
        <w:autoSpaceDE w:val="0"/>
        <w:autoSpaceDN w:val="0"/>
        <w:adjustRightInd w:val="0"/>
        <w:spacing w:after="0" w:line="240" w:lineRule="auto"/>
        <w:rPr>
          <w:rFonts w:ascii="Times New Roman" w:hAnsi="Times New Roman" w:cs="Times New Roman"/>
          <w:color w:val="000000"/>
          <w:sz w:val="24"/>
          <w:szCs w:val="24"/>
        </w:rPr>
      </w:pPr>
    </w:p>
    <w:p w:rsidR="003C047A" w:rsidRPr="00AB6781" w:rsidRDefault="00EE4BF8" w:rsidP="003C047A">
      <w:pPr>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AB6781">
        <w:rPr>
          <w:rFonts w:ascii="Times New Roman" w:hAnsi="Times New Roman" w:cs="Times New Roman"/>
          <w:color w:val="000000"/>
          <w:sz w:val="24"/>
          <w:szCs w:val="24"/>
        </w:rPr>
        <w:t>I</w:t>
      </w:r>
      <w:r w:rsidR="003C047A" w:rsidRPr="00AB6781">
        <w:rPr>
          <w:rFonts w:ascii="Times New Roman" w:hAnsi="Times New Roman" w:cs="Times New Roman"/>
          <w:color w:val="000000"/>
          <w:sz w:val="24"/>
          <w:szCs w:val="24"/>
        </w:rPr>
        <w:t>nvited presentations to professional conferences or professional development sessions</w:t>
      </w:r>
    </w:p>
    <w:p w:rsidR="00E9738C" w:rsidRPr="00AB6781" w:rsidRDefault="00E9738C" w:rsidP="00E9738C">
      <w:pPr>
        <w:autoSpaceDE w:val="0"/>
        <w:autoSpaceDN w:val="0"/>
        <w:adjustRightInd w:val="0"/>
        <w:spacing w:after="0" w:line="240" w:lineRule="auto"/>
        <w:rPr>
          <w:rFonts w:ascii="Times New Roman" w:hAnsi="Times New Roman" w:cs="Times New Roman"/>
          <w:color w:val="000000"/>
          <w:sz w:val="24"/>
          <w:szCs w:val="24"/>
        </w:rPr>
      </w:pPr>
    </w:p>
    <w:p w:rsidR="003C047A" w:rsidRPr="00AB6781" w:rsidRDefault="00EE4BF8" w:rsidP="003C047A">
      <w:pPr>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AB6781">
        <w:rPr>
          <w:rFonts w:ascii="Times New Roman" w:hAnsi="Times New Roman" w:cs="Times New Roman"/>
          <w:color w:val="000000"/>
          <w:sz w:val="24"/>
          <w:szCs w:val="24"/>
        </w:rPr>
        <w:t>P</w:t>
      </w:r>
      <w:r w:rsidR="003C047A" w:rsidRPr="00AB6781">
        <w:rPr>
          <w:rFonts w:ascii="Times New Roman" w:hAnsi="Times New Roman" w:cs="Times New Roman"/>
          <w:color w:val="000000"/>
          <w:sz w:val="24"/>
          <w:szCs w:val="24"/>
        </w:rPr>
        <w:t>ublications frequently used in professional development sessions</w:t>
      </w:r>
    </w:p>
    <w:p w:rsidR="003C047A" w:rsidRPr="00AB6781" w:rsidRDefault="003C047A" w:rsidP="006F503A">
      <w:pPr>
        <w:autoSpaceDE w:val="0"/>
        <w:autoSpaceDN w:val="0"/>
        <w:adjustRightInd w:val="0"/>
        <w:spacing w:after="0" w:line="240" w:lineRule="auto"/>
        <w:rPr>
          <w:rFonts w:ascii="Times New Roman" w:hAnsi="Times New Roman" w:cs="Times New Roman"/>
          <w:color w:val="000000"/>
          <w:sz w:val="24"/>
          <w:szCs w:val="24"/>
        </w:rPr>
      </w:pPr>
    </w:p>
    <w:p w:rsidR="003C047A" w:rsidRPr="00AB6781" w:rsidRDefault="003C047A" w:rsidP="003C047A">
      <w:pPr>
        <w:autoSpaceDE w:val="0"/>
        <w:autoSpaceDN w:val="0"/>
        <w:adjustRightInd w:val="0"/>
        <w:spacing w:after="0" w:line="240" w:lineRule="auto"/>
        <w:rPr>
          <w:rFonts w:ascii="Times New Roman" w:hAnsi="Times New Roman" w:cs="Times New Roman"/>
          <w:color w:val="000000"/>
          <w:sz w:val="24"/>
          <w:szCs w:val="24"/>
        </w:rPr>
      </w:pPr>
      <w:r w:rsidRPr="00AB6781">
        <w:rPr>
          <w:rFonts w:ascii="Times New Roman" w:hAnsi="Times New Roman" w:cs="Times New Roman"/>
          <w:color w:val="000000"/>
          <w:sz w:val="24"/>
          <w:szCs w:val="24"/>
        </w:rPr>
        <w:t xml:space="preserve">Other </w:t>
      </w:r>
      <w:r w:rsidR="00117EA0" w:rsidRPr="00AB6781">
        <w:rPr>
          <w:rFonts w:ascii="Times New Roman" w:hAnsi="Times New Roman" w:cs="Times New Roman"/>
          <w:color w:val="000000"/>
          <w:sz w:val="24"/>
          <w:szCs w:val="24"/>
        </w:rPr>
        <w:t>examples</w:t>
      </w:r>
      <w:r w:rsidRPr="00AB6781">
        <w:rPr>
          <w:rFonts w:ascii="Times New Roman" w:hAnsi="Times New Roman" w:cs="Times New Roman"/>
          <w:color w:val="000000"/>
          <w:sz w:val="24"/>
          <w:szCs w:val="24"/>
        </w:rPr>
        <w:t xml:space="preserve"> include:</w:t>
      </w:r>
    </w:p>
    <w:p w:rsidR="003C047A" w:rsidRPr="00AB6781" w:rsidRDefault="003C047A" w:rsidP="003C047A">
      <w:pPr>
        <w:autoSpaceDE w:val="0"/>
        <w:autoSpaceDN w:val="0"/>
        <w:adjustRightInd w:val="0"/>
        <w:spacing w:after="0" w:line="240" w:lineRule="auto"/>
        <w:rPr>
          <w:rFonts w:ascii="Times New Roman" w:hAnsi="Times New Roman" w:cs="Times New Roman"/>
          <w:color w:val="000000"/>
          <w:sz w:val="24"/>
          <w:szCs w:val="24"/>
        </w:rPr>
      </w:pPr>
    </w:p>
    <w:p w:rsidR="003C047A" w:rsidRPr="00AB6781" w:rsidRDefault="00EE4BF8" w:rsidP="003C047A">
      <w:pPr>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AB6781">
        <w:rPr>
          <w:rFonts w:ascii="Times New Roman" w:hAnsi="Times New Roman" w:cs="Times New Roman"/>
          <w:color w:val="000000"/>
          <w:sz w:val="24"/>
          <w:szCs w:val="24"/>
        </w:rPr>
        <w:t>N</w:t>
      </w:r>
      <w:r w:rsidR="003C047A" w:rsidRPr="00AB6781">
        <w:rPr>
          <w:rFonts w:ascii="Times New Roman" w:hAnsi="Times New Roman" w:cs="Times New Roman"/>
          <w:color w:val="000000"/>
          <w:sz w:val="24"/>
          <w:szCs w:val="24"/>
        </w:rPr>
        <w:t>on-peer reviewed publications</w:t>
      </w:r>
    </w:p>
    <w:p w:rsidR="00E9738C" w:rsidRPr="00AB6781" w:rsidRDefault="00E9738C" w:rsidP="00E9738C">
      <w:pPr>
        <w:autoSpaceDE w:val="0"/>
        <w:autoSpaceDN w:val="0"/>
        <w:adjustRightInd w:val="0"/>
        <w:spacing w:after="0" w:line="240" w:lineRule="auto"/>
        <w:ind w:left="720"/>
        <w:rPr>
          <w:rFonts w:ascii="Times New Roman" w:hAnsi="Times New Roman" w:cs="Times New Roman"/>
          <w:color w:val="000000"/>
          <w:sz w:val="24"/>
          <w:szCs w:val="24"/>
        </w:rPr>
      </w:pPr>
    </w:p>
    <w:p w:rsidR="003C047A" w:rsidRPr="00AB6781" w:rsidRDefault="00EE4BF8" w:rsidP="003C047A">
      <w:pPr>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AB6781">
        <w:rPr>
          <w:rFonts w:ascii="Times New Roman" w:hAnsi="Times New Roman" w:cs="Times New Roman"/>
          <w:color w:val="000000"/>
          <w:sz w:val="24"/>
          <w:szCs w:val="24"/>
        </w:rPr>
        <w:t>B</w:t>
      </w:r>
      <w:r w:rsidR="003C047A" w:rsidRPr="00AB6781">
        <w:rPr>
          <w:rFonts w:ascii="Times New Roman" w:hAnsi="Times New Roman" w:cs="Times New Roman"/>
          <w:color w:val="000000"/>
          <w:sz w:val="24"/>
          <w:szCs w:val="24"/>
        </w:rPr>
        <w:t>ook chapters</w:t>
      </w:r>
    </w:p>
    <w:p w:rsidR="00E9738C" w:rsidRPr="00AB6781" w:rsidRDefault="00E9738C" w:rsidP="00E9738C">
      <w:pPr>
        <w:autoSpaceDE w:val="0"/>
        <w:autoSpaceDN w:val="0"/>
        <w:adjustRightInd w:val="0"/>
        <w:spacing w:after="0" w:line="240" w:lineRule="auto"/>
        <w:rPr>
          <w:rFonts w:ascii="Times New Roman" w:hAnsi="Times New Roman" w:cs="Times New Roman"/>
          <w:color w:val="000000"/>
          <w:sz w:val="24"/>
          <w:szCs w:val="24"/>
        </w:rPr>
      </w:pPr>
    </w:p>
    <w:p w:rsidR="003C047A" w:rsidRPr="00AB6781" w:rsidRDefault="00EE4BF8" w:rsidP="003C047A">
      <w:pPr>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AB6781">
        <w:rPr>
          <w:rFonts w:ascii="Times New Roman" w:hAnsi="Times New Roman" w:cs="Times New Roman"/>
          <w:color w:val="000000"/>
          <w:sz w:val="24"/>
          <w:szCs w:val="24"/>
        </w:rPr>
        <w:t>B</w:t>
      </w:r>
      <w:r w:rsidR="003C047A" w:rsidRPr="00AB6781">
        <w:rPr>
          <w:rFonts w:ascii="Times New Roman" w:hAnsi="Times New Roman" w:cs="Times New Roman"/>
          <w:color w:val="000000"/>
          <w:sz w:val="24"/>
          <w:szCs w:val="24"/>
        </w:rPr>
        <w:t>ooks</w:t>
      </w:r>
    </w:p>
    <w:p w:rsidR="00E9738C" w:rsidRPr="00AB6781" w:rsidRDefault="00E9738C" w:rsidP="00E9738C">
      <w:pPr>
        <w:autoSpaceDE w:val="0"/>
        <w:autoSpaceDN w:val="0"/>
        <w:adjustRightInd w:val="0"/>
        <w:spacing w:after="0" w:line="240" w:lineRule="auto"/>
        <w:rPr>
          <w:rFonts w:ascii="Times New Roman" w:hAnsi="Times New Roman" w:cs="Times New Roman"/>
          <w:color w:val="000000"/>
          <w:sz w:val="24"/>
          <w:szCs w:val="24"/>
        </w:rPr>
      </w:pPr>
    </w:p>
    <w:p w:rsidR="003C047A" w:rsidRPr="00AB6781" w:rsidRDefault="00EE4BF8" w:rsidP="003C047A">
      <w:pPr>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AB6781">
        <w:rPr>
          <w:rFonts w:ascii="Times New Roman" w:hAnsi="Times New Roman" w:cs="Times New Roman"/>
          <w:color w:val="000000"/>
          <w:sz w:val="24"/>
          <w:szCs w:val="24"/>
        </w:rPr>
        <w:t>P</w:t>
      </w:r>
      <w:r w:rsidR="003C047A" w:rsidRPr="00AB6781">
        <w:rPr>
          <w:rFonts w:ascii="Times New Roman" w:hAnsi="Times New Roman" w:cs="Times New Roman"/>
          <w:color w:val="000000"/>
          <w:sz w:val="24"/>
          <w:szCs w:val="24"/>
        </w:rPr>
        <w:t>rofessional journals</w:t>
      </w:r>
    </w:p>
    <w:p w:rsidR="00E9738C" w:rsidRPr="00AB6781" w:rsidRDefault="00E9738C" w:rsidP="00E9738C">
      <w:pPr>
        <w:autoSpaceDE w:val="0"/>
        <w:autoSpaceDN w:val="0"/>
        <w:adjustRightInd w:val="0"/>
        <w:spacing w:after="0" w:line="240" w:lineRule="auto"/>
        <w:rPr>
          <w:rFonts w:ascii="Times New Roman" w:hAnsi="Times New Roman" w:cs="Times New Roman"/>
          <w:color w:val="000000"/>
          <w:sz w:val="24"/>
          <w:szCs w:val="24"/>
        </w:rPr>
      </w:pPr>
    </w:p>
    <w:p w:rsidR="003C047A" w:rsidRPr="00AB6781" w:rsidRDefault="00EE4BF8" w:rsidP="003C047A">
      <w:pPr>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AB6781">
        <w:rPr>
          <w:rFonts w:ascii="Times New Roman" w:hAnsi="Times New Roman" w:cs="Times New Roman"/>
          <w:color w:val="000000"/>
          <w:sz w:val="24"/>
          <w:szCs w:val="24"/>
        </w:rPr>
        <w:t>T</w:t>
      </w:r>
      <w:r w:rsidR="003C047A" w:rsidRPr="00AB6781">
        <w:rPr>
          <w:rFonts w:ascii="Times New Roman" w:hAnsi="Times New Roman" w:cs="Times New Roman"/>
          <w:color w:val="000000"/>
          <w:sz w:val="24"/>
          <w:szCs w:val="24"/>
        </w:rPr>
        <w:t>echnical reports</w:t>
      </w:r>
    </w:p>
    <w:p w:rsidR="003C047A" w:rsidRPr="00AB6781" w:rsidRDefault="003C047A" w:rsidP="003C047A">
      <w:pPr>
        <w:autoSpaceDE w:val="0"/>
        <w:autoSpaceDN w:val="0"/>
        <w:adjustRightInd w:val="0"/>
        <w:spacing w:after="0" w:line="240" w:lineRule="auto"/>
        <w:rPr>
          <w:rFonts w:ascii="Times New Roman" w:hAnsi="Times New Roman" w:cs="Times New Roman"/>
          <w:color w:val="000000"/>
          <w:sz w:val="24"/>
          <w:szCs w:val="24"/>
        </w:rPr>
      </w:pPr>
    </w:p>
    <w:p w:rsidR="003C047A" w:rsidRPr="00AB6781" w:rsidRDefault="003C047A" w:rsidP="003C047A">
      <w:pPr>
        <w:autoSpaceDE w:val="0"/>
        <w:autoSpaceDN w:val="0"/>
        <w:adjustRightInd w:val="0"/>
        <w:spacing w:after="0" w:line="240" w:lineRule="auto"/>
        <w:rPr>
          <w:rFonts w:ascii="Times New Roman" w:hAnsi="Times New Roman" w:cs="Times New Roman"/>
          <w:color w:val="000000"/>
          <w:sz w:val="24"/>
          <w:szCs w:val="24"/>
        </w:rPr>
      </w:pPr>
      <w:r w:rsidRPr="00AB6781">
        <w:rPr>
          <w:rFonts w:ascii="Times New Roman" w:hAnsi="Times New Roman" w:cs="Times New Roman"/>
          <w:color w:val="000000"/>
          <w:sz w:val="24"/>
          <w:szCs w:val="24"/>
        </w:rPr>
        <w:t xml:space="preserve">Since grants are an important element of research and creative activity, it is important to note that grantsmanship is an anticipated skill of </w:t>
      </w:r>
      <w:r w:rsidR="00F138A8" w:rsidRPr="00AB6781">
        <w:rPr>
          <w:rFonts w:ascii="Times New Roman" w:hAnsi="Times New Roman" w:cs="Times New Roman"/>
          <w:color w:val="000000"/>
          <w:sz w:val="24"/>
          <w:szCs w:val="24"/>
        </w:rPr>
        <w:t>college</w:t>
      </w:r>
      <w:r w:rsidRPr="00AB6781">
        <w:rPr>
          <w:rFonts w:ascii="Times New Roman" w:hAnsi="Times New Roman" w:cs="Times New Roman"/>
          <w:color w:val="000000"/>
          <w:sz w:val="24"/>
          <w:szCs w:val="24"/>
        </w:rPr>
        <w:t xml:space="preserve"> faculty</w:t>
      </w:r>
      <w:r w:rsidR="00117EA0" w:rsidRPr="00AB6781">
        <w:rPr>
          <w:rFonts w:ascii="Times New Roman" w:hAnsi="Times New Roman" w:cs="Times New Roman"/>
          <w:color w:val="000000"/>
          <w:sz w:val="24"/>
          <w:szCs w:val="24"/>
        </w:rPr>
        <w:t>,</w:t>
      </w:r>
      <w:r w:rsidRPr="00AB6781">
        <w:rPr>
          <w:rFonts w:ascii="Times New Roman" w:hAnsi="Times New Roman" w:cs="Times New Roman"/>
          <w:color w:val="000000"/>
          <w:sz w:val="24"/>
          <w:szCs w:val="24"/>
        </w:rPr>
        <w:t xml:space="preserve"> and regular involvement in the writing of grant proposals and the grant oversight processes i</w:t>
      </w:r>
      <w:r w:rsidR="006F503A" w:rsidRPr="00AB6781">
        <w:rPr>
          <w:rFonts w:ascii="Times New Roman" w:hAnsi="Times New Roman" w:cs="Times New Roman"/>
          <w:color w:val="000000"/>
          <w:sz w:val="24"/>
          <w:szCs w:val="24"/>
        </w:rPr>
        <w:t xml:space="preserve">s </w:t>
      </w:r>
      <w:r w:rsidRPr="00AB6781">
        <w:rPr>
          <w:rFonts w:ascii="Times New Roman" w:hAnsi="Times New Roman" w:cs="Times New Roman"/>
          <w:color w:val="000000"/>
          <w:sz w:val="24"/>
          <w:szCs w:val="24"/>
        </w:rPr>
        <w:t>expected. When appropriate, seeking internal seed funding to solicit external funding is strongly encouraged. In addition to research itself, grant</w:t>
      </w:r>
      <w:r w:rsidR="00C115AD" w:rsidRPr="00AB6781">
        <w:rPr>
          <w:rFonts w:ascii="Times New Roman" w:hAnsi="Times New Roman" w:cs="Times New Roman"/>
          <w:color w:val="000000"/>
          <w:sz w:val="24"/>
          <w:szCs w:val="24"/>
        </w:rPr>
        <w:t>-related</w:t>
      </w:r>
      <w:r w:rsidRPr="00AB6781">
        <w:rPr>
          <w:rFonts w:ascii="Times New Roman" w:hAnsi="Times New Roman" w:cs="Times New Roman"/>
          <w:color w:val="000000"/>
          <w:sz w:val="24"/>
          <w:szCs w:val="24"/>
        </w:rPr>
        <w:t xml:space="preserve"> activities</w:t>
      </w:r>
      <w:r w:rsidR="00C115AD" w:rsidRPr="00AB6781">
        <w:rPr>
          <w:rFonts w:ascii="Times New Roman" w:hAnsi="Times New Roman" w:cs="Times New Roman"/>
          <w:color w:val="000000"/>
          <w:sz w:val="24"/>
          <w:szCs w:val="24"/>
        </w:rPr>
        <w:t xml:space="preserve"> (e.g., </w:t>
      </w:r>
      <w:r w:rsidRPr="00AB6781">
        <w:rPr>
          <w:rFonts w:ascii="Times New Roman" w:hAnsi="Times New Roman" w:cs="Times New Roman"/>
          <w:color w:val="000000"/>
          <w:sz w:val="24"/>
          <w:szCs w:val="24"/>
        </w:rPr>
        <w:t>grant development, management</w:t>
      </w:r>
      <w:r w:rsidR="00117EA0" w:rsidRPr="00AB6781">
        <w:rPr>
          <w:rFonts w:ascii="Times New Roman" w:hAnsi="Times New Roman" w:cs="Times New Roman"/>
          <w:color w:val="000000"/>
          <w:sz w:val="24"/>
          <w:szCs w:val="24"/>
        </w:rPr>
        <w:t>,</w:t>
      </w:r>
      <w:r w:rsidRPr="00AB6781">
        <w:rPr>
          <w:rFonts w:ascii="Times New Roman" w:hAnsi="Times New Roman" w:cs="Times New Roman"/>
          <w:color w:val="000000"/>
          <w:sz w:val="24"/>
          <w:szCs w:val="24"/>
        </w:rPr>
        <w:t xml:space="preserve"> and report writing</w:t>
      </w:r>
      <w:r w:rsidR="00C115AD" w:rsidRPr="00AB6781">
        <w:rPr>
          <w:rFonts w:ascii="Times New Roman" w:hAnsi="Times New Roman" w:cs="Times New Roman"/>
          <w:color w:val="000000"/>
          <w:sz w:val="24"/>
          <w:szCs w:val="24"/>
        </w:rPr>
        <w:t xml:space="preserve">) </w:t>
      </w:r>
      <w:r w:rsidRPr="00AB6781">
        <w:rPr>
          <w:rFonts w:ascii="Times New Roman" w:hAnsi="Times New Roman" w:cs="Times New Roman"/>
          <w:color w:val="000000"/>
          <w:sz w:val="24"/>
          <w:szCs w:val="24"/>
        </w:rPr>
        <w:t xml:space="preserve">are considered scholarship. Funding sources may include private foundations, government agencies and/or other sources. It is expected </w:t>
      </w:r>
      <w:r w:rsidR="00C115AD" w:rsidRPr="00AB6781">
        <w:rPr>
          <w:rFonts w:ascii="Times New Roman" w:hAnsi="Times New Roman" w:cs="Times New Roman"/>
          <w:color w:val="000000"/>
          <w:sz w:val="24"/>
          <w:szCs w:val="24"/>
        </w:rPr>
        <w:t xml:space="preserve">that </w:t>
      </w:r>
      <w:r w:rsidRPr="00AB6781">
        <w:rPr>
          <w:rFonts w:ascii="Times New Roman" w:hAnsi="Times New Roman" w:cs="Times New Roman"/>
          <w:color w:val="000000"/>
          <w:sz w:val="24"/>
          <w:szCs w:val="24"/>
        </w:rPr>
        <w:t>grant activities will support and enhance the</w:t>
      </w:r>
      <w:r w:rsidR="00C115AD" w:rsidRPr="00AB6781">
        <w:rPr>
          <w:rFonts w:ascii="Times New Roman" w:hAnsi="Times New Roman" w:cs="Times New Roman"/>
          <w:color w:val="000000"/>
          <w:sz w:val="24"/>
          <w:szCs w:val="24"/>
        </w:rPr>
        <w:t xml:space="preserve"> missions of the </w:t>
      </w:r>
      <w:r w:rsidR="00F138A8" w:rsidRPr="00AB6781">
        <w:rPr>
          <w:rFonts w:ascii="Times New Roman" w:hAnsi="Times New Roman" w:cs="Times New Roman"/>
          <w:color w:val="000000"/>
          <w:sz w:val="24"/>
          <w:szCs w:val="24"/>
        </w:rPr>
        <w:t>college</w:t>
      </w:r>
      <w:r w:rsidRPr="00AB6781">
        <w:rPr>
          <w:rFonts w:ascii="Times New Roman" w:hAnsi="Times New Roman" w:cs="Times New Roman"/>
          <w:color w:val="000000"/>
          <w:sz w:val="24"/>
          <w:szCs w:val="24"/>
        </w:rPr>
        <w:t xml:space="preserve">, </w:t>
      </w:r>
      <w:r w:rsidR="00C115AD" w:rsidRPr="00AB6781">
        <w:rPr>
          <w:rFonts w:ascii="Times New Roman" w:hAnsi="Times New Roman" w:cs="Times New Roman"/>
          <w:color w:val="000000"/>
          <w:sz w:val="24"/>
          <w:szCs w:val="24"/>
        </w:rPr>
        <w:t xml:space="preserve">the </w:t>
      </w:r>
      <w:r w:rsidRPr="00AB6781">
        <w:rPr>
          <w:rFonts w:ascii="Times New Roman" w:hAnsi="Times New Roman" w:cs="Times New Roman"/>
          <w:color w:val="000000"/>
          <w:sz w:val="24"/>
          <w:szCs w:val="24"/>
        </w:rPr>
        <w:t xml:space="preserve">university and </w:t>
      </w:r>
      <w:r w:rsidR="00C115AD" w:rsidRPr="00AB6781">
        <w:rPr>
          <w:rFonts w:ascii="Times New Roman" w:hAnsi="Times New Roman" w:cs="Times New Roman"/>
          <w:color w:val="000000"/>
          <w:sz w:val="24"/>
          <w:szCs w:val="24"/>
        </w:rPr>
        <w:t xml:space="preserve">the </w:t>
      </w:r>
      <w:r w:rsidRPr="00AB6781">
        <w:rPr>
          <w:rFonts w:ascii="Times New Roman" w:hAnsi="Times New Roman" w:cs="Times New Roman"/>
          <w:color w:val="000000"/>
          <w:sz w:val="24"/>
          <w:szCs w:val="24"/>
        </w:rPr>
        <w:t>partner</w:t>
      </w:r>
      <w:r w:rsidR="00C115AD" w:rsidRPr="00AB6781">
        <w:rPr>
          <w:rFonts w:ascii="Times New Roman" w:hAnsi="Times New Roman" w:cs="Times New Roman"/>
          <w:color w:val="000000"/>
          <w:sz w:val="24"/>
          <w:szCs w:val="24"/>
        </w:rPr>
        <w:t>ing institution</w:t>
      </w:r>
      <w:r w:rsidRPr="00AB6781">
        <w:rPr>
          <w:rFonts w:ascii="Times New Roman" w:hAnsi="Times New Roman" w:cs="Times New Roman"/>
          <w:color w:val="000000"/>
          <w:sz w:val="24"/>
          <w:szCs w:val="24"/>
        </w:rPr>
        <w:t>.</w:t>
      </w:r>
    </w:p>
    <w:p w:rsidR="003C047A" w:rsidRPr="00AB6781" w:rsidRDefault="003C047A" w:rsidP="003C047A">
      <w:pPr>
        <w:autoSpaceDE w:val="0"/>
        <w:autoSpaceDN w:val="0"/>
        <w:adjustRightInd w:val="0"/>
        <w:spacing w:after="0" w:line="240" w:lineRule="auto"/>
        <w:rPr>
          <w:rFonts w:ascii="Times New Roman" w:hAnsi="Times New Roman" w:cs="Times New Roman"/>
          <w:color w:val="000000"/>
          <w:sz w:val="24"/>
          <w:szCs w:val="24"/>
        </w:rPr>
      </w:pPr>
    </w:p>
    <w:p w:rsidR="0079707C" w:rsidRPr="00AB6781" w:rsidRDefault="003C047A" w:rsidP="003C047A">
      <w:pPr>
        <w:autoSpaceDE w:val="0"/>
        <w:autoSpaceDN w:val="0"/>
        <w:adjustRightInd w:val="0"/>
        <w:spacing w:after="0" w:line="240" w:lineRule="auto"/>
        <w:rPr>
          <w:rFonts w:ascii="Times New Roman" w:hAnsi="Times New Roman" w:cs="Times New Roman"/>
          <w:color w:val="000000"/>
          <w:sz w:val="24"/>
          <w:szCs w:val="24"/>
        </w:rPr>
      </w:pPr>
      <w:r w:rsidRPr="00AB6781">
        <w:rPr>
          <w:rFonts w:ascii="Times New Roman" w:hAnsi="Times New Roman" w:cs="Times New Roman"/>
          <w:bCs/>
          <w:color w:val="000000"/>
          <w:sz w:val="24"/>
          <w:szCs w:val="24"/>
        </w:rPr>
        <w:t xml:space="preserve">High priority is placed on securing funding for research or creative activity designed to make an impact on a candidate’s professional field (e.g., schools, universities, agencies, and private practices and businesses) such as intervention-based research activities and basic/theoretical or historical research. </w:t>
      </w:r>
      <w:r w:rsidRPr="00AB6781">
        <w:rPr>
          <w:rFonts w:ascii="Times New Roman" w:hAnsi="Times New Roman" w:cs="Times New Roman"/>
          <w:color w:val="000000"/>
          <w:sz w:val="24"/>
          <w:szCs w:val="24"/>
        </w:rPr>
        <w:t>All kinds of funding should demonstrate an improvement or advancement of faculty members’ respective fields of study through the scholarship of discovery or integration.</w:t>
      </w:r>
    </w:p>
    <w:p w:rsidR="003C047A" w:rsidRPr="00AB6781" w:rsidRDefault="003C047A" w:rsidP="003C047A">
      <w:pPr>
        <w:autoSpaceDE w:val="0"/>
        <w:autoSpaceDN w:val="0"/>
        <w:adjustRightInd w:val="0"/>
        <w:spacing w:after="0" w:line="240" w:lineRule="auto"/>
        <w:rPr>
          <w:rFonts w:ascii="Times New Roman" w:hAnsi="Times New Roman" w:cs="Times New Roman"/>
          <w:color w:val="000000"/>
          <w:sz w:val="24"/>
          <w:szCs w:val="24"/>
        </w:rPr>
      </w:pPr>
      <w:r w:rsidRPr="00AB6781">
        <w:rPr>
          <w:rFonts w:ascii="Times New Roman" w:hAnsi="Times New Roman" w:cs="Times New Roman"/>
          <w:color w:val="000000"/>
          <w:sz w:val="24"/>
          <w:szCs w:val="24"/>
        </w:rPr>
        <w:t>Evidence of influential grant proposal writing and involvement in the grant oversight process includes but extends far beyond the following:</w:t>
      </w:r>
    </w:p>
    <w:p w:rsidR="003C047A" w:rsidRPr="00AB6781" w:rsidRDefault="003C047A" w:rsidP="003C047A">
      <w:pPr>
        <w:autoSpaceDE w:val="0"/>
        <w:autoSpaceDN w:val="0"/>
        <w:adjustRightInd w:val="0"/>
        <w:spacing w:after="0" w:line="240" w:lineRule="auto"/>
        <w:rPr>
          <w:rFonts w:ascii="Times New Roman" w:hAnsi="Times New Roman" w:cs="Times New Roman"/>
          <w:color w:val="000000"/>
          <w:sz w:val="24"/>
          <w:szCs w:val="24"/>
        </w:rPr>
      </w:pPr>
    </w:p>
    <w:p w:rsidR="003C047A" w:rsidRPr="00AB6781" w:rsidRDefault="00FC764B" w:rsidP="003C047A">
      <w:pPr>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AB6781">
        <w:rPr>
          <w:rFonts w:ascii="Times New Roman" w:hAnsi="Times New Roman" w:cs="Times New Roman"/>
          <w:color w:val="000000"/>
          <w:sz w:val="24"/>
          <w:szCs w:val="24"/>
        </w:rPr>
        <w:t>R</w:t>
      </w:r>
      <w:r w:rsidR="003C047A" w:rsidRPr="00AB6781">
        <w:rPr>
          <w:rFonts w:ascii="Times New Roman" w:hAnsi="Times New Roman" w:cs="Times New Roman"/>
          <w:color w:val="000000"/>
          <w:sz w:val="24"/>
          <w:szCs w:val="24"/>
        </w:rPr>
        <w:t>eceiving notification that a proposal has been funded</w:t>
      </w:r>
    </w:p>
    <w:p w:rsidR="00E9738C" w:rsidRPr="00AB6781" w:rsidRDefault="00E9738C" w:rsidP="00E9738C">
      <w:pPr>
        <w:autoSpaceDE w:val="0"/>
        <w:autoSpaceDN w:val="0"/>
        <w:adjustRightInd w:val="0"/>
        <w:spacing w:after="0" w:line="240" w:lineRule="auto"/>
        <w:ind w:left="720"/>
        <w:rPr>
          <w:rFonts w:ascii="Times New Roman" w:hAnsi="Times New Roman" w:cs="Times New Roman"/>
          <w:color w:val="000000"/>
          <w:sz w:val="24"/>
          <w:szCs w:val="24"/>
        </w:rPr>
      </w:pPr>
    </w:p>
    <w:p w:rsidR="0079707C" w:rsidRPr="00AB6781" w:rsidRDefault="00FC764B" w:rsidP="00B202DE">
      <w:pPr>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AB6781">
        <w:rPr>
          <w:rFonts w:ascii="Times New Roman" w:hAnsi="Times New Roman" w:cs="Times New Roman"/>
          <w:color w:val="000000"/>
          <w:sz w:val="24"/>
          <w:szCs w:val="24"/>
        </w:rPr>
        <w:t>M</w:t>
      </w:r>
      <w:r w:rsidR="003C047A" w:rsidRPr="00AB6781">
        <w:rPr>
          <w:rFonts w:ascii="Times New Roman" w:hAnsi="Times New Roman" w:cs="Times New Roman"/>
          <w:color w:val="000000"/>
          <w:sz w:val="24"/>
          <w:szCs w:val="24"/>
        </w:rPr>
        <w:t>aintaining appropriate oversight of the grant processes in a timely manner</w:t>
      </w:r>
    </w:p>
    <w:p w:rsidR="00E9738C" w:rsidRPr="00AB6781" w:rsidRDefault="00E9738C" w:rsidP="00E9738C">
      <w:pPr>
        <w:autoSpaceDE w:val="0"/>
        <w:autoSpaceDN w:val="0"/>
        <w:adjustRightInd w:val="0"/>
        <w:spacing w:after="0" w:line="240" w:lineRule="auto"/>
        <w:rPr>
          <w:rFonts w:ascii="Times New Roman" w:hAnsi="Times New Roman" w:cs="Times New Roman"/>
          <w:color w:val="000000"/>
          <w:sz w:val="24"/>
          <w:szCs w:val="24"/>
        </w:rPr>
      </w:pPr>
    </w:p>
    <w:p w:rsidR="0079707C" w:rsidRPr="00AB6781" w:rsidRDefault="00FC764B" w:rsidP="00117EA0">
      <w:pPr>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AB6781">
        <w:rPr>
          <w:rFonts w:ascii="Times New Roman" w:hAnsi="Times New Roman" w:cs="Times New Roman"/>
          <w:color w:val="000000"/>
          <w:sz w:val="24"/>
          <w:szCs w:val="24"/>
        </w:rPr>
        <w:t>D</w:t>
      </w:r>
      <w:r w:rsidR="003C047A" w:rsidRPr="00AB6781">
        <w:rPr>
          <w:rFonts w:ascii="Times New Roman" w:hAnsi="Times New Roman" w:cs="Times New Roman"/>
          <w:color w:val="000000"/>
          <w:sz w:val="24"/>
          <w:szCs w:val="24"/>
        </w:rPr>
        <w:t xml:space="preserve">emonstrating </w:t>
      </w:r>
      <w:r w:rsidR="00B60D87" w:rsidRPr="00AB6781">
        <w:rPr>
          <w:rFonts w:ascii="Times New Roman" w:hAnsi="Times New Roman" w:cs="Times New Roman"/>
          <w:color w:val="000000"/>
          <w:sz w:val="24"/>
          <w:szCs w:val="24"/>
        </w:rPr>
        <w:t>measurable and important</w:t>
      </w:r>
      <w:r w:rsidR="003C047A" w:rsidRPr="00AB6781">
        <w:rPr>
          <w:rFonts w:ascii="Times New Roman" w:hAnsi="Times New Roman" w:cs="Times New Roman"/>
          <w:color w:val="000000"/>
          <w:sz w:val="24"/>
          <w:szCs w:val="24"/>
        </w:rPr>
        <w:t xml:space="preserve"> outcomes of the grant activities</w:t>
      </w:r>
    </w:p>
    <w:p w:rsidR="00E9738C" w:rsidRPr="00AB6781" w:rsidRDefault="00E9738C" w:rsidP="00E9738C">
      <w:pPr>
        <w:autoSpaceDE w:val="0"/>
        <w:autoSpaceDN w:val="0"/>
        <w:adjustRightInd w:val="0"/>
        <w:spacing w:after="0" w:line="240" w:lineRule="auto"/>
        <w:ind w:left="720"/>
        <w:rPr>
          <w:rFonts w:ascii="Times New Roman" w:hAnsi="Times New Roman" w:cs="Times New Roman"/>
          <w:color w:val="000000"/>
          <w:sz w:val="24"/>
          <w:szCs w:val="24"/>
        </w:rPr>
      </w:pPr>
    </w:p>
    <w:p w:rsidR="0079707C" w:rsidRPr="00AB6781" w:rsidRDefault="00FC764B" w:rsidP="00B202DE">
      <w:pPr>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AB6781">
        <w:rPr>
          <w:rFonts w:ascii="Times New Roman" w:hAnsi="Times New Roman" w:cs="Times New Roman"/>
          <w:color w:val="000000"/>
          <w:sz w:val="24"/>
          <w:szCs w:val="24"/>
        </w:rPr>
        <w:t>P</w:t>
      </w:r>
      <w:r w:rsidR="003C047A" w:rsidRPr="00AB6781">
        <w:rPr>
          <w:rFonts w:ascii="Times New Roman" w:hAnsi="Times New Roman" w:cs="Times New Roman"/>
          <w:color w:val="000000"/>
          <w:sz w:val="24"/>
          <w:szCs w:val="24"/>
        </w:rPr>
        <w:t xml:space="preserve">ublishing findings </w:t>
      </w:r>
      <w:r w:rsidR="00B60D87" w:rsidRPr="00AB6781">
        <w:rPr>
          <w:rFonts w:ascii="Times New Roman" w:hAnsi="Times New Roman" w:cs="Times New Roman"/>
          <w:color w:val="000000"/>
          <w:sz w:val="24"/>
          <w:szCs w:val="24"/>
        </w:rPr>
        <w:t xml:space="preserve">from </w:t>
      </w:r>
      <w:r w:rsidR="003C047A" w:rsidRPr="00AB6781">
        <w:rPr>
          <w:rFonts w:ascii="Times New Roman" w:hAnsi="Times New Roman" w:cs="Times New Roman"/>
          <w:color w:val="000000"/>
          <w:sz w:val="24"/>
          <w:szCs w:val="24"/>
        </w:rPr>
        <w:t>the grant project in peer-reviewed</w:t>
      </w:r>
      <w:r w:rsidR="00B202DE" w:rsidRPr="00AB6781">
        <w:rPr>
          <w:rFonts w:ascii="Times New Roman" w:hAnsi="Times New Roman" w:cs="Times New Roman"/>
          <w:color w:val="000000"/>
          <w:sz w:val="24"/>
          <w:szCs w:val="24"/>
        </w:rPr>
        <w:t xml:space="preserve"> </w:t>
      </w:r>
      <w:r w:rsidR="003C047A" w:rsidRPr="00AB6781">
        <w:rPr>
          <w:rFonts w:ascii="Times New Roman" w:hAnsi="Times New Roman" w:cs="Times New Roman"/>
          <w:color w:val="000000"/>
          <w:sz w:val="24"/>
          <w:szCs w:val="24"/>
        </w:rPr>
        <w:t>journals</w:t>
      </w:r>
      <w:r w:rsidR="00A07D27" w:rsidRPr="00AB6781">
        <w:rPr>
          <w:rFonts w:ascii="Times New Roman" w:hAnsi="Times New Roman" w:cs="Times New Roman"/>
          <w:color w:val="000000"/>
          <w:sz w:val="24"/>
          <w:szCs w:val="24"/>
        </w:rPr>
        <w:t>.</w:t>
      </w:r>
    </w:p>
    <w:p w:rsidR="003C047A" w:rsidRPr="00AB6781" w:rsidRDefault="003C047A" w:rsidP="003C047A">
      <w:pPr>
        <w:autoSpaceDE w:val="0"/>
        <w:autoSpaceDN w:val="0"/>
        <w:adjustRightInd w:val="0"/>
        <w:spacing w:after="0" w:line="240" w:lineRule="auto"/>
        <w:rPr>
          <w:rFonts w:ascii="Times New Roman" w:hAnsi="Times New Roman" w:cs="Times New Roman"/>
          <w:color w:val="000000"/>
          <w:sz w:val="24"/>
          <w:szCs w:val="24"/>
        </w:rPr>
      </w:pPr>
    </w:p>
    <w:p w:rsidR="00A70E06" w:rsidRPr="00AB6781" w:rsidRDefault="00A70E06">
      <w:pPr>
        <w:rPr>
          <w:rFonts w:ascii="Times New Roman" w:hAnsi="Times New Roman" w:cs="Times New Roman"/>
          <w:b/>
          <w:color w:val="000000"/>
          <w:sz w:val="24"/>
          <w:szCs w:val="24"/>
        </w:rPr>
      </w:pPr>
      <w:r w:rsidRPr="00AB6781">
        <w:rPr>
          <w:rFonts w:ascii="Times New Roman" w:hAnsi="Times New Roman" w:cs="Times New Roman"/>
          <w:b/>
          <w:color w:val="000000"/>
          <w:sz w:val="24"/>
          <w:szCs w:val="24"/>
        </w:rPr>
        <w:br w:type="page"/>
      </w:r>
    </w:p>
    <w:p w:rsidR="008D52CA" w:rsidRPr="00AB6781" w:rsidRDefault="008D52CA" w:rsidP="008D52CA">
      <w:pPr>
        <w:autoSpaceDE w:val="0"/>
        <w:autoSpaceDN w:val="0"/>
        <w:adjustRightInd w:val="0"/>
        <w:spacing w:after="0" w:line="240" w:lineRule="auto"/>
        <w:rPr>
          <w:rFonts w:ascii="Times New Roman" w:hAnsi="Times New Roman" w:cs="Times New Roman"/>
          <w:b/>
          <w:color w:val="000000"/>
          <w:sz w:val="24"/>
          <w:szCs w:val="24"/>
        </w:rPr>
      </w:pPr>
      <w:r w:rsidRPr="00AB6781">
        <w:rPr>
          <w:rFonts w:ascii="Times New Roman" w:hAnsi="Times New Roman" w:cs="Times New Roman"/>
          <w:b/>
          <w:color w:val="000000"/>
          <w:sz w:val="24"/>
          <w:szCs w:val="24"/>
        </w:rPr>
        <w:lastRenderedPageBreak/>
        <w:t>Professional Service</w:t>
      </w:r>
    </w:p>
    <w:p w:rsidR="008D52CA" w:rsidRPr="00AB6781" w:rsidRDefault="008D52CA" w:rsidP="008D52CA">
      <w:pPr>
        <w:autoSpaceDE w:val="0"/>
        <w:autoSpaceDN w:val="0"/>
        <w:adjustRightInd w:val="0"/>
        <w:spacing w:after="0" w:line="240" w:lineRule="auto"/>
        <w:rPr>
          <w:rFonts w:ascii="Times New Roman" w:hAnsi="Times New Roman" w:cs="Times New Roman"/>
          <w:color w:val="000000"/>
          <w:sz w:val="24"/>
          <w:szCs w:val="24"/>
        </w:rPr>
      </w:pPr>
    </w:p>
    <w:p w:rsidR="0079707C" w:rsidRPr="00AB6781" w:rsidRDefault="002626BB" w:rsidP="008D52CA">
      <w:pPr>
        <w:autoSpaceDE w:val="0"/>
        <w:autoSpaceDN w:val="0"/>
        <w:adjustRightInd w:val="0"/>
        <w:spacing w:after="0" w:line="240" w:lineRule="auto"/>
        <w:rPr>
          <w:rFonts w:ascii="Times New Roman" w:hAnsi="Times New Roman" w:cs="Times New Roman"/>
          <w:color w:val="000000"/>
          <w:sz w:val="24"/>
          <w:szCs w:val="24"/>
        </w:rPr>
      </w:pPr>
      <w:r w:rsidRPr="00AB6781">
        <w:rPr>
          <w:rFonts w:ascii="Times New Roman" w:hAnsi="Times New Roman" w:cs="Times New Roman"/>
          <w:color w:val="000000"/>
          <w:sz w:val="24"/>
          <w:szCs w:val="24"/>
        </w:rPr>
        <w:t>P</w:t>
      </w:r>
      <w:r w:rsidR="008D52CA" w:rsidRPr="00AB6781">
        <w:rPr>
          <w:rFonts w:ascii="Times New Roman" w:hAnsi="Times New Roman" w:cs="Times New Roman"/>
          <w:color w:val="000000"/>
          <w:sz w:val="24"/>
          <w:szCs w:val="24"/>
        </w:rPr>
        <w:t xml:space="preserve">rofessional service by </w:t>
      </w:r>
      <w:r w:rsidR="00F138A8" w:rsidRPr="00AB6781">
        <w:rPr>
          <w:rFonts w:ascii="Times New Roman" w:hAnsi="Times New Roman" w:cs="Times New Roman"/>
          <w:color w:val="000000"/>
          <w:sz w:val="24"/>
          <w:szCs w:val="24"/>
        </w:rPr>
        <w:t>college</w:t>
      </w:r>
      <w:r w:rsidRPr="00AB6781">
        <w:rPr>
          <w:rFonts w:ascii="Times New Roman" w:hAnsi="Times New Roman" w:cs="Times New Roman"/>
          <w:color w:val="000000"/>
          <w:sz w:val="24"/>
          <w:szCs w:val="24"/>
        </w:rPr>
        <w:t xml:space="preserve"> </w:t>
      </w:r>
      <w:r w:rsidR="008D52CA" w:rsidRPr="00AB6781">
        <w:rPr>
          <w:rFonts w:ascii="Times New Roman" w:hAnsi="Times New Roman" w:cs="Times New Roman"/>
          <w:color w:val="000000"/>
          <w:sz w:val="24"/>
          <w:szCs w:val="24"/>
        </w:rPr>
        <w:t xml:space="preserve">faculty is highly valued and essential to the success of the </w:t>
      </w:r>
      <w:r w:rsidRPr="00AB6781">
        <w:rPr>
          <w:rFonts w:ascii="Times New Roman" w:hAnsi="Times New Roman" w:cs="Times New Roman"/>
          <w:color w:val="000000"/>
          <w:sz w:val="24"/>
          <w:szCs w:val="24"/>
        </w:rPr>
        <w:t>University</w:t>
      </w:r>
      <w:r w:rsidR="008D52CA" w:rsidRPr="00AB6781">
        <w:rPr>
          <w:rFonts w:ascii="Times New Roman" w:hAnsi="Times New Roman" w:cs="Times New Roman"/>
          <w:color w:val="000000"/>
          <w:sz w:val="24"/>
          <w:szCs w:val="24"/>
        </w:rPr>
        <w:t xml:space="preserve">, </w:t>
      </w:r>
      <w:r w:rsidRPr="00AB6781">
        <w:rPr>
          <w:rFonts w:ascii="Times New Roman" w:hAnsi="Times New Roman" w:cs="Times New Roman"/>
          <w:color w:val="000000"/>
          <w:sz w:val="24"/>
          <w:szCs w:val="24"/>
        </w:rPr>
        <w:t xml:space="preserve">the </w:t>
      </w:r>
      <w:r w:rsidR="00F138A8" w:rsidRPr="00AB6781">
        <w:rPr>
          <w:rFonts w:ascii="Times New Roman" w:hAnsi="Times New Roman" w:cs="Times New Roman"/>
          <w:color w:val="000000"/>
          <w:sz w:val="24"/>
          <w:szCs w:val="24"/>
        </w:rPr>
        <w:t>college</w:t>
      </w:r>
      <w:r w:rsidR="008D52CA" w:rsidRPr="00AB6781">
        <w:rPr>
          <w:rFonts w:ascii="Times New Roman" w:hAnsi="Times New Roman" w:cs="Times New Roman"/>
          <w:color w:val="000000"/>
          <w:sz w:val="24"/>
          <w:szCs w:val="24"/>
        </w:rPr>
        <w:t xml:space="preserve">, and professional partners. Consequently, faculty should consider </w:t>
      </w:r>
      <w:r w:rsidR="00F138A8" w:rsidRPr="00AB6781">
        <w:rPr>
          <w:rFonts w:ascii="Times New Roman" w:hAnsi="Times New Roman" w:cs="Times New Roman"/>
          <w:color w:val="000000"/>
          <w:sz w:val="24"/>
          <w:szCs w:val="24"/>
        </w:rPr>
        <w:t>college</w:t>
      </w:r>
      <w:r w:rsidRPr="00AB6781">
        <w:rPr>
          <w:rFonts w:ascii="Times New Roman" w:hAnsi="Times New Roman" w:cs="Times New Roman"/>
          <w:color w:val="000000"/>
          <w:sz w:val="24"/>
          <w:szCs w:val="24"/>
        </w:rPr>
        <w:t xml:space="preserve"> </w:t>
      </w:r>
      <w:r w:rsidR="008D52CA" w:rsidRPr="00AB6781">
        <w:rPr>
          <w:rFonts w:ascii="Times New Roman" w:hAnsi="Times New Roman" w:cs="Times New Roman"/>
          <w:color w:val="000000"/>
          <w:sz w:val="24"/>
          <w:szCs w:val="24"/>
        </w:rPr>
        <w:t>and partner priorities and interests when making decisions about service. Meaningful service</w:t>
      </w:r>
      <w:r w:rsidR="00C3562F" w:rsidRPr="00AB6781">
        <w:rPr>
          <w:rFonts w:ascii="Times New Roman" w:hAnsi="Times New Roman" w:cs="Times New Roman"/>
          <w:color w:val="000000"/>
          <w:sz w:val="24"/>
          <w:szCs w:val="24"/>
        </w:rPr>
        <w:t xml:space="preserve">, </w:t>
      </w:r>
      <w:r w:rsidR="00C3562F" w:rsidRPr="00AB6781">
        <w:rPr>
          <w:rFonts w:ascii="Times New Roman" w:hAnsi="Times New Roman" w:cs="Times New Roman"/>
          <w:sz w:val="24"/>
          <w:szCs w:val="24"/>
        </w:rPr>
        <w:t>which may include outreach and engagement,</w:t>
      </w:r>
      <w:r w:rsidR="008D52CA" w:rsidRPr="00AB6781">
        <w:rPr>
          <w:rFonts w:ascii="Times New Roman" w:hAnsi="Times New Roman" w:cs="Times New Roman"/>
          <w:color w:val="000000"/>
          <w:sz w:val="24"/>
          <w:szCs w:val="24"/>
        </w:rPr>
        <w:t xml:space="preserve"> often provides a mechanism for creating a multidirectional relationship among faculty members’ </w:t>
      </w:r>
      <w:r w:rsidR="00E9738C" w:rsidRPr="00AB6781">
        <w:rPr>
          <w:rFonts w:ascii="Times New Roman" w:hAnsi="Times New Roman" w:cs="Times New Roman"/>
          <w:color w:val="000000"/>
          <w:sz w:val="24"/>
          <w:szCs w:val="24"/>
        </w:rPr>
        <w:t xml:space="preserve">teaching, </w:t>
      </w:r>
      <w:r w:rsidR="008D52CA" w:rsidRPr="00AB6781">
        <w:rPr>
          <w:rFonts w:ascii="Times New Roman" w:hAnsi="Times New Roman" w:cs="Times New Roman"/>
          <w:color w:val="000000"/>
          <w:sz w:val="24"/>
          <w:szCs w:val="24"/>
        </w:rPr>
        <w:t xml:space="preserve">research, </w:t>
      </w:r>
      <w:r w:rsidR="00E9738C" w:rsidRPr="00AB6781">
        <w:rPr>
          <w:rFonts w:ascii="Times New Roman" w:hAnsi="Times New Roman" w:cs="Times New Roman"/>
          <w:color w:val="000000"/>
          <w:sz w:val="24"/>
          <w:szCs w:val="24"/>
        </w:rPr>
        <w:t>and service.</w:t>
      </w:r>
    </w:p>
    <w:p w:rsidR="00E9738C" w:rsidRPr="00AB6781" w:rsidRDefault="00E9738C" w:rsidP="008D52CA">
      <w:pPr>
        <w:autoSpaceDE w:val="0"/>
        <w:autoSpaceDN w:val="0"/>
        <w:adjustRightInd w:val="0"/>
        <w:spacing w:after="0" w:line="240" w:lineRule="auto"/>
        <w:rPr>
          <w:rFonts w:ascii="Times New Roman" w:hAnsi="Times New Roman" w:cs="Times New Roman"/>
          <w:color w:val="000000"/>
          <w:sz w:val="24"/>
          <w:szCs w:val="24"/>
        </w:rPr>
      </w:pPr>
    </w:p>
    <w:p w:rsidR="008D52CA" w:rsidRPr="00AB6781" w:rsidRDefault="008D52CA" w:rsidP="008D52CA">
      <w:pPr>
        <w:autoSpaceDE w:val="0"/>
        <w:autoSpaceDN w:val="0"/>
        <w:adjustRightInd w:val="0"/>
        <w:spacing w:after="0" w:line="240" w:lineRule="auto"/>
        <w:rPr>
          <w:rFonts w:ascii="Times New Roman" w:hAnsi="Times New Roman" w:cs="Times New Roman"/>
          <w:color w:val="000000"/>
          <w:sz w:val="24"/>
          <w:szCs w:val="24"/>
        </w:rPr>
      </w:pPr>
      <w:r w:rsidRPr="00AB6781">
        <w:rPr>
          <w:rFonts w:ascii="Times New Roman" w:hAnsi="Times New Roman" w:cs="Times New Roman"/>
          <w:color w:val="000000"/>
          <w:sz w:val="24"/>
          <w:szCs w:val="24"/>
        </w:rPr>
        <w:t xml:space="preserve">Service includes any activity that enables the university and </w:t>
      </w:r>
      <w:r w:rsidR="002626BB" w:rsidRPr="00AB6781">
        <w:rPr>
          <w:rFonts w:ascii="Times New Roman" w:hAnsi="Times New Roman" w:cs="Times New Roman"/>
          <w:color w:val="000000"/>
          <w:sz w:val="24"/>
          <w:szCs w:val="24"/>
        </w:rPr>
        <w:t xml:space="preserve">the </w:t>
      </w:r>
      <w:r w:rsidR="00F138A8" w:rsidRPr="00AB6781">
        <w:rPr>
          <w:rFonts w:ascii="Times New Roman" w:hAnsi="Times New Roman" w:cs="Times New Roman"/>
          <w:color w:val="000000"/>
          <w:sz w:val="24"/>
          <w:szCs w:val="24"/>
        </w:rPr>
        <w:t>college</w:t>
      </w:r>
      <w:r w:rsidR="002626BB" w:rsidRPr="00AB6781">
        <w:rPr>
          <w:rFonts w:ascii="Times New Roman" w:hAnsi="Times New Roman" w:cs="Times New Roman"/>
          <w:color w:val="000000"/>
          <w:sz w:val="24"/>
          <w:szCs w:val="24"/>
        </w:rPr>
        <w:t xml:space="preserve"> </w:t>
      </w:r>
      <w:r w:rsidRPr="00AB6781">
        <w:rPr>
          <w:rFonts w:ascii="Times New Roman" w:hAnsi="Times New Roman" w:cs="Times New Roman"/>
          <w:color w:val="000000"/>
          <w:sz w:val="24"/>
          <w:szCs w:val="24"/>
        </w:rPr>
        <w:t xml:space="preserve">to pursue their respective missions. </w:t>
      </w:r>
      <w:r w:rsidR="00011380" w:rsidRPr="000C08A3">
        <w:rPr>
          <w:rFonts w:ascii="Times New Roman" w:hAnsi="Times New Roman" w:cs="Times New Roman"/>
          <w:color w:val="000000"/>
          <w:sz w:val="24"/>
          <w:szCs w:val="24"/>
        </w:rPr>
        <w:t xml:space="preserve">Community-engaged service provides an opportunity for faculty to </w:t>
      </w:r>
      <w:r w:rsidR="000F72A9" w:rsidRPr="000C08A3">
        <w:rPr>
          <w:rFonts w:ascii="Times New Roman" w:hAnsi="Times New Roman" w:cs="Times New Roman"/>
          <w:color w:val="000000"/>
          <w:sz w:val="24"/>
          <w:szCs w:val="24"/>
        </w:rPr>
        <w:t>apply their professional expertise</w:t>
      </w:r>
      <w:r w:rsidR="00554446" w:rsidRPr="000C08A3">
        <w:rPr>
          <w:rFonts w:ascii="Times New Roman" w:hAnsi="Times New Roman" w:cs="Times New Roman"/>
          <w:color w:val="000000"/>
          <w:sz w:val="24"/>
          <w:szCs w:val="24"/>
        </w:rPr>
        <w:t xml:space="preserve"> and collaborate with community partners</w:t>
      </w:r>
      <w:r w:rsidR="000F72A9" w:rsidRPr="000C08A3">
        <w:rPr>
          <w:rFonts w:ascii="Times New Roman" w:hAnsi="Times New Roman" w:cs="Times New Roman"/>
          <w:color w:val="000000"/>
          <w:sz w:val="24"/>
          <w:szCs w:val="24"/>
        </w:rPr>
        <w:t xml:space="preserve"> to </w:t>
      </w:r>
      <w:r w:rsidR="00011380" w:rsidRPr="000C08A3">
        <w:rPr>
          <w:rFonts w:ascii="Times New Roman" w:hAnsi="Times New Roman" w:cs="Times New Roman"/>
          <w:color w:val="000000"/>
          <w:sz w:val="24"/>
          <w:szCs w:val="24"/>
        </w:rPr>
        <w:t xml:space="preserve">engage in activities that address community needs. </w:t>
      </w:r>
      <w:r w:rsidR="008E4B0C" w:rsidRPr="000C08A3">
        <w:rPr>
          <w:rFonts w:ascii="Times New Roman" w:hAnsi="Times New Roman" w:cs="Times New Roman"/>
          <w:color w:val="000000"/>
          <w:sz w:val="24"/>
          <w:szCs w:val="24"/>
        </w:rPr>
        <w:t>Evaluation of such service will include a review of the degree of engagement.</w:t>
      </w:r>
      <w:r w:rsidR="008E4B0C" w:rsidRPr="00AB6781">
        <w:rPr>
          <w:rFonts w:ascii="Times New Roman" w:hAnsi="Times New Roman" w:cs="Times New Roman"/>
          <w:color w:val="000000"/>
          <w:sz w:val="24"/>
          <w:szCs w:val="24"/>
        </w:rPr>
        <w:t xml:space="preserve"> </w:t>
      </w:r>
      <w:r w:rsidRPr="00AB6781">
        <w:rPr>
          <w:rFonts w:ascii="Times New Roman" w:hAnsi="Times New Roman" w:cs="Times New Roman"/>
          <w:color w:val="000000"/>
          <w:sz w:val="24"/>
          <w:szCs w:val="24"/>
        </w:rPr>
        <w:t xml:space="preserve">To reach the goals embedded in these missions, faculty seek to impact the effectiveness of both the </w:t>
      </w:r>
      <w:r w:rsidR="002626BB" w:rsidRPr="00AB6781">
        <w:rPr>
          <w:rFonts w:ascii="Times New Roman" w:hAnsi="Times New Roman" w:cs="Times New Roman"/>
          <w:color w:val="000000"/>
          <w:sz w:val="24"/>
          <w:szCs w:val="24"/>
        </w:rPr>
        <w:t xml:space="preserve">University </w:t>
      </w:r>
      <w:r w:rsidRPr="00AB6781">
        <w:rPr>
          <w:rFonts w:ascii="Times New Roman" w:hAnsi="Times New Roman" w:cs="Times New Roman"/>
          <w:color w:val="000000"/>
          <w:sz w:val="24"/>
          <w:szCs w:val="24"/>
        </w:rPr>
        <w:t xml:space="preserve">and the </w:t>
      </w:r>
      <w:r w:rsidR="00F138A8" w:rsidRPr="00AB6781">
        <w:rPr>
          <w:rFonts w:ascii="Times New Roman" w:hAnsi="Times New Roman" w:cs="Times New Roman"/>
          <w:color w:val="000000"/>
          <w:sz w:val="24"/>
          <w:szCs w:val="24"/>
        </w:rPr>
        <w:t>college</w:t>
      </w:r>
      <w:r w:rsidR="002626BB" w:rsidRPr="00AB6781">
        <w:rPr>
          <w:rFonts w:ascii="Times New Roman" w:hAnsi="Times New Roman" w:cs="Times New Roman"/>
          <w:color w:val="000000"/>
          <w:sz w:val="24"/>
          <w:szCs w:val="24"/>
        </w:rPr>
        <w:t xml:space="preserve"> </w:t>
      </w:r>
      <w:r w:rsidRPr="00AB6781">
        <w:rPr>
          <w:rFonts w:ascii="Times New Roman" w:hAnsi="Times New Roman" w:cs="Times New Roman"/>
          <w:color w:val="000000"/>
          <w:sz w:val="24"/>
          <w:szCs w:val="24"/>
        </w:rPr>
        <w:t>as well as a variety of professional partners and entities (e.g., P-12 schools and districts, higher education institutions, counseling agencies, private sector educators) by seeking to help them better meet the needs of their students and clients. Examples of service include engaging in collaborative intervention-based research activities, serving as department chairs and program coordinators, and working</w:t>
      </w:r>
      <w:r w:rsidRPr="00AB6781" w:rsidDel="00E2571B">
        <w:rPr>
          <w:rFonts w:ascii="Times New Roman" w:hAnsi="Times New Roman" w:cs="Times New Roman"/>
          <w:color w:val="000000"/>
          <w:sz w:val="24"/>
          <w:szCs w:val="24"/>
        </w:rPr>
        <w:t xml:space="preserve"> </w:t>
      </w:r>
      <w:r w:rsidRPr="00AB6781">
        <w:rPr>
          <w:rFonts w:ascii="Times New Roman" w:hAnsi="Times New Roman" w:cs="Times New Roman"/>
          <w:color w:val="000000"/>
          <w:sz w:val="24"/>
          <w:szCs w:val="24"/>
        </w:rPr>
        <w:t xml:space="preserve">on </w:t>
      </w:r>
      <w:r w:rsidR="004D53D9" w:rsidRPr="00AB6781">
        <w:rPr>
          <w:rFonts w:ascii="Times New Roman" w:hAnsi="Times New Roman" w:cs="Times New Roman"/>
          <w:color w:val="000000"/>
          <w:sz w:val="24"/>
          <w:szCs w:val="24"/>
        </w:rPr>
        <w:t>U</w:t>
      </w:r>
      <w:r w:rsidRPr="00AB6781">
        <w:rPr>
          <w:rFonts w:ascii="Times New Roman" w:hAnsi="Times New Roman" w:cs="Times New Roman"/>
          <w:color w:val="000000"/>
          <w:sz w:val="24"/>
          <w:szCs w:val="24"/>
        </w:rPr>
        <w:t xml:space="preserve">niversity, </w:t>
      </w:r>
      <w:r w:rsidR="00F138A8" w:rsidRPr="00AB6781">
        <w:rPr>
          <w:rFonts w:ascii="Times New Roman" w:hAnsi="Times New Roman" w:cs="Times New Roman"/>
          <w:color w:val="000000"/>
          <w:sz w:val="24"/>
          <w:szCs w:val="24"/>
        </w:rPr>
        <w:t>college</w:t>
      </w:r>
      <w:r w:rsidRPr="00AB6781">
        <w:rPr>
          <w:rFonts w:ascii="Times New Roman" w:hAnsi="Times New Roman" w:cs="Times New Roman"/>
          <w:color w:val="000000"/>
          <w:sz w:val="24"/>
          <w:szCs w:val="24"/>
        </w:rPr>
        <w:t xml:space="preserve">, </w:t>
      </w:r>
      <w:r w:rsidR="00D15699" w:rsidRPr="00AB6781">
        <w:rPr>
          <w:rFonts w:ascii="Times New Roman" w:hAnsi="Times New Roman" w:cs="Times New Roman"/>
          <w:color w:val="000000"/>
          <w:sz w:val="24"/>
          <w:szCs w:val="24"/>
        </w:rPr>
        <w:t>d</w:t>
      </w:r>
      <w:r w:rsidRPr="00AB6781">
        <w:rPr>
          <w:rFonts w:ascii="Times New Roman" w:hAnsi="Times New Roman" w:cs="Times New Roman"/>
          <w:color w:val="000000"/>
          <w:sz w:val="24"/>
          <w:szCs w:val="24"/>
        </w:rPr>
        <w:t xml:space="preserve">epartment, and </w:t>
      </w:r>
      <w:r w:rsidR="00D15699" w:rsidRPr="00AB6781">
        <w:rPr>
          <w:rFonts w:ascii="Times New Roman" w:hAnsi="Times New Roman" w:cs="Times New Roman"/>
          <w:color w:val="000000"/>
          <w:sz w:val="24"/>
          <w:szCs w:val="24"/>
        </w:rPr>
        <w:t>p</w:t>
      </w:r>
      <w:r w:rsidRPr="00AB6781">
        <w:rPr>
          <w:rFonts w:ascii="Times New Roman" w:hAnsi="Times New Roman" w:cs="Times New Roman"/>
          <w:color w:val="000000"/>
          <w:sz w:val="24"/>
          <w:szCs w:val="24"/>
        </w:rPr>
        <w:t>rogram committees. Similarly, providing leadership in professional associations, for organizational projects, and on journal staffs or boards is service.</w:t>
      </w:r>
      <w:r w:rsidR="00EE0025" w:rsidRPr="00AB6781">
        <w:rPr>
          <w:rFonts w:ascii="Times New Roman" w:hAnsi="Times New Roman" w:cs="Times New Roman"/>
          <w:color w:val="000000"/>
          <w:sz w:val="24"/>
          <w:szCs w:val="24"/>
        </w:rPr>
        <w:t xml:space="preserve">  </w:t>
      </w:r>
      <w:r w:rsidR="00EE0025" w:rsidRPr="000C08A3">
        <w:rPr>
          <w:rFonts w:ascii="Times New Roman" w:hAnsi="Times New Roman" w:cs="Times New Roman"/>
          <w:color w:val="000000"/>
          <w:sz w:val="24"/>
          <w:szCs w:val="24"/>
        </w:rPr>
        <w:t>Specific details should be negotiated with the department chair.</w:t>
      </w:r>
    </w:p>
    <w:p w:rsidR="00EE0025" w:rsidRPr="00AB6781" w:rsidRDefault="00EE0025" w:rsidP="008D52CA">
      <w:pPr>
        <w:autoSpaceDE w:val="0"/>
        <w:autoSpaceDN w:val="0"/>
        <w:adjustRightInd w:val="0"/>
        <w:spacing w:after="0" w:line="240" w:lineRule="auto"/>
        <w:rPr>
          <w:rFonts w:ascii="Times New Roman" w:hAnsi="Times New Roman" w:cs="Times New Roman"/>
          <w:color w:val="000000"/>
          <w:sz w:val="24"/>
          <w:szCs w:val="24"/>
        </w:rPr>
      </w:pPr>
    </w:p>
    <w:p w:rsidR="008D52CA" w:rsidRPr="00AB6781" w:rsidRDefault="008D52CA" w:rsidP="008D52CA">
      <w:pPr>
        <w:autoSpaceDE w:val="0"/>
        <w:autoSpaceDN w:val="0"/>
        <w:adjustRightInd w:val="0"/>
        <w:spacing w:after="0" w:line="240" w:lineRule="auto"/>
        <w:rPr>
          <w:rFonts w:ascii="Times New Roman" w:hAnsi="Times New Roman" w:cs="Times New Roman"/>
          <w:color w:val="000000"/>
          <w:sz w:val="24"/>
          <w:szCs w:val="24"/>
        </w:rPr>
      </w:pPr>
      <w:r w:rsidRPr="00AB6781">
        <w:rPr>
          <w:rFonts w:ascii="Times New Roman" w:hAnsi="Times New Roman" w:cs="Times New Roman"/>
          <w:color w:val="000000"/>
          <w:sz w:val="24"/>
          <w:szCs w:val="24"/>
        </w:rPr>
        <w:t>Additional examples of effective service include but are not limited to the following:</w:t>
      </w:r>
    </w:p>
    <w:p w:rsidR="006A1F2B" w:rsidRPr="00AB6781" w:rsidRDefault="006A1F2B" w:rsidP="00117EA0">
      <w:pPr>
        <w:autoSpaceDE w:val="0"/>
        <w:autoSpaceDN w:val="0"/>
        <w:adjustRightInd w:val="0"/>
        <w:spacing w:after="0" w:line="240" w:lineRule="auto"/>
        <w:rPr>
          <w:rFonts w:ascii="Times New Roman" w:hAnsi="Times New Roman" w:cs="Times New Roman"/>
          <w:color w:val="000000"/>
          <w:sz w:val="24"/>
          <w:szCs w:val="24"/>
        </w:rPr>
      </w:pPr>
    </w:p>
    <w:p w:rsidR="00B213A2" w:rsidRPr="000C08A3" w:rsidRDefault="00FC764B" w:rsidP="00A70E06">
      <w:pPr>
        <w:pStyle w:val="ListParagraph"/>
        <w:numPr>
          <w:ilvl w:val="0"/>
          <w:numId w:val="1"/>
        </w:numPr>
        <w:autoSpaceDE w:val="0"/>
        <w:autoSpaceDN w:val="0"/>
        <w:adjustRightInd w:val="0"/>
        <w:spacing w:after="0" w:line="240" w:lineRule="auto"/>
        <w:ind w:left="720"/>
        <w:rPr>
          <w:rFonts w:ascii="Times New Roman" w:hAnsi="Times New Roman" w:cs="Times New Roman"/>
          <w:color w:val="000000"/>
          <w:sz w:val="24"/>
          <w:szCs w:val="24"/>
        </w:rPr>
      </w:pPr>
      <w:r w:rsidRPr="000C08A3">
        <w:rPr>
          <w:rFonts w:ascii="Times New Roman" w:hAnsi="Times New Roman" w:cs="Times New Roman"/>
          <w:color w:val="000000"/>
          <w:sz w:val="24"/>
          <w:szCs w:val="24"/>
        </w:rPr>
        <w:t>C</w:t>
      </w:r>
      <w:r w:rsidR="00B213A2" w:rsidRPr="000C08A3">
        <w:rPr>
          <w:rFonts w:ascii="Times New Roman" w:hAnsi="Times New Roman" w:cs="Times New Roman"/>
          <w:color w:val="000000"/>
          <w:sz w:val="24"/>
          <w:szCs w:val="24"/>
        </w:rPr>
        <w:t xml:space="preserve">onducting service activities that meet community-identified needs </w:t>
      </w:r>
      <w:r w:rsidR="00960520" w:rsidRPr="000C08A3">
        <w:rPr>
          <w:rFonts w:ascii="Times New Roman" w:hAnsi="Times New Roman" w:cs="Times New Roman"/>
          <w:color w:val="000000"/>
          <w:sz w:val="24"/>
          <w:szCs w:val="24"/>
        </w:rPr>
        <w:t>in collaboration with community partners</w:t>
      </w:r>
      <w:r w:rsidR="008500CA" w:rsidRPr="000C08A3">
        <w:rPr>
          <w:rFonts w:ascii="Times New Roman" w:hAnsi="Times New Roman" w:cs="Times New Roman"/>
          <w:color w:val="000000"/>
          <w:sz w:val="24"/>
          <w:szCs w:val="24"/>
        </w:rPr>
        <w:br/>
      </w:r>
    </w:p>
    <w:p w:rsidR="001F13EE" w:rsidRPr="00AB6781" w:rsidRDefault="00FC764B" w:rsidP="000C08A3">
      <w:pPr>
        <w:numPr>
          <w:ilvl w:val="0"/>
          <w:numId w:val="1"/>
        </w:numPr>
        <w:autoSpaceDE w:val="0"/>
        <w:autoSpaceDN w:val="0"/>
        <w:adjustRightInd w:val="0"/>
        <w:spacing w:after="0" w:line="240" w:lineRule="auto"/>
        <w:ind w:left="720"/>
        <w:rPr>
          <w:rFonts w:ascii="Times New Roman" w:hAnsi="Times New Roman" w:cs="Times New Roman"/>
          <w:color w:val="000000"/>
          <w:sz w:val="24"/>
          <w:szCs w:val="24"/>
        </w:rPr>
      </w:pPr>
      <w:r w:rsidRPr="00AB6781">
        <w:rPr>
          <w:rFonts w:ascii="Times New Roman" w:hAnsi="Times New Roman" w:cs="Times New Roman"/>
          <w:color w:val="000000"/>
          <w:sz w:val="24"/>
          <w:szCs w:val="24"/>
        </w:rPr>
        <w:t>C</w:t>
      </w:r>
      <w:r w:rsidR="008D52CA" w:rsidRPr="00AB6781">
        <w:rPr>
          <w:rFonts w:ascii="Times New Roman" w:hAnsi="Times New Roman" w:cs="Times New Roman"/>
          <w:color w:val="000000"/>
          <w:sz w:val="24"/>
          <w:szCs w:val="24"/>
        </w:rPr>
        <w:t>ontributing to the development of a school or college that is designed to become</w:t>
      </w:r>
      <w:r w:rsidR="008500CA" w:rsidRPr="00AB6781">
        <w:rPr>
          <w:rFonts w:ascii="Times New Roman" w:hAnsi="Times New Roman" w:cs="Times New Roman"/>
          <w:color w:val="000000"/>
          <w:sz w:val="24"/>
          <w:szCs w:val="24"/>
        </w:rPr>
        <w:t xml:space="preserve"> an exemplary school or college</w:t>
      </w:r>
      <w:r w:rsidR="001F13EE" w:rsidRPr="00AB6781">
        <w:rPr>
          <w:rFonts w:ascii="Times New Roman" w:hAnsi="Times New Roman" w:cs="Times New Roman"/>
          <w:color w:val="000000"/>
          <w:sz w:val="24"/>
          <w:szCs w:val="24"/>
        </w:rPr>
        <w:br/>
      </w:r>
    </w:p>
    <w:p w:rsidR="00B202DE" w:rsidRPr="00AB6781" w:rsidRDefault="00FC764B" w:rsidP="000C08A3">
      <w:pPr>
        <w:numPr>
          <w:ilvl w:val="0"/>
          <w:numId w:val="1"/>
        </w:numPr>
        <w:autoSpaceDE w:val="0"/>
        <w:autoSpaceDN w:val="0"/>
        <w:adjustRightInd w:val="0"/>
        <w:spacing w:after="0" w:line="240" w:lineRule="auto"/>
        <w:ind w:left="720"/>
        <w:rPr>
          <w:rFonts w:ascii="Times New Roman" w:hAnsi="Times New Roman" w:cs="Times New Roman"/>
          <w:color w:val="000000"/>
          <w:sz w:val="24"/>
          <w:szCs w:val="24"/>
        </w:rPr>
      </w:pPr>
      <w:r w:rsidRPr="00AB6781">
        <w:rPr>
          <w:rFonts w:ascii="Times New Roman" w:hAnsi="Times New Roman" w:cs="Times New Roman"/>
          <w:color w:val="000000"/>
          <w:sz w:val="24"/>
          <w:szCs w:val="24"/>
        </w:rPr>
        <w:t>S</w:t>
      </w:r>
      <w:r w:rsidR="00165022" w:rsidRPr="00AB6781">
        <w:rPr>
          <w:rFonts w:ascii="Times New Roman" w:hAnsi="Times New Roman" w:cs="Times New Roman"/>
          <w:color w:val="000000"/>
          <w:sz w:val="24"/>
          <w:szCs w:val="24"/>
        </w:rPr>
        <w:t>ervin</w:t>
      </w:r>
      <w:r w:rsidR="001C746F" w:rsidRPr="00AB6781">
        <w:rPr>
          <w:rFonts w:ascii="Times New Roman" w:hAnsi="Times New Roman" w:cs="Times New Roman"/>
          <w:color w:val="000000"/>
          <w:sz w:val="24"/>
          <w:szCs w:val="24"/>
        </w:rPr>
        <w:t xml:space="preserve">g as a journal editor </w:t>
      </w:r>
      <w:r w:rsidR="008500CA" w:rsidRPr="00AB6781">
        <w:rPr>
          <w:rFonts w:ascii="Times New Roman" w:hAnsi="Times New Roman" w:cs="Times New Roman"/>
          <w:color w:val="000000"/>
          <w:sz w:val="24"/>
          <w:szCs w:val="24"/>
        </w:rPr>
        <w:t>or board member</w:t>
      </w:r>
      <w:r w:rsidR="00B202DE" w:rsidRPr="00AB6781">
        <w:rPr>
          <w:rFonts w:ascii="Times New Roman" w:hAnsi="Times New Roman" w:cs="Times New Roman"/>
          <w:color w:val="000000"/>
          <w:sz w:val="24"/>
          <w:szCs w:val="24"/>
        </w:rPr>
        <w:br w:type="page"/>
      </w:r>
    </w:p>
    <w:p w:rsidR="008500CA" w:rsidRPr="00AB6781" w:rsidRDefault="008500CA" w:rsidP="008500CA">
      <w:pPr>
        <w:autoSpaceDE w:val="0"/>
        <w:autoSpaceDN w:val="0"/>
        <w:adjustRightInd w:val="0"/>
        <w:spacing w:after="0" w:line="240" w:lineRule="auto"/>
        <w:jc w:val="center"/>
        <w:outlineLvl w:val="4"/>
        <w:rPr>
          <w:rFonts w:ascii="Times New Roman" w:hAnsi="Times New Roman" w:cs="Times New Roman"/>
          <w:b/>
          <w:bCs/>
          <w:color w:val="000000"/>
          <w:sz w:val="24"/>
          <w:szCs w:val="24"/>
        </w:rPr>
      </w:pPr>
      <w:r w:rsidRPr="00AB6781">
        <w:rPr>
          <w:rFonts w:ascii="Times New Roman" w:hAnsi="Times New Roman" w:cs="Times New Roman"/>
          <w:b/>
          <w:bCs/>
          <w:color w:val="000000"/>
          <w:sz w:val="24"/>
          <w:szCs w:val="24"/>
        </w:rPr>
        <w:lastRenderedPageBreak/>
        <w:t>Standards for Tenure and Academic Rank</w:t>
      </w:r>
    </w:p>
    <w:p w:rsidR="008500CA" w:rsidRPr="00AB6781" w:rsidRDefault="008500CA" w:rsidP="008500CA">
      <w:pPr>
        <w:autoSpaceDE w:val="0"/>
        <w:autoSpaceDN w:val="0"/>
        <w:adjustRightInd w:val="0"/>
        <w:spacing w:after="0" w:line="240" w:lineRule="auto"/>
        <w:jc w:val="center"/>
        <w:outlineLvl w:val="4"/>
        <w:rPr>
          <w:rFonts w:ascii="Times New Roman" w:hAnsi="Times New Roman" w:cs="Times New Roman"/>
          <w:b/>
          <w:bCs/>
          <w:color w:val="000000"/>
          <w:sz w:val="24"/>
          <w:szCs w:val="24"/>
        </w:rPr>
      </w:pPr>
    </w:p>
    <w:p w:rsidR="0079707C" w:rsidRPr="00AB6781" w:rsidRDefault="002626BB" w:rsidP="00C775C8">
      <w:pPr>
        <w:pStyle w:val="ListParagraph"/>
        <w:numPr>
          <w:ilvl w:val="0"/>
          <w:numId w:val="28"/>
        </w:numPr>
        <w:autoSpaceDE w:val="0"/>
        <w:autoSpaceDN w:val="0"/>
        <w:adjustRightInd w:val="0"/>
        <w:spacing w:after="0" w:line="240" w:lineRule="auto"/>
        <w:ind w:left="360"/>
        <w:outlineLvl w:val="4"/>
        <w:rPr>
          <w:rFonts w:ascii="Times New Roman" w:hAnsi="Times New Roman" w:cs="Times New Roman"/>
          <w:b/>
          <w:bCs/>
          <w:color w:val="000000"/>
          <w:sz w:val="24"/>
          <w:szCs w:val="24"/>
        </w:rPr>
      </w:pPr>
      <w:r w:rsidRPr="00AB6781">
        <w:rPr>
          <w:rFonts w:ascii="Times New Roman" w:hAnsi="Times New Roman" w:cs="Times New Roman"/>
          <w:b/>
          <w:bCs/>
          <w:color w:val="000000"/>
          <w:sz w:val="24"/>
          <w:szCs w:val="24"/>
        </w:rPr>
        <w:t>Standards for Tenure</w:t>
      </w:r>
    </w:p>
    <w:p w:rsidR="002626BB" w:rsidRPr="00AB6781" w:rsidRDefault="002626BB" w:rsidP="002626BB">
      <w:pPr>
        <w:autoSpaceDE w:val="0"/>
        <w:autoSpaceDN w:val="0"/>
        <w:adjustRightInd w:val="0"/>
        <w:spacing w:after="0" w:line="240" w:lineRule="auto"/>
        <w:outlineLvl w:val="4"/>
        <w:rPr>
          <w:rFonts w:ascii="Times New Roman" w:hAnsi="Times New Roman" w:cs="Times New Roman"/>
          <w:bCs/>
          <w:color w:val="000000"/>
          <w:sz w:val="24"/>
          <w:szCs w:val="24"/>
        </w:rPr>
      </w:pPr>
    </w:p>
    <w:p w:rsidR="0079707C" w:rsidRPr="00AB6781" w:rsidRDefault="002626BB" w:rsidP="00C775C8">
      <w:pPr>
        <w:autoSpaceDE w:val="0"/>
        <w:autoSpaceDN w:val="0"/>
        <w:adjustRightInd w:val="0"/>
        <w:spacing w:after="0" w:line="240" w:lineRule="auto"/>
        <w:ind w:left="360"/>
        <w:rPr>
          <w:rFonts w:ascii="Times New Roman" w:hAnsi="Times New Roman" w:cs="Times New Roman"/>
          <w:color w:val="000000"/>
          <w:sz w:val="24"/>
          <w:szCs w:val="24"/>
        </w:rPr>
      </w:pPr>
      <w:r w:rsidRPr="000C08A3">
        <w:rPr>
          <w:rFonts w:ascii="Times New Roman" w:hAnsi="Times New Roman" w:cs="Times New Roman"/>
          <w:color w:val="000000"/>
          <w:sz w:val="24"/>
          <w:szCs w:val="24"/>
        </w:rPr>
        <w:t>A favorable tenure decision at any</w:t>
      </w:r>
      <w:r w:rsidR="004B3D25" w:rsidRPr="000C08A3">
        <w:rPr>
          <w:rFonts w:ascii="Times New Roman" w:hAnsi="Times New Roman" w:cs="Times New Roman"/>
          <w:color w:val="000000"/>
          <w:sz w:val="24"/>
          <w:szCs w:val="24"/>
        </w:rPr>
        <w:t xml:space="preserve"> rank requires the candidate to meet the following requirements as elaborated on in the Conceptual Background of this document:</w:t>
      </w:r>
    </w:p>
    <w:p w:rsidR="00024BE7" w:rsidRPr="00AB6781" w:rsidRDefault="00024BE7" w:rsidP="002626BB">
      <w:pPr>
        <w:autoSpaceDE w:val="0"/>
        <w:autoSpaceDN w:val="0"/>
        <w:adjustRightInd w:val="0"/>
        <w:spacing w:after="0" w:line="240" w:lineRule="auto"/>
        <w:ind w:left="260"/>
        <w:rPr>
          <w:rFonts w:ascii="Times New Roman" w:hAnsi="Times New Roman" w:cs="Times New Roman"/>
          <w:color w:val="000000"/>
          <w:sz w:val="24"/>
          <w:szCs w:val="24"/>
        </w:rPr>
      </w:pPr>
    </w:p>
    <w:p w:rsidR="002626BB" w:rsidRPr="00AB6781" w:rsidRDefault="008500CA" w:rsidP="00117EA0">
      <w:pPr>
        <w:pStyle w:val="ListParagraph"/>
        <w:numPr>
          <w:ilvl w:val="0"/>
          <w:numId w:val="6"/>
        </w:numPr>
        <w:autoSpaceDE w:val="0"/>
        <w:autoSpaceDN w:val="0"/>
        <w:adjustRightInd w:val="0"/>
        <w:spacing w:after="0" w:line="240" w:lineRule="auto"/>
        <w:ind w:left="900"/>
        <w:rPr>
          <w:rFonts w:ascii="Times New Roman" w:hAnsi="Times New Roman" w:cs="Times New Roman"/>
          <w:color w:val="000000"/>
          <w:sz w:val="24"/>
          <w:szCs w:val="24"/>
        </w:rPr>
      </w:pPr>
      <w:r w:rsidRPr="00AB6781">
        <w:rPr>
          <w:rFonts w:ascii="Times New Roman" w:hAnsi="Times New Roman" w:cs="Times New Roman"/>
          <w:color w:val="000000"/>
          <w:sz w:val="24"/>
          <w:szCs w:val="24"/>
        </w:rPr>
        <w:t>D</w:t>
      </w:r>
      <w:r w:rsidR="002626BB" w:rsidRPr="00AB6781">
        <w:rPr>
          <w:rFonts w:ascii="Times New Roman" w:hAnsi="Times New Roman" w:cs="Times New Roman"/>
          <w:color w:val="000000"/>
          <w:sz w:val="24"/>
          <w:szCs w:val="24"/>
        </w:rPr>
        <w:t>emonst</w:t>
      </w:r>
      <w:r w:rsidR="002E28B4" w:rsidRPr="00AB6781">
        <w:rPr>
          <w:rFonts w:ascii="Times New Roman" w:hAnsi="Times New Roman" w:cs="Times New Roman"/>
          <w:color w:val="000000"/>
          <w:sz w:val="24"/>
          <w:szCs w:val="24"/>
        </w:rPr>
        <w:t>rate effectiveness as a teacher</w:t>
      </w:r>
      <w:r w:rsidRPr="00AB6781">
        <w:rPr>
          <w:rFonts w:ascii="Times New Roman" w:hAnsi="Times New Roman" w:cs="Times New Roman"/>
          <w:color w:val="000000"/>
          <w:sz w:val="24"/>
          <w:szCs w:val="24"/>
        </w:rPr>
        <w:t>.</w:t>
      </w:r>
      <w:r w:rsidRPr="00AB6781">
        <w:rPr>
          <w:rFonts w:ascii="Times New Roman" w:hAnsi="Times New Roman" w:cs="Times New Roman"/>
          <w:color w:val="000000"/>
          <w:sz w:val="24"/>
          <w:szCs w:val="24"/>
        </w:rPr>
        <w:br/>
      </w:r>
    </w:p>
    <w:p w:rsidR="002626BB" w:rsidRPr="00AB6781" w:rsidRDefault="008500CA" w:rsidP="00117EA0">
      <w:pPr>
        <w:pStyle w:val="ListParagraph"/>
        <w:numPr>
          <w:ilvl w:val="0"/>
          <w:numId w:val="6"/>
        </w:numPr>
        <w:autoSpaceDE w:val="0"/>
        <w:autoSpaceDN w:val="0"/>
        <w:adjustRightInd w:val="0"/>
        <w:spacing w:after="0" w:line="240" w:lineRule="auto"/>
        <w:ind w:left="900"/>
        <w:rPr>
          <w:rFonts w:ascii="Times New Roman" w:hAnsi="Times New Roman" w:cs="Times New Roman"/>
          <w:color w:val="000000"/>
          <w:sz w:val="24"/>
          <w:szCs w:val="24"/>
        </w:rPr>
      </w:pPr>
      <w:r w:rsidRPr="00AB6781">
        <w:rPr>
          <w:rFonts w:ascii="Times New Roman" w:hAnsi="Times New Roman" w:cs="Times New Roman"/>
          <w:color w:val="000000"/>
          <w:sz w:val="24"/>
          <w:szCs w:val="24"/>
        </w:rPr>
        <w:t>P</w:t>
      </w:r>
      <w:r w:rsidR="002626BB" w:rsidRPr="00AB6781">
        <w:rPr>
          <w:rFonts w:ascii="Times New Roman" w:hAnsi="Times New Roman" w:cs="Times New Roman"/>
          <w:color w:val="000000"/>
          <w:sz w:val="24"/>
          <w:szCs w:val="24"/>
        </w:rPr>
        <w:t>roduce a record of peer-</w:t>
      </w:r>
      <w:r w:rsidR="00024BE7" w:rsidRPr="00AB6781">
        <w:rPr>
          <w:rFonts w:ascii="Times New Roman" w:hAnsi="Times New Roman" w:cs="Times New Roman"/>
          <w:color w:val="000000"/>
          <w:sz w:val="24"/>
          <w:szCs w:val="24"/>
        </w:rPr>
        <w:t xml:space="preserve">reviewed </w:t>
      </w:r>
      <w:r w:rsidR="002626BB" w:rsidRPr="00AB6781">
        <w:rPr>
          <w:rFonts w:ascii="Times New Roman" w:hAnsi="Times New Roman" w:cs="Times New Roman"/>
          <w:color w:val="000000"/>
          <w:sz w:val="24"/>
          <w:szCs w:val="24"/>
        </w:rPr>
        <w:t>publications that demonstrate an impact on the prof</w:t>
      </w:r>
      <w:r w:rsidR="002E28B4" w:rsidRPr="00AB6781">
        <w:rPr>
          <w:rFonts w:ascii="Times New Roman" w:hAnsi="Times New Roman" w:cs="Times New Roman"/>
          <w:color w:val="000000"/>
          <w:sz w:val="24"/>
          <w:szCs w:val="24"/>
        </w:rPr>
        <w:t>ession and those served thereby</w:t>
      </w:r>
      <w:r w:rsidRPr="00AB6781">
        <w:rPr>
          <w:rFonts w:ascii="Times New Roman" w:hAnsi="Times New Roman" w:cs="Times New Roman"/>
          <w:color w:val="000000"/>
          <w:sz w:val="24"/>
          <w:szCs w:val="24"/>
        </w:rPr>
        <w:t>.</w:t>
      </w:r>
      <w:r w:rsidRPr="00AB6781">
        <w:rPr>
          <w:rFonts w:ascii="Times New Roman" w:hAnsi="Times New Roman" w:cs="Times New Roman"/>
          <w:color w:val="000000"/>
          <w:sz w:val="24"/>
          <w:szCs w:val="24"/>
        </w:rPr>
        <w:br/>
      </w:r>
    </w:p>
    <w:p w:rsidR="002626BB" w:rsidRPr="00AB6781" w:rsidRDefault="008500CA" w:rsidP="00117EA0">
      <w:pPr>
        <w:pStyle w:val="ListParagraph"/>
        <w:numPr>
          <w:ilvl w:val="0"/>
          <w:numId w:val="6"/>
        </w:numPr>
        <w:autoSpaceDE w:val="0"/>
        <w:autoSpaceDN w:val="0"/>
        <w:adjustRightInd w:val="0"/>
        <w:spacing w:after="0" w:line="240" w:lineRule="auto"/>
        <w:ind w:left="900"/>
        <w:rPr>
          <w:rFonts w:ascii="Times New Roman" w:hAnsi="Times New Roman" w:cs="Times New Roman"/>
          <w:color w:val="000000"/>
          <w:sz w:val="24"/>
          <w:szCs w:val="24"/>
        </w:rPr>
      </w:pPr>
      <w:r w:rsidRPr="00AB6781">
        <w:rPr>
          <w:rFonts w:ascii="Times New Roman" w:hAnsi="Times New Roman" w:cs="Times New Roman"/>
          <w:color w:val="000000"/>
          <w:sz w:val="24"/>
          <w:szCs w:val="24"/>
        </w:rPr>
        <w:t>M</w:t>
      </w:r>
      <w:r w:rsidR="002626BB" w:rsidRPr="00AB6781">
        <w:rPr>
          <w:rFonts w:ascii="Times New Roman" w:hAnsi="Times New Roman" w:cs="Times New Roman"/>
          <w:color w:val="000000"/>
          <w:sz w:val="24"/>
          <w:szCs w:val="24"/>
        </w:rPr>
        <w:t xml:space="preserve">aintain a record of </w:t>
      </w:r>
      <w:r w:rsidR="00024BE7" w:rsidRPr="00AB6781">
        <w:rPr>
          <w:rFonts w:ascii="Times New Roman" w:hAnsi="Times New Roman" w:cs="Times New Roman"/>
          <w:color w:val="000000"/>
          <w:sz w:val="24"/>
          <w:szCs w:val="24"/>
        </w:rPr>
        <w:t xml:space="preserve">consistent </w:t>
      </w:r>
      <w:r w:rsidR="002E28B4" w:rsidRPr="00AB6781">
        <w:rPr>
          <w:rFonts w:ascii="Times New Roman" w:hAnsi="Times New Roman" w:cs="Times New Roman"/>
          <w:color w:val="000000"/>
          <w:sz w:val="24"/>
          <w:szCs w:val="24"/>
        </w:rPr>
        <w:t>service</w:t>
      </w:r>
      <w:r w:rsidRPr="00AB6781">
        <w:rPr>
          <w:rFonts w:ascii="Times New Roman" w:hAnsi="Times New Roman" w:cs="Times New Roman"/>
          <w:color w:val="000000"/>
          <w:sz w:val="24"/>
          <w:szCs w:val="24"/>
        </w:rPr>
        <w:t>.</w:t>
      </w:r>
      <w:r w:rsidRPr="00AB6781">
        <w:rPr>
          <w:rFonts w:ascii="Times New Roman" w:hAnsi="Times New Roman" w:cs="Times New Roman"/>
          <w:color w:val="000000"/>
          <w:sz w:val="24"/>
          <w:szCs w:val="24"/>
        </w:rPr>
        <w:br/>
      </w:r>
    </w:p>
    <w:p w:rsidR="002626BB" w:rsidRPr="00AB6781" w:rsidRDefault="008500CA" w:rsidP="000C08A3">
      <w:pPr>
        <w:pStyle w:val="ListParagraph"/>
        <w:numPr>
          <w:ilvl w:val="0"/>
          <w:numId w:val="6"/>
        </w:numPr>
        <w:autoSpaceDE w:val="0"/>
        <w:autoSpaceDN w:val="0"/>
        <w:adjustRightInd w:val="0"/>
        <w:spacing w:after="0" w:line="240" w:lineRule="auto"/>
        <w:ind w:left="900"/>
      </w:pPr>
      <w:r w:rsidRPr="00AB6781">
        <w:rPr>
          <w:rFonts w:ascii="Times New Roman" w:hAnsi="Times New Roman" w:cs="Times New Roman"/>
          <w:color w:val="000000"/>
          <w:sz w:val="24"/>
          <w:szCs w:val="24"/>
        </w:rPr>
        <w:t>C</w:t>
      </w:r>
      <w:r w:rsidR="002626BB" w:rsidRPr="00AB6781">
        <w:rPr>
          <w:rFonts w:ascii="Times New Roman" w:hAnsi="Times New Roman" w:cs="Times New Roman"/>
          <w:color w:val="000000"/>
          <w:sz w:val="24"/>
          <w:szCs w:val="24"/>
        </w:rPr>
        <w:t xml:space="preserve">ontribute to </w:t>
      </w:r>
      <w:r w:rsidR="00F138A8" w:rsidRPr="00AB6781">
        <w:rPr>
          <w:rFonts w:ascii="Times New Roman" w:hAnsi="Times New Roman" w:cs="Times New Roman"/>
          <w:color w:val="000000"/>
          <w:sz w:val="24"/>
          <w:szCs w:val="24"/>
        </w:rPr>
        <w:t>college</w:t>
      </w:r>
      <w:r w:rsidR="002626BB" w:rsidRPr="00AB6781">
        <w:rPr>
          <w:rFonts w:ascii="Times New Roman" w:hAnsi="Times New Roman" w:cs="Times New Roman"/>
          <w:color w:val="000000"/>
          <w:sz w:val="24"/>
          <w:szCs w:val="24"/>
        </w:rPr>
        <w:t xml:space="preserve"> programs through activities such as serving </w:t>
      </w:r>
      <w:r w:rsidR="00024BE7" w:rsidRPr="00AB6781">
        <w:rPr>
          <w:rFonts w:ascii="Times New Roman" w:hAnsi="Times New Roman" w:cs="Times New Roman"/>
          <w:color w:val="000000"/>
          <w:sz w:val="24"/>
          <w:szCs w:val="24"/>
        </w:rPr>
        <w:t xml:space="preserve">on </w:t>
      </w:r>
      <w:r w:rsidR="002626BB" w:rsidRPr="00AB6781">
        <w:rPr>
          <w:rFonts w:ascii="Times New Roman" w:hAnsi="Times New Roman" w:cs="Times New Roman"/>
          <w:color w:val="000000"/>
          <w:sz w:val="24"/>
          <w:szCs w:val="24"/>
        </w:rPr>
        <w:t>governance committees, teaching</w:t>
      </w:r>
      <w:r w:rsidR="002E28B4" w:rsidRPr="00AB6781">
        <w:rPr>
          <w:rFonts w:ascii="Times New Roman" w:hAnsi="Times New Roman" w:cs="Times New Roman"/>
          <w:color w:val="000000"/>
          <w:sz w:val="24"/>
          <w:szCs w:val="24"/>
        </w:rPr>
        <w:t xml:space="preserve"> </w:t>
      </w:r>
      <w:r w:rsidR="002626BB" w:rsidRPr="00AB6781">
        <w:rPr>
          <w:rFonts w:ascii="Times New Roman" w:hAnsi="Times New Roman" w:cs="Times New Roman"/>
          <w:color w:val="000000"/>
          <w:sz w:val="24"/>
          <w:szCs w:val="24"/>
        </w:rPr>
        <w:t>courses, and mentoring and supervising students’ inde</w:t>
      </w:r>
      <w:r w:rsidR="002E28B4" w:rsidRPr="00AB6781">
        <w:rPr>
          <w:rFonts w:ascii="Times New Roman" w:hAnsi="Times New Roman" w:cs="Times New Roman"/>
          <w:color w:val="000000"/>
          <w:sz w:val="24"/>
          <w:szCs w:val="24"/>
        </w:rPr>
        <w:t xml:space="preserve">pendent studies, and serving on </w:t>
      </w:r>
      <w:r w:rsidR="002626BB" w:rsidRPr="00AB6781">
        <w:rPr>
          <w:rFonts w:ascii="Times New Roman" w:hAnsi="Times New Roman" w:cs="Times New Roman"/>
          <w:color w:val="000000"/>
          <w:sz w:val="24"/>
          <w:szCs w:val="24"/>
        </w:rPr>
        <w:t>or chairing th</w:t>
      </w:r>
      <w:r w:rsidR="002E28B4" w:rsidRPr="00AB6781">
        <w:rPr>
          <w:rFonts w:ascii="Times New Roman" w:hAnsi="Times New Roman" w:cs="Times New Roman"/>
          <w:color w:val="000000"/>
          <w:sz w:val="24"/>
          <w:szCs w:val="24"/>
        </w:rPr>
        <w:t>esis and/or dissertation committees</w:t>
      </w:r>
      <w:r w:rsidRPr="00AB6781">
        <w:rPr>
          <w:rFonts w:ascii="Times New Roman" w:hAnsi="Times New Roman" w:cs="Times New Roman"/>
          <w:color w:val="000000"/>
          <w:sz w:val="24"/>
          <w:szCs w:val="24"/>
        </w:rPr>
        <w:t>.</w:t>
      </w:r>
      <w:r w:rsidRPr="00AB6781">
        <w:rPr>
          <w:rFonts w:ascii="Times New Roman" w:hAnsi="Times New Roman" w:cs="Times New Roman"/>
          <w:color w:val="000000"/>
          <w:sz w:val="24"/>
          <w:szCs w:val="24"/>
        </w:rPr>
        <w:br/>
      </w:r>
    </w:p>
    <w:p w:rsidR="002626BB" w:rsidRPr="00AB6781" w:rsidRDefault="000F0D5A" w:rsidP="00C775C8">
      <w:pPr>
        <w:pStyle w:val="Default"/>
        <w:ind w:left="360"/>
      </w:pPr>
      <w:r w:rsidRPr="000C08A3">
        <w:t>C</w:t>
      </w:r>
      <w:r w:rsidR="002626BB" w:rsidRPr="000C08A3">
        <w:t>onsult the Board of Regents Rule 04.02 and OP 32.01 for further information. The final decision on both tenure and promotion lies with the Board of Regents.</w:t>
      </w:r>
    </w:p>
    <w:p w:rsidR="002626BB" w:rsidRPr="00AB6781" w:rsidRDefault="002626BB" w:rsidP="002626BB">
      <w:pPr>
        <w:autoSpaceDE w:val="0"/>
        <w:autoSpaceDN w:val="0"/>
        <w:adjustRightInd w:val="0"/>
        <w:spacing w:after="0" w:line="240" w:lineRule="auto"/>
        <w:rPr>
          <w:sz w:val="24"/>
          <w:szCs w:val="24"/>
        </w:rPr>
      </w:pPr>
    </w:p>
    <w:p w:rsidR="0079707C" w:rsidRPr="00AB6781" w:rsidRDefault="00727363" w:rsidP="00C775C8">
      <w:pPr>
        <w:pStyle w:val="ListParagraph"/>
        <w:numPr>
          <w:ilvl w:val="0"/>
          <w:numId w:val="28"/>
        </w:numPr>
        <w:autoSpaceDE w:val="0"/>
        <w:autoSpaceDN w:val="0"/>
        <w:adjustRightInd w:val="0"/>
        <w:spacing w:after="0" w:line="240" w:lineRule="auto"/>
        <w:ind w:left="360"/>
        <w:rPr>
          <w:rFonts w:ascii="Times New Roman" w:hAnsi="Times New Roman" w:cs="Times New Roman"/>
          <w:b/>
          <w:bCs/>
          <w:color w:val="000000"/>
          <w:sz w:val="24"/>
          <w:szCs w:val="24"/>
        </w:rPr>
      </w:pPr>
      <w:r w:rsidRPr="00AB6781">
        <w:rPr>
          <w:rFonts w:ascii="Times New Roman" w:hAnsi="Times New Roman" w:cs="Times New Roman"/>
          <w:b/>
          <w:bCs/>
          <w:color w:val="000000"/>
          <w:sz w:val="24"/>
          <w:szCs w:val="24"/>
        </w:rPr>
        <w:t>Standards for Academic Rank</w:t>
      </w:r>
    </w:p>
    <w:p w:rsidR="00727363" w:rsidRPr="00AB6781" w:rsidRDefault="00727363" w:rsidP="00727363">
      <w:pPr>
        <w:autoSpaceDE w:val="0"/>
        <w:autoSpaceDN w:val="0"/>
        <w:adjustRightInd w:val="0"/>
        <w:spacing w:after="0" w:line="240" w:lineRule="auto"/>
        <w:rPr>
          <w:rFonts w:ascii="Times New Roman" w:hAnsi="Times New Roman" w:cs="Times New Roman"/>
          <w:color w:val="000000"/>
          <w:sz w:val="24"/>
          <w:szCs w:val="24"/>
        </w:rPr>
      </w:pPr>
    </w:p>
    <w:p w:rsidR="00727363" w:rsidRPr="00AB6781" w:rsidRDefault="00727363" w:rsidP="00C775C8">
      <w:pPr>
        <w:ind w:left="360"/>
        <w:rPr>
          <w:rFonts w:ascii="Times New Roman" w:hAnsi="Times New Roman" w:cs="Times New Roman"/>
          <w:bCs/>
          <w:color w:val="000000"/>
          <w:sz w:val="24"/>
          <w:szCs w:val="24"/>
        </w:rPr>
      </w:pPr>
      <w:r w:rsidRPr="00AB6781">
        <w:rPr>
          <w:rFonts w:ascii="Times New Roman" w:hAnsi="Times New Roman" w:cs="Times New Roman"/>
          <w:color w:val="000000"/>
          <w:sz w:val="24"/>
          <w:szCs w:val="24"/>
        </w:rPr>
        <w:t xml:space="preserve">Texas Tech University has established minimum requirements for promotion (O.P. </w:t>
      </w:r>
      <w:r w:rsidRPr="00AB6781">
        <w:rPr>
          <w:rFonts w:ascii="Times New Roman" w:hAnsi="Times New Roman" w:cs="Times New Roman"/>
          <w:bCs/>
          <w:color w:val="000000"/>
          <w:sz w:val="24"/>
          <w:szCs w:val="24"/>
        </w:rPr>
        <w:t>32.01</w:t>
      </w:r>
      <w:r w:rsidR="002E28B4" w:rsidRPr="00AB6781">
        <w:rPr>
          <w:rFonts w:ascii="Times New Roman" w:hAnsi="Times New Roman" w:cs="Times New Roman"/>
          <w:color w:val="000000"/>
          <w:sz w:val="24"/>
          <w:szCs w:val="24"/>
        </w:rPr>
        <w:t>,</w:t>
      </w:r>
      <w:r w:rsidRPr="00AB6781">
        <w:rPr>
          <w:rFonts w:ascii="Times New Roman" w:hAnsi="Times New Roman" w:cs="Times New Roman"/>
          <w:color w:val="000000"/>
          <w:sz w:val="24"/>
          <w:szCs w:val="24"/>
        </w:rPr>
        <w:t xml:space="preserve"> Promotion and Tenure Standards and Procedures). </w:t>
      </w:r>
      <w:r w:rsidR="00315269" w:rsidRPr="00AB6781">
        <w:rPr>
          <w:rFonts w:ascii="Times New Roman" w:hAnsi="Times New Roman" w:cs="Times New Roman"/>
          <w:color w:val="000000"/>
          <w:sz w:val="24"/>
          <w:szCs w:val="24"/>
        </w:rPr>
        <w:t>Beyond</w:t>
      </w:r>
      <w:r w:rsidRPr="00AB6781">
        <w:rPr>
          <w:rFonts w:ascii="Times New Roman" w:hAnsi="Times New Roman" w:cs="Times New Roman"/>
          <w:color w:val="000000"/>
          <w:sz w:val="24"/>
          <w:szCs w:val="24"/>
        </w:rPr>
        <w:t xml:space="preserve"> these minimum requirements, the </w:t>
      </w:r>
      <w:r w:rsidR="00F138A8" w:rsidRPr="00AB6781">
        <w:rPr>
          <w:rFonts w:ascii="Times New Roman" w:hAnsi="Times New Roman" w:cs="Times New Roman"/>
          <w:color w:val="000000"/>
          <w:sz w:val="24"/>
          <w:szCs w:val="24"/>
        </w:rPr>
        <w:t>college</w:t>
      </w:r>
      <w:r w:rsidRPr="00AB6781">
        <w:rPr>
          <w:rFonts w:ascii="Times New Roman" w:hAnsi="Times New Roman" w:cs="Times New Roman"/>
          <w:color w:val="000000"/>
          <w:sz w:val="24"/>
          <w:szCs w:val="24"/>
        </w:rPr>
        <w:t xml:space="preserve"> has adopted the following standards for promotion</w:t>
      </w:r>
      <w:r w:rsidRPr="00AB6781">
        <w:rPr>
          <w:rFonts w:ascii="Times New Roman" w:hAnsi="Times New Roman" w:cs="Times New Roman"/>
          <w:bCs/>
          <w:color w:val="000000"/>
          <w:sz w:val="24"/>
          <w:szCs w:val="24"/>
        </w:rPr>
        <w:t>.</w:t>
      </w:r>
    </w:p>
    <w:p w:rsidR="00727363" w:rsidRPr="00AB6781" w:rsidRDefault="00727363" w:rsidP="00C775C8">
      <w:pPr>
        <w:ind w:left="360"/>
        <w:rPr>
          <w:rFonts w:ascii="Times New Roman" w:hAnsi="Times New Roman" w:cs="Times New Roman"/>
          <w:bCs/>
          <w:sz w:val="24"/>
          <w:szCs w:val="24"/>
          <w:u w:val="single"/>
        </w:rPr>
      </w:pPr>
      <w:r w:rsidRPr="000C08A3">
        <w:rPr>
          <w:rFonts w:ascii="Times New Roman" w:hAnsi="Times New Roman" w:cs="Times New Roman"/>
          <w:bCs/>
          <w:sz w:val="24"/>
          <w:szCs w:val="24"/>
          <w:u w:val="single"/>
        </w:rPr>
        <w:t xml:space="preserve">Annual Review for </w:t>
      </w:r>
      <w:r w:rsidR="000F0D5A" w:rsidRPr="000C08A3">
        <w:rPr>
          <w:rFonts w:ascii="Times New Roman" w:hAnsi="Times New Roman" w:cs="Times New Roman"/>
          <w:bCs/>
          <w:sz w:val="24"/>
          <w:szCs w:val="24"/>
          <w:u w:val="single"/>
        </w:rPr>
        <w:t xml:space="preserve">the Rank of </w:t>
      </w:r>
      <w:r w:rsidRPr="000C08A3">
        <w:rPr>
          <w:rFonts w:ascii="Times New Roman" w:hAnsi="Times New Roman" w:cs="Times New Roman"/>
          <w:bCs/>
          <w:sz w:val="24"/>
          <w:szCs w:val="24"/>
          <w:u w:val="single"/>
        </w:rPr>
        <w:t>Assistant Professor</w:t>
      </w:r>
    </w:p>
    <w:p w:rsidR="00727363" w:rsidRPr="000C08A3" w:rsidRDefault="00F95EA9" w:rsidP="00C775C8">
      <w:pPr>
        <w:ind w:left="540"/>
        <w:rPr>
          <w:rFonts w:ascii="Times New Roman" w:hAnsi="Times New Roman" w:cs="Times New Roman"/>
          <w:bCs/>
          <w:sz w:val="24"/>
          <w:szCs w:val="24"/>
        </w:rPr>
      </w:pPr>
      <w:r w:rsidRPr="000C08A3">
        <w:rPr>
          <w:rFonts w:ascii="Times New Roman" w:hAnsi="Times New Roman" w:cs="Times New Roman"/>
          <w:bCs/>
          <w:sz w:val="24"/>
          <w:szCs w:val="24"/>
        </w:rPr>
        <w:t>Faculty a</w:t>
      </w:r>
      <w:r w:rsidR="00727363" w:rsidRPr="000C08A3">
        <w:rPr>
          <w:rFonts w:ascii="Times New Roman" w:hAnsi="Times New Roman" w:cs="Times New Roman"/>
          <w:bCs/>
          <w:sz w:val="24"/>
          <w:szCs w:val="24"/>
        </w:rPr>
        <w:t>t this rank will be evaluated annually</w:t>
      </w:r>
      <w:r w:rsidR="002553E9" w:rsidRPr="000C08A3">
        <w:rPr>
          <w:rFonts w:ascii="Times New Roman" w:hAnsi="Times New Roman" w:cs="Times New Roman"/>
          <w:bCs/>
          <w:sz w:val="24"/>
          <w:szCs w:val="24"/>
        </w:rPr>
        <w:t xml:space="preserve"> by </w:t>
      </w:r>
      <w:r w:rsidRPr="000C08A3">
        <w:rPr>
          <w:rFonts w:ascii="Times New Roman" w:hAnsi="Times New Roman" w:cs="Times New Roman"/>
          <w:bCs/>
          <w:sz w:val="24"/>
          <w:szCs w:val="24"/>
        </w:rPr>
        <w:t>a department</w:t>
      </w:r>
      <w:r w:rsidR="002553E9" w:rsidRPr="000C08A3">
        <w:rPr>
          <w:rFonts w:ascii="Times New Roman" w:hAnsi="Times New Roman" w:cs="Times New Roman"/>
          <w:bCs/>
          <w:sz w:val="24"/>
          <w:szCs w:val="24"/>
        </w:rPr>
        <w:t xml:space="preserve"> </w:t>
      </w:r>
      <w:r w:rsidRPr="000C08A3">
        <w:rPr>
          <w:rFonts w:ascii="Times New Roman" w:hAnsi="Times New Roman" w:cs="Times New Roman"/>
          <w:bCs/>
          <w:sz w:val="24"/>
          <w:szCs w:val="24"/>
        </w:rPr>
        <w:t xml:space="preserve">annual review committee and department chair. They will be evaluated </w:t>
      </w:r>
      <w:r w:rsidR="002553E9" w:rsidRPr="000C08A3">
        <w:rPr>
          <w:rFonts w:ascii="Times New Roman" w:hAnsi="Times New Roman" w:cs="Times New Roman"/>
          <w:bCs/>
          <w:sz w:val="24"/>
          <w:szCs w:val="24"/>
        </w:rPr>
        <w:t xml:space="preserve">in a more comprehensive form </w:t>
      </w:r>
      <w:r w:rsidRPr="000C08A3">
        <w:rPr>
          <w:rFonts w:ascii="Times New Roman" w:hAnsi="Times New Roman" w:cs="Times New Roman"/>
          <w:bCs/>
          <w:sz w:val="24"/>
          <w:szCs w:val="24"/>
        </w:rPr>
        <w:t>during their</w:t>
      </w:r>
      <w:r w:rsidR="00727363" w:rsidRPr="000C08A3">
        <w:rPr>
          <w:rFonts w:ascii="Times New Roman" w:hAnsi="Times New Roman" w:cs="Times New Roman"/>
          <w:bCs/>
          <w:sz w:val="24"/>
          <w:szCs w:val="24"/>
        </w:rPr>
        <w:t xml:space="preserve"> third year</w:t>
      </w:r>
      <w:r w:rsidR="00727363" w:rsidRPr="00AB6781">
        <w:rPr>
          <w:rFonts w:ascii="Times New Roman" w:hAnsi="Times New Roman" w:cs="Times New Roman"/>
          <w:bCs/>
          <w:sz w:val="24"/>
          <w:szCs w:val="24"/>
        </w:rPr>
        <w:t xml:space="preserve"> </w:t>
      </w:r>
      <w:r w:rsidR="00727363" w:rsidRPr="000C08A3">
        <w:rPr>
          <w:rFonts w:ascii="Times New Roman" w:hAnsi="Times New Roman" w:cs="Times New Roman"/>
          <w:bCs/>
          <w:sz w:val="24"/>
          <w:szCs w:val="24"/>
        </w:rPr>
        <w:t>of employment</w:t>
      </w:r>
      <w:r w:rsidRPr="000C08A3">
        <w:rPr>
          <w:rFonts w:ascii="Times New Roman" w:hAnsi="Times New Roman" w:cs="Times New Roman"/>
          <w:bCs/>
          <w:sz w:val="24"/>
          <w:szCs w:val="24"/>
        </w:rPr>
        <w:t xml:space="preserve"> by their chair, </w:t>
      </w:r>
      <w:r w:rsidR="002553E9" w:rsidRPr="000C08A3">
        <w:rPr>
          <w:rFonts w:ascii="Times New Roman" w:hAnsi="Times New Roman" w:cs="Times New Roman"/>
          <w:bCs/>
          <w:sz w:val="24"/>
          <w:szCs w:val="24"/>
        </w:rPr>
        <w:t>tenured faculty</w:t>
      </w:r>
      <w:r w:rsidRPr="000C08A3">
        <w:rPr>
          <w:rFonts w:ascii="Times New Roman" w:hAnsi="Times New Roman" w:cs="Times New Roman"/>
          <w:bCs/>
          <w:sz w:val="24"/>
          <w:szCs w:val="24"/>
        </w:rPr>
        <w:t xml:space="preserve"> in their department, and the P&amp;T Committee</w:t>
      </w:r>
      <w:r w:rsidR="00727363" w:rsidRPr="000C08A3">
        <w:rPr>
          <w:rFonts w:ascii="Times New Roman" w:hAnsi="Times New Roman" w:cs="Times New Roman"/>
          <w:bCs/>
          <w:sz w:val="24"/>
          <w:szCs w:val="24"/>
        </w:rPr>
        <w:t>.</w:t>
      </w:r>
      <w:r w:rsidR="00727363" w:rsidRPr="00AB6781">
        <w:rPr>
          <w:rFonts w:ascii="Times New Roman" w:hAnsi="Times New Roman" w:cs="Times New Roman"/>
          <w:bCs/>
          <w:sz w:val="24"/>
          <w:szCs w:val="24"/>
        </w:rPr>
        <w:t xml:space="preserve"> </w:t>
      </w:r>
      <w:r w:rsidR="00727363" w:rsidRPr="000C08A3">
        <w:rPr>
          <w:rFonts w:ascii="Times New Roman" w:hAnsi="Times New Roman" w:cs="Times New Roman"/>
          <w:bCs/>
          <w:sz w:val="24"/>
          <w:szCs w:val="24"/>
        </w:rPr>
        <w:t>Teaching, research and</w:t>
      </w:r>
      <w:r w:rsidRPr="000C08A3">
        <w:rPr>
          <w:rFonts w:ascii="Times New Roman" w:hAnsi="Times New Roman" w:cs="Times New Roman"/>
          <w:bCs/>
          <w:sz w:val="24"/>
          <w:szCs w:val="24"/>
        </w:rPr>
        <w:t xml:space="preserve"> creative activities</w:t>
      </w:r>
      <w:r w:rsidR="00727363" w:rsidRPr="000C08A3">
        <w:rPr>
          <w:rFonts w:ascii="Times New Roman" w:hAnsi="Times New Roman" w:cs="Times New Roman"/>
          <w:bCs/>
          <w:sz w:val="24"/>
          <w:szCs w:val="24"/>
        </w:rPr>
        <w:t xml:space="preserve">, and </w:t>
      </w:r>
      <w:r w:rsidR="00251C4F" w:rsidRPr="000C08A3">
        <w:rPr>
          <w:rFonts w:ascii="Times New Roman" w:hAnsi="Times New Roman" w:cs="Times New Roman"/>
          <w:bCs/>
          <w:sz w:val="24"/>
          <w:szCs w:val="24"/>
        </w:rPr>
        <w:t xml:space="preserve">professional </w:t>
      </w:r>
      <w:r w:rsidR="00727363" w:rsidRPr="000C08A3">
        <w:rPr>
          <w:rFonts w:ascii="Times New Roman" w:hAnsi="Times New Roman" w:cs="Times New Roman"/>
          <w:bCs/>
          <w:sz w:val="24"/>
          <w:szCs w:val="24"/>
        </w:rPr>
        <w:t>service</w:t>
      </w:r>
      <w:r w:rsidR="005A469A" w:rsidRPr="000C08A3">
        <w:rPr>
          <w:rFonts w:ascii="Times New Roman" w:hAnsi="Times New Roman" w:cs="Times New Roman"/>
          <w:bCs/>
          <w:sz w:val="24"/>
          <w:szCs w:val="24"/>
        </w:rPr>
        <w:t>, as elaborated in the Conceptual Backg</w:t>
      </w:r>
      <w:r w:rsidR="00251C4F" w:rsidRPr="000C08A3">
        <w:rPr>
          <w:rFonts w:ascii="Times New Roman" w:hAnsi="Times New Roman" w:cs="Times New Roman"/>
          <w:bCs/>
          <w:sz w:val="24"/>
          <w:szCs w:val="24"/>
        </w:rPr>
        <w:t>r</w:t>
      </w:r>
      <w:r w:rsidR="005A469A" w:rsidRPr="000C08A3">
        <w:rPr>
          <w:rFonts w:ascii="Times New Roman" w:hAnsi="Times New Roman" w:cs="Times New Roman"/>
          <w:bCs/>
          <w:sz w:val="24"/>
          <w:szCs w:val="24"/>
        </w:rPr>
        <w:t>ound,</w:t>
      </w:r>
      <w:r w:rsidR="00727363" w:rsidRPr="000C08A3">
        <w:rPr>
          <w:rFonts w:ascii="Times New Roman" w:hAnsi="Times New Roman" w:cs="Times New Roman"/>
          <w:bCs/>
          <w:sz w:val="24"/>
          <w:szCs w:val="24"/>
        </w:rPr>
        <w:t xml:space="preserve"> are the areas this evaluation will address. Evidence of progress in these three areas should include succi</w:t>
      </w:r>
      <w:r w:rsidR="005A469A" w:rsidRPr="000C08A3">
        <w:rPr>
          <w:rFonts w:ascii="Times New Roman" w:hAnsi="Times New Roman" w:cs="Times New Roman"/>
          <w:bCs/>
          <w:sz w:val="24"/>
          <w:szCs w:val="24"/>
        </w:rPr>
        <w:t>nctly written statements about</w:t>
      </w:r>
      <w:r w:rsidRPr="000C08A3">
        <w:rPr>
          <w:rFonts w:ascii="Times New Roman" w:hAnsi="Times New Roman" w:cs="Times New Roman"/>
          <w:bCs/>
          <w:sz w:val="24"/>
          <w:szCs w:val="24"/>
        </w:rPr>
        <w:t xml:space="preserve"> the following</w:t>
      </w:r>
      <w:r w:rsidR="00727363" w:rsidRPr="000C08A3">
        <w:rPr>
          <w:rFonts w:ascii="Times New Roman" w:hAnsi="Times New Roman" w:cs="Times New Roman"/>
          <w:bCs/>
          <w:sz w:val="24"/>
          <w:szCs w:val="24"/>
        </w:rPr>
        <w:t>:</w:t>
      </w:r>
    </w:p>
    <w:p w:rsidR="00A07D27" w:rsidRPr="000C08A3" w:rsidRDefault="008500CA" w:rsidP="00C775C8">
      <w:pPr>
        <w:numPr>
          <w:ilvl w:val="0"/>
          <w:numId w:val="8"/>
        </w:numPr>
        <w:spacing w:after="0" w:line="240" w:lineRule="auto"/>
        <w:ind w:left="1080"/>
        <w:rPr>
          <w:rFonts w:ascii="Times New Roman" w:hAnsi="Times New Roman" w:cs="Times New Roman"/>
          <w:bCs/>
          <w:sz w:val="24"/>
          <w:szCs w:val="24"/>
        </w:rPr>
      </w:pPr>
      <w:r w:rsidRPr="000C08A3">
        <w:rPr>
          <w:rFonts w:ascii="Times New Roman" w:hAnsi="Times New Roman" w:cs="Times New Roman"/>
          <w:bCs/>
          <w:sz w:val="24"/>
          <w:szCs w:val="24"/>
        </w:rPr>
        <w:t>T</w:t>
      </w:r>
      <w:r w:rsidR="00727363" w:rsidRPr="000C08A3">
        <w:rPr>
          <w:rFonts w:ascii="Times New Roman" w:hAnsi="Times New Roman" w:cs="Times New Roman"/>
          <w:bCs/>
          <w:sz w:val="24"/>
          <w:szCs w:val="24"/>
        </w:rPr>
        <w:t>eaching effectiveness that impacts the learning of university students and the</w:t>
      </w:r>
      <w:r w:rsidR="005A469A" w:rsidRPr="000C08A3">
        <w:rPr>
          <w:rFonts w:ascii="Times New Roman" w:hAnsi="Times New Roman" w:cs="Times New Roman"/>
          <w:bCs/>
          <w:sz w:val="24"/>
          <w:szCs w:val="24"/>
        </w:rPr>
        <w:t>ir</w:t>
      </w:r>
      <w:r w:rsidR="00727363" w:rsidRPr="000C08A3">
        <w:rPr>
          <w:rFonts w:ascii="Times New Roman" w:hAnsi="Times New Roman" w:cs="Times New Roman"/>
          <w:bCs/>
          <w:sz w:val="24"/>
          <w:szCs w:val="24"/>
        </w:rPr>
        <w:t xml:space="preserve"> </w:t>
      </w:r>
      <w:r w:rsidR="005A469A" w:rsidRPr="000C08A3">
        <w:rPr>
          <w:rFonts w:ascii="Times New Roman" w:hAnsi="Times New Roman" w:cs="Times New Roman"/>
          <w:bCs/>
          <w:sz w:val="24"/>
          <w:szCs w:val="24"/>
        </w:rPr>
        <w:t xml:space="preserve">future </w:t>
      </w:r>
      <w:r w:rsidR="00A35DC8" w:rsidRPr="000C08A3">
        <w:rPr>
          <w:rFonts w:ascii="Times New Roman" w:hAnsi="Times New Roman" w:cs="Times New Roman"/>
          <w:bCs/>
          <w:sz w:val="24"/>
          <w:szCs w:val="24"/>
        </w:rPr>
        <w:t xml:space="preserve">students, </w:t>
      </w:r>
      <w:r w:rsidR="00727363" w:rsidRPr="000C08A3">
        <w:rPr>
          <w:rFonts w:ascii="Times New Roman" w:hAnsi="Times New Roman" w:cs="Times New Roman"/>
          <w:bCs/>
          <w:sz w:val="24"/>
          <w:szCs w:val="24"/>
        </w:rPr>
        <w:t>clients</w:t>
      </w:r>
      <w:r w:rsidR="00A35DC8" w:rsidRPr="000C08A3">
        <w:rPr>
          <w:rFonts w:ascii="Times New Roman" w:hAnsi="Times New Roman" w:cs="Times New Roman"/>
          <w:bCs/>
          <w:sz w:val="24"/>
          <w:szCs w:val="24"/>
        </w:rPr>
        <w:t>,</w:t>
      </w:r>
      <w:r w:rsidR="00727363" w:rsidRPr="000C08A3">
        <w:rPr>
          <w:rFonts w:ascii="Times New Roman" w:hAnsi="Times New Roman" w:cs="Times New Roman"/>
          <w:bCs/>
          <w:sz w:val="24"/>
          <w:szCs w:val="24"/>
        </w:rPr>
        <w:t xml:space="preserve"> </w:t>
      </w:r>
      <w:r w:rsidR="00A35DC8" w:rsidRPr="000C08A3">
        <w:rPr>
          <w:rFonts w:ascii="Times New Roman" w:hAnsi="Times New Roman" w:cs="Times New Roman"/>
          <w:bCs/>
          <w:sz w:val="24"/>
          <w:szCs w:val="24"/>
        </w:rPr>
        <w:t>and/or community partners</w:t>
      </w:r>
      <w:r w:rsidRPr="000C08A3">
        <w:rPr>
          <w:rFonts w:ascii="Times New Roman" w:hAnsi="Times New Roman" w:cs="Times New Roman"/>
          <w:bCs/>
          <w:sz w:val="24"/>
          <w:szCs w:val="24"/>
        </w:rPr>
        <w:t>.</w:t>
      </w:r>
    </w:p>
    <w:p w:rsidR="005A469A" w:rsidRPr="00AB6781" w:rsidRDefault="005A469A" w:rsidP="00C775C8">
      <w:pPr>
        <w:spacing w:after="0" w:line="240" w:lineRule="auto"/>
        <w:ind w:left="1080"/>
        <w:rPr>
          <w:rFonts w:ascii="Times New Roman" w:hAnsi="Times New Roman" w:cs="Times New Roman"/>
          <w:bCs/>
          <w:sz w:val="24"/>
          <w:szCs w:val="24"/>
        </w:rPr>
      </w:pPr>
    </w:p>
    <w:p w:rsidR="00727363" w:rsidRPr="000C08A3" w:rsidRDefault="008500CA" w:rsidP="00C775C8">
      <w:pPr>
        <w:numPr>
          <w:ilvl w:val="0"/>
          <w:numId w:val="8"/>
        </w:numPr>
        <w:spacing w:after="0" w:line="240" w:lineRule="auto"/>
        <w:ind w:left="1080"/>
        <w:rPr>
          <w:rFonts w:ascii="Times New Roman" w:hAnsi="Times New Roman" w:cs="Times New Roman"/>
          <w:bCs/>
          <w:sz w:val="24"/>
          <w:szCs w:val="24"/>
        </w:rPr>
      </w:pPr>
      <w:r w:rsidRPr="000C08A3">
        <w:rPr>
          <w:rFonts w:ascii="Times New Roman" w:hAnsi="Times New Roman" w:cs="Times New Roman"/>
          <w:bCs/>
          <w:sz w:val="24"/>
          <w:szCs w:val="24"/>
        </w:rPr>
        <w:t>R</w:t>
      </w:r>
      <w:r w:rsidR="00727363" w:rsidRPr="000C08A3">
        <w:rPr>
          <w:rFonts w:ascii="Times New Roman" w:hAnsi="Times New Roman" w:cs="Times New Roman"/>
          <w:bCs/>
          <w:sz w:val="24"/>
          <w:szCs w:val="24"/>
        </w:rPr>
        <w:t>esearch or creative products, including refereed publications that are designed to make an impact on a candidate’s professional field</w:t>
      </w:r>
      <w:r w:rsidR="00251C4F" w:rsidRPr="000C08A3">
        <w:rPr>
          <w:rFonts w:ascii="Times New Roman" w:hAnsi="Times New Roman" w:cs="Times New Roman"/>
          <w:bCs/>
          <w:sz w:val="24"/>
          <w:szCs w:val="24"/>
        </w:rPr>
        <w:t>,</w:t>
      </w:r>
      <w:r w:rsidR="00727363" w:rsidRPr="000C08A3">
        <w:rPr>
          <w:rFonts w:ascii="Times New Roman" w:hAnsi="Times New Roman" w:cs="Times New Roman"/>
          <w:bCs/>
          <w:sz w:val="24"/>
          <w:szCs w:val="24"/>
        </w:rPr>
        <w:t xml:space="preserve"> such as intervention-based research activities, basic/theoretical/historical research</w:t>
      </w:r>
      <w:r w:rsidR="00251C4F" w:rsidRPr="000C08A3">
        <w:rPr>
          <w:rFonts w:ascii="Times New Roman" w:hAnsi="Times New Roman" w:cs="Times New Roman"/>
          <w:bCs/>
          <w:sz w:val="24"/>
          <w:szCs w:val="24"/>
        </w:rPr>
        <w:t>, and/or community-engaged research</w:t>
      </w:r>
      <w:r w:rsidRPr="000C08A3">
        <w:rPr>
          <w:rFonts w:ascii="Times New Roman" w:hAnsi="Times New Roman" w:cs="Times New Roman"/>
          <w:bCs/>
          <w:sz w:val="24"/>
          <w:szCs w:val="24"/>
        </w:rPr>
        <w:t>.</w:t>
      </w:r>
    </w:p>
    <w:p w:rsidR="00A07D27" w:rsidRPr="00AB6781" w:rsidRDefault="00A07D27" w:rsidP="00C775C8">
      <w:pPr>
        <w:spacing w:after="0" w:line="240" w:lineRule="auto"/>
        <w:ind w:left="1080"/>
        <w:rPr>
          <w:rFonts w:ascii="Times New Roman" w:hAnsi="Times New Roman" w:cs="Times New Roman"/>
          <w:bCs/>
          <w:sz w:val="24"/>
          <w:szCs w:val="24"/>
        </w:rPr>
      </w:pPr>
    </w:p>
    <w:p w:rsidR="0079707C" w:rsidRPr="000C08A3" w:rsidRDefault="008500CA" w:rsidP="00C775C8">
      <w:pPr>
        <w:numPr>
          <w:ilvl w:val="0"/>
          <w:numId w:val="8"/>
        </w:numPr>
        <w:spacing w:after="0" w:line="240" w:lineRule="auto"/>
        <w:ind w:left="1080"/>
        <w:rPr>
          <w:rFonts w:ascii="Times New Roman" w:hAnsi="Times New Roman" w:cs="Times New Roman"/>
          <w:bCs/>
          <w:sz w:val="24"/>
          <w:szCs w:val="24"/>
        </w:rPr>
      </w:pPr>
      <w:r w:rsidRPr="000C08A3">
        <w:rPr>
          <w:rFonts w:ascii="Times New Roman" w:hAnsi="Times New Roman" w:cs="Times New Roman"/>
          <w:bCs/>
          <w:sz w:val="24"/>
          <w:szCs w:val="24"/>
        </w:rPr>
        <w:lastRenderedPageBreak/>
        <w:t>P</w:t>
      </w:r>
      <w:r w:rsidR="00727363" w:rsidRPr="000C08A3">
        <w:rPr>
          <w:rFonts w:ascii="Times New Roman" w:hAnsi="Times New Roman" w:cs="Times New Roman"/>
          <w:bCs/>
          <w:sz w:val="24"/>
          <w:szCs w:val="24"/>
        </w:rPr>
        <w:t xml:space="preserve">rofessional service to the university, </w:t>
      </w:r>
      <w:r w:rsidR="00315269" w:rsidRPr="000C08A3">
        <w:rPr>
          <w:rFonts w:ascii="Times New Roman" w:hAnsi="Times New Roman" w:cs="Times New Roman"/>
          <w:bCs/>
          <w:sz w:val="24"/>
          <w:szCs w:val="24"/>
        </w:rPr>
        <w:t xml:space="preserve">the </w:t>
      </w:r>
      <w:r w:rsidR="00F138A8" w:rsidRPr="000C08A3">
        <w:rPr>
          <w:rFonts w:ascii="Times New Roman" w:hAnsi="Times New Roman" w:cs="Times New Roman"/>
          <w:bCs/>
          <w:sz w:val="24"/>
          <w:szCs w:val="24"/>
        </w:rPr>
        <w:t>college</w:t>
      </w:r>
      <w:r w:rsidR="00727363" w:rsidRPr="000C08A3">
        <w:rPr>
          <w:rFonts w:ascii="Times New Roman" w:hAnsi="Times New Roman" w:cs="Times New Roman"/>
          <w:bCs/>
          <w:sz w:val="24"/>
          <w:szCs w:val="24"/>
        </w:rPr>
        <w:t xml:space="preserve">, </w:t>
      </w:r>
      <w:r w:rsidR="00D43756" w:rsidRPr="000C08A3">
        <w:rPr>
          <w:rFonts w:ascii="Times New Roman" w:hAnsi="Times New Roman" w:cs="Times New Roman"/>
          <w:bCs/>
          <w:sz w:val="24"/>
          <w:szCs w:val="24"/>
        </w:rPr>
        <w:t xml:space="preserve">department, </w:t>
      </w:r>
      <w:r w:rsidR="00727363" w:rsidRPr="000C08A3">
        <w:rPr>
          <w:rFonts w:ascii="Times New Roman" w:hAnsi="Times New Roman" w:cs="Times New Roman"/>
          <w:bCs/>
          <w:sz w:val="24"/>
          <w:szCs w:val="24"/>
        </w:rPr>
        <w:t>and</w:t>
      </w:r>
      <w:r w:rsidR="00D43756" w:rsidRPr="000C08A3">
        <w:rPr>
          <w:rFonts w:ascii="Times New Roman" w:hAnsi="Times New Roman" w:cs="Times New Roman"/>
          <w:bCs/>
          <w:sz w:val="24"/>
          <w:szCs w:val="24"/>
        </w:rPr>
        <w:t xml:space="preserve"> community partner</w:t>
      </w:r>
      <w:r w:rsidR="00315269" w:rsidRPr="000C08A3">
        <w:rPr>
          <w:rFonts w:ascii="Times New Roman" w:hAnsi="Times New Roman" w:cs="Times New Roman"/>
          <w:bCs/>
          <w:sz w:val="24"/>
          <w:szCs w:val="24"/>
        </w:rPr>
        <w:t>s</w:t>
      </w:r>
      <w:r w:rsidR="00727363" w:rsidRPr="000C08A3">
        <w:rPr>
          <w:rFonts w:ascii="Times New Roman" w:hAnsi="Times New Roman" w:cs="Times New Roman"/>
          <w:bCs/>
          <w:sz w:val="24"/>
          <w:szCs w:val="24"/>
        </w:rPr>
        <w:t xml:space="preserve"> </w:t>
      </w:r>
      <w:r w:rsidR="00315269" w:rsidRPr="000C08A3">
        <w:rPr>
          <w:rFonts w:ascii="Times New Roman" w:hAnsi="Times New Roman" w:cs="Times New Roman"/>
          <w:bCs/>
          <w:sz w:val="24"/>
          <w:szCs w:val="24"/>
        </w:rPr>
        <w:t xml:space="preserve">(e.g., </w:t>
      </w:r>
      <w:r w:rsidR="00D43756" w:rsidRPr="000C08A3">
        <w:rPr>
          <w:rFonts w:ascii="Times New Roman" w:hAnsi="Times New Roman" w:cs="Times New Roman"/>
          <w:bCs/>
          <w:sz w:val="24"/>
          <w:szCs w:val="24"/>
        </w:rPr>
        <w:t>EC-20 institutions, agencies, and organizations</w:t>
      </w:r>
      <w:r w:rsidR="00315269" w:rsidRPr="000C08A3">
        <w:rPr>
          <w:rFonts w:ascii="Times New Roman" w:hAnsi="Times New Roman" w:cs="Times New Roman"/>
          <w:bCs/>
          <w:sz w:val="24"/>
          <w:szCs w:val="24"/>
        </w:rPr>
        <w:t>)</w:t>
      </w:r>
      <w:r w:rsidR="00727363" w:rsidRPr="000C08A3">
        <w:rPr>
          <w:rFonts w:ascii="Times New Roman" w:hAnsi="Times New Roman" w:cs="Times New Roman"/>
          <w:bCs/>
          <w:sz w:val="24"/>
          <w:szCs w:val="24"/>
        </w:rPr>
        <w:t>.</w:t>
      </w:r>
    </w:p>
    <w:p w:rsidR="001B1EEA" w:rsidRPr="00AB6781" w:rsidRDefault="001B1EEA" w:rsidP="001B1EEA">
      <w:pPr>
        <w:spacing w:after="0" w:line="240" w:lineRule="auto"/>
        <w:rPr>
          <w:rFonts w:ascii="Times New Roman" w:hAnsi="Times New Roman" w:cs="Times New Roman"/>
          <w:bCs/>
          <w:sz w:val="24"/>
          <w:szCs w:val="24"/>
        </w:rPr>
      </w:pPr>
    </w:p>
    <w:p w:rsidR="0079707C" w:rsidRPr="00AB6781" w:rsidRDefault="00E06527" w:rsidP="00C775C8">
      <w:pPr>
        <w:ind w:left="540"/>
        <w:rPr>
          <w:rFonts w:ascii="Times New Roman" w:hAnsi="Times New Roman" w:cs="Times New Roman"/>
          <w:bCs/>
          <w:sz w:val="24"/>
          <w:szCs w:val="24"/>
        </w:rPr>
      </w:pPr>
      <w:r w:rsidRPr="000C08A3">
        <w:rPr>
          <w:rFonts w:ascii="Times New Roman" w:hAnsi="Times New Roman" w:cs="Times New Roman"/>
          <w:bCs/>
          <w:sz w:val="24"/>
          <w:szCs w:val="24"/>
        </w:rPr>
        <w:t>During these reviews, the department annual review</w:t>
      </w:r>
      <w:r w:rsidR="00727363" w:rsidRPr="000C08A3">
        <w:rPr>
          <w:rFonts w:ascii="Times New Roman" w:hAnsi="Times New Roman" w:cs="Times New Roman"/>
          <w:bCs/>
          <w:sz w:val="24"/>
          <w:szCs w:val="24"/>
        </w:rPr>
        <w:t xml:space="preserve"> committee will evaluate and report to </w:t>
      </w:r>
      <w:r w:rsidRPr="000C08A3">
        <w:rPr>
          <w:rFonts w:ascii="Times New Roman" w:hAnsi="Times New Roman" w:cs="Times New Roman"/>
          <w:bCs/>
          <w:sz w:val="24"/>
          <w:szCs w:val="24"/>
        </w:rPr>
        <w:t>the department chair the candidate’s</w:t>
      </w:r>
      <w:r w:rsidR="00727363" w:rsidRPr="000C08A3">
        <w:rPr>
          <w:rFonts w:ascii="Times New Roman" w:hAnsi="Times New Roman" w:cs="Times New Roman"/>
          <w:bCs/>
          <w:sz w:val="24"/>
          <w:szCs w:val="24"/>
        </w:rPr>
        <w:t xml:space="preserve"> progres</w:t>
      </w:r>
      <w:r w:rsidR="001B1EEA" w:rsidRPr="000C08A3">
        <w:rPr>
          <w:rFonts w:ascii="Times New Roman" w:hAnsi="Times New Roman" w:cs="Times New Roman"/>
          <w:bCs/>
          <w:sz w:val="24"/>
          <w:szCs w:val="24"/>
        </w:rPr>
        <w:t xml:space="preserve">s toward promotion and tenure. </w:t>
      </w:r>
      <w:r w:rsidR="00727363" w:rsidRPr="000C08A3">
        <w:rPr>
          <w:rFonts w:ascii="Times New Roman" w:hAnsi="Times New Roman" w:cs="Times New Roman"/>
          <w:bCs/>
          <w:sz w:val="24"/>
          <w:szCs w:val="24"/>
        </w:rPr>
        <w:t xml:space="preserve">Supporting documentation is needed to substantiate </w:t>
      </w:r>
      <w:r w:rsidRPr="000C08A3">
        <w:rPr>
          <w:rFonts w:ascii="Times New Roman" w:hAnsi="Times New Roman" w:cs="Times New Roman"/>
          <w:bCs/>
          <w:sz w:val="24"/>
          <w:szCs w:val="24"/>
        </w:rPr>
        <w:t>the information provided in the candidate’s</w:t>
      </w:r>
      <w:r w:rsidR="00727363" w:rsidRPr="000C08A3">
        <w:rPr>
          <w:rFonts w:ascii="Times New Roman" w:hAnsi="Times New Roman" w:cs="Times New Roman"/>
          <w:bCs/>
          <w:sz w:val="24"/>
          <w:szCs w:val="24"/>
        </w:rPr>
        <w:t xml:space="preserve"> statements. Fo</w:t>
      </w:r>
      <w:r w:rsidRPr="000C08A3">
        <w:rPr>
          <w:rFonts w:ascii="Times New Roman" w:hAnsi="Times New Roman" w:cs="Times New Roman"/>
          <w:bCs/>
          <w:sz w:val="24"/>
          <w:szCs w:val="24"/>
        </w:rPr>
        <w:t>r example, when documenting</w:t>
      </w:r>
      <w:r w:rsidR="00727363" w:rsidRPr="000C08A3">
        <w:rPr>
          <w:rFonts w:ascii="Times New Roman" w:hAnsi="Times New Roman" w:cs="Times New Roman"/>
          <w:bCs/>
          <w:sz w:val="24"/>
          <w:szCs w:val="24"/>
        </w:rPr>
        <w:t xml:space="preserve"> service activities</w:t>
      </w:r>
      <w:r w:rsidR="00910DC2" w:rsidRPr="000C08A3">
        <w:rPr>
          <w:rFonts w:ascii="Times New Roman" w:hAnsi="Times New Roman" w:cs="Times New Roman"/>
          <w:bCs/>
          <w:sz w:val="24"/>
          <w:szCs w:val="24"/>
        </w:rPr>
        <w:t xml:space="preserve"> such as </w:t>
      </w:r>
      <w:r w:rsidR="00A92C29" w:rsidRPr="000C08A3">
        <w:rPr>
          <w:rFonts w:ascii="Times New Roman" w:hAnsi="Times New Roman" w:cs="Times New Roman"/>
          <w:bCs/>
          <w:sz w:val="24"/>
          <w:szCs w:val="24"/>
        </w:rPr>
        <w:t xml:space="preserve">outreach and </w:t>
      </w:r>
      <w:r w:rsidR="007E7227" w:rsidRPr="000C08A3">
        <w:rPr>
          <w:rFonts w:ascii="Times New Roman" w:hAnsi="Times New Roman" w:cs="Times New Roman"/>
          <w:bCs/>
          <w:sz w:val="24"/>
          <w:szCs w:val="24"/>
        </w:rPr>
        <w:t xml:space="preserve">community </w:t>
      </w:r>
      <w:r w:rsidR="00A92C29" w:rsidRPr="000C08A3">
        <w:rPr>
          <w:rFonts w:ascii="Times New Roman" w:hAnsi="Times New Roman" w:cs="Times New Roman"/>
          <w:bCs/>
          <w:sz w:val="24"/>
          <w:szCs w:val="24"/>
        </w:rPr>
        <w:t>engagement,</w:t>
      </w:r>
      <w:r w:rsidRPr="000C08A3">
        <w:rPr>
          <w:rFonts w:ascii="Times New Roman" w:hAnsi="Times New Roman" w:cs="Times New Roman"/>
          <w:bCs/>
          <w:sz w:val="24"/>
          <w:szCs w:val="24"/>
        </w:rPr>
        <w:t xml:space="preserve"> the candidate</w:t>
      </w:r>
      <w:r w:rsidR="00727363" w:rsidRPr="000C08A3">
        <w:rPr>
          <w:rFonts w:ascii="Times New Roman" w:hAnsi="Times New Roman" w:cs="Times New Roman"/>
          <w:bCs/>
          <w:sz w:val="24"/>
          <w:szCs w:val="24"/>
        </w:rPr>
        <w:t xml:space="preserve"> may include a letter from a school principal or </w:t>
      </w:r>
      <w:r w:rsidR="001B1EEA" w:rsidRPr="000C08A3">
        <w:rPr>
          <w:rFonts w:ascii="Times New Roman" w:hAnsi="Times New Roman" w:cs="Times New Roman"/>
          <w:bCs/>
          <w:sz w:val="24"/>
          <w:szCs w:val="24"/>
        </w:rPr>
        <w:t xml:space="preserve">a </w:t>
      </w:r>
      <w:r w:rsidR="00727363" w:rsidRPr="000C08A3">
        <w:rPr>
          <w:rFonts w:ascii="Times New Roman" w:hAnsi="Times New Roman" w:cs="Times New Roman"/>
          <w:bCs/>
          <w:sz w:val="24"/>
          <w:szCs w:val="24"/>
        </w:rPr>
        <w:t>couns</w:t>
      </w:r>
      <w:r w:rsidRPr="000C08A3">
        <w:rPr>
          <w:rFonts w:ascii="Times New Roman" w:hAnsi="Times New Roman" w:cs="Times New Roman"/>
          <w:bCs/>
          <w:sz w:val="24"/>
          <w:szCs w:val="24"/>
        </w:rPr>
        <w:t>eling agency that discusses his/her</w:t>
      </w:r>
      <w:r w:rsidR="007E7227" w:rsidRPr="000C08A3">
        <w:rPr>
          <w:rFonts w:ascii="Times New Roman" w:hAnsi="Times New Roman" w:cs="Times New Roman"/>
          <w:bCs/>
          <w:sz w:val="24"/>
          <w:szCs w:val="24"/>
        </w:rPr>
        <w:t xml:space="preserve"> contribution to</w:t>
      </w:r>
      <w:r w:rsidR="00727363" w:rsidRPr="000C08A3">
        <w:rPr>
          <w:rFonts w:ascii="Times New Roman" w:hAnsi="Times New Roman" w:cs="Times New Roman"/>
          <w:bCs/>
          <w:sz w:val="24"/>
          <w:szCs w:val="24"/>
        </w:rPr>
        <w:t xml:space="preserve"> the school or agency’s adoption of a new plan of action.</w:t>
      </w:r>
    </w:p>
    <w:p w:rsidR="00727363" w:rsidRPr="00AB6781" w:rsidRDefault="00727363" w:rsidP="00C775C8">
      <w:pPr>
        <w:ind w:left="540"/>
        <w:rPr>
          <w:rFonts w:ascii="Times New Roman" w:hAnsi="Times New Roman" w:cs="Times New Roman"/>
          <w:bCs/>
          <w:sz w:val="24"/>
          <w:szCs w:val="24"/>
        </w:rPr>
      </w:pPr>
      <w:r w:rsidRPr="00AB6781">
        <w:rPr>
          <w:rFonts w:ascii="Times New Roman" w:hAnsi="Times New Roman" w:cs="Times New Roman"/>
          <w:bCs/>
          <w:sz w:val="24"/>
          <w:szCs w:val="24"/>
        </w:rPr>
        <w:t xml:space="preserve">Faculty members who are working </w:t>
      </w:r>
      <w:r w:rsidR="001B1EEA" w:rsidRPr="00AB6781">
        <w:rPr>
          <w:rFonts w:ascii="Times New Roman" w:hAnsi="Times New Roman" w:cs="Times New Roman"/>
          <w:bCs/>
          <w:sz w:val="24"/>
          <w:szCs w:val="24"/>
        </w:rPr>
        <w:t>toward</w:t>
      </w:r>
      <w:r w:rsidRPr="00AB6781">
        <w:rPr>
          <w:rFonts w:ascii="Times New Roman" w:hAnsi="Times New Roman" w:cs="Times New Roman"/>
          <w:bCs/>
          <w:sz w:val="24"/>
          <w:szCs w:val="24"/>
        </w:rPr>
        <w:t xml:space="preserve"> promotion </w:t>
      </w:r>
      <w:r w:rsidR="001B1EEA" w:rsidRPr="00AB6781">
        <w:rPr>
          <w:rFonts w:ascii="Times New Roman" w:hAnsi="Times New Roman" w:cs="Times New Roman"/>
          <w:bCs/>
          <w:sz w:val="24"/>
          <w:szCs w:val="24"/>
        </w:rPr>
        <w:t>should</w:t>
      </w:r>
      <w:r w:rsidRPr="00AB6781">
        <w:rPr>
          <w:rFonts w:ascii="Times New Roman" w:hAnsi="Times New Roman" w:cs="Times New Roman"/>
          <w:bCs/>
          <w:sz w:val="24"/>
          <w:szCs w:val="24"/>
        </w:rPr>
        <w:t xml:space="preserve"> consult the Associate Professor section of this document to understand the precise criteria for promotion </w:t>
      </w:r>
      <w:r w:rsidR="001B1EEA" w:rsidRPr="00AB6781">
        <w:rPr>
          <w:rFonts w:ascii="Times New Roman" w:hAnsi="Times New Roman" w:cs="Times New Roman"/>
          <w:bCs/>
          <w:sz w:val="24"/>
          <w:szCs w:val="24"/>
        </w:rPr>
        <w:t>to</w:t>
      </w:r>
      <w:r w:rsidRPr="00AB6781">
        <w:rPr>
          <w:rFonts w:ascii="Times New Roman" w:hAnsi="Times New Roman" w:cs="Times New Roman"/>
          <w:bCs/>
          <w:sz w:val="24"/>
          <w:szCs w:val="24"/>
        </w:rPr>
        <w:t xml:space="preserve"> this rank.</w:t>
      </w:r>
    </w:p>
    <w:p w:rsidR="00CE4383" w:rsidRPr="00AB6781" w:rsidRDefault="00CE4383">
      <w:pPr>
        <w:rPr>
          <w:rFonts w:ascii="Times New Roman" w:hAnsi="Times New Roman" w:cs="Times New Roman"/>
          <w:bCs/>
          <w:sz w:val="24"/>
          <w:szCs w:val="24"/>
          <w:u w:val="single"/>
        </w:rPr>
      </w:pPr>
      <w:r w:rsidRPr="00AB6781">
        <w:rPr>
          <w:rFonts w:ascii="Times New Roman" w:hAnsi="Times New Roman" w:cs="Times New Roman"/>
          <w:bCs/>
          <w:sz w:val="24"/>
          <w:szCs w:val="24"/>
          <w:u w:val="single"/>
        </w:rPr>
        <w:br w:type="page"/>
      </w:r>
    </w:p>
    <w:p w:rsidR="00720FE5" w:rsidRPr="00AB6781" w:rsidRDefault="00720FE5" w:rsidP="00720FE5">
      <w:pPr>
        <w:ind w:left="360"/>
        <w:rPr>
          <w:rFonts w:ascii="Times New Roman" w:hAnsi="Times New Roman" w:cs="Times New Roman"/>
          <w:bCs/>
          <w:sz w:val="24"/>
          <w:szCs w:val="24"/>
          <w:u w:val="single"/>
        </w:rPr>
      </w:pPr>
      <w:r w:rsidRPr="00AB6781">
        <w:rPr>
          <w:rFonts w:ascii="Times New Roman" w:hAnsi="Times New Roman" w:cs="Times New Roman"/>
          <w:bCs/>
          <w:sz w:val="24"/>
          <w:szCs w:val="24"/>
          <w:u w:val="single"/>
        </w:rPr>
        <w:lastRenderedPageBreak/>
        <w:t>Third Year Review for Tenure Seeking Faculty</w:t>
      </w:r>
    </w:p>
    <w:p w:rsidR="00720FE5" w:rsidRPr="00AB6781" w:rsidRDefault="00720FE5" w:rsidP="00720FE5">
      <w:pPr>
        <w:ind w:left="540"/>
        <w:rPr>
          <w:rFonts w:ascii="Times New Roman" w:hAnsi="Times New Roman" w:cs="Times New Roman"/>
          <w:sz w:val="24"/>
          <w:szCs w:val="24"/>
        </w:rPr>
      </w:pPr>
      <w:r w:rsidRPr="000C08A3">
        <w:rPr>
          <w:rFonts w:ascii="Times New Roman" w:hAnsi="Times New Roman" w:cs="Times New Roman"/>
          <w:sz w:val="24"/>
          <w:szCs w:val="24"/>
        </w:rPr>
        <w:t>This section is governed by OP 32.38 Third-Year Review of Tenure-Track Faculty.</w:t>
      </w:r>
    </w:p>
    <w:p w:rsidR="00720FE5" w:rsidRPr="00AB6781" w:rsidRDefault="00765E03" w:rsidP="00720FE5">
      <w:pPr>
        <w:ind w:left="540"/>
        <w:rPr>
          <w:rFonts w:ascii="Times New Roman" w:hAnsi="Times New Roman" w:cs="Times New Roman"/>
          <w:sz w:val="24"/>
          <w:szCs w:val="24"/>
        </w:rPr>
      </w:pPr>
      <w:r w:rsidRPr="00AB6781">
        <w:rPr>
          <w:rFonts w:ascii="Times New Roman" w:hAnsi="Times New Roman" w:cs="Times New Roman"/>
          <w:sz w:val="24"/>
          <w:szCs w:val="24"/>
        </w:rPr>
        <w:t>The candidate will submit the third-year dossier by January 20</w:t>
      </w:r>
      <w:r w:rsidRPr="00AB6781">
        <w:rPr>
          <w:rFonts w:ascii="Times New Roman" w:hAnsi="Times New Roman" w:cs="Times New Roman"/>
          <w:sz w:val="24"/>
          <w:szCs w:val="24"/>
          <w:vertAlign w:val="superscript"/>
        </w:rPr>
        <w:t>th</w:t>
      </w:r>
      <w:r w:rsidRPr="00AB6781">
        <w:rPr>
          <w:rFonts w:ascii="Times New Roman" w:hAnsi="Times New Roman" w:cs="Times New Roman"/>
          <w:sz w:val="24"/>
          <w:szCs w:val="24"/>
        </w:rPr>
        <w:t xml:space="preserve"> of the sixth long semester of service.</w:t>
      </w:r>
      <w:r w:rsidR="008D0BDD" w:rsidRPr="00AB6781">
        <w:rPr>
          <w:rFonts w:ascii="Times New Roman" w:hAnsi="Times New Roman" w:cs="Times New Roman"/>
          <w:sz w:val="24"/>
          <w:szCs w:val="24"/>
        </w:rPr>
        <w:t xml:space="preserve">  </w:t>
      </w:r>
      <w:r w:rsidR="00720FE5" w:rsidRPr="00AB6781">
        <w:rPr>
          <w:rFonts w:ascii="Times New Roman" w:hAnsi="Times New Roman" w:cs="Times New Roman"/>
          <w:sz w:val="24"/>
          <w:szCs w:val="24"/>
        </w:rPr>
        <w:t xml:space="preserve">Tenure-track faculty members </w:t>
      </w:r>
      <w:r w:rsidR="00720FE5" w:rsidRPr="000C08A3">
        <w:rPr>
          <w:rFonts w:ascii="Times New Roman" w:hAnsi="Times New Roman" w:cs="Times New Roman"/>
          <w:sz w:val="24"/>
          <w:szCs w:val="24"/>
        </w:rPr>
        <w:t>(candidates)</w:t>
      </w:r>
      <w:r w:rsidR="00720FE5" w:rsidRPr="00AB6781">
        <w:rPr>
          <w:rFonts w:ascii="Times New Roman" w:hAnsi="Times New Roman" w:cs="Times New Roman"/>
          <w:sz w:val="24"/>
          <w:szCs w:val="24"/>
        </w:rPr>
        <w:t xml:space="preserve"> will complete the following steps in the </w:t>
      </w:r>
      <w:r w:rsidR="00720FE5" w:rsidRPr="000C08A3">
        <w:rPr>
          <w:rFonts w:ascii="Times New Roman" w:hAnsi="Times New Roman" w:cs="Times New Roman"/>
          <w:sz w:val="24"/>
          <w:szCs w:val="24"/>
        </w:rPr>
        <w:t>sixth semester</w:t>
      </w:r>
      <w:r w:rsidR="00720FE5" w:rsidRPr="00AB6781">
        <w:rPr>
          <w:rFonts w:ascii="Times New Roman" w:hAnsi="Times New Roman" w:cs="Times New Roman"/>
          <w:sz w:val="24"/>
          <w:szCs w:val="24"/>
        </w:rPr>
        <w:t xml:space="preserve"> of their probationary period, </w:t>
      </w:r>
      <w:r w:rsidR="00720FE5" w:rsidRPr="000C08A3">
        <w:rPr>
          <w:rFonts w:ascii="Times New Roman" w:hAnsi="Times New Roman" w:cs="Times New Roman"/>
          <w:sz w:val="24"/>
          <w:szCs w:val="24"/>
        </w:rPr>
        <w:t>if they were hired to start in a fall semester, or the seventh semester of their probationary period, if they were hired to start in a spring semester.</w:t>
      </w:r>
      <w:r w:rsidRPr="00AB6781">
        <w:rPr>
          <w:rFonts w:ascii="Times New Roman" w:hAnsi="Times New Roman" w:cs="Times New Roman"/>
          <w:sz w:val="24"/>
          <w:szCs w:val="24"/>
        </w:rPr>
        <w:t xml:space="preserve"> </w:t>
      </w:r>
    </w:p>
    <w:tbl>
      <w:tblPr>
        <w:tblStyle w:val="TableGrid"/>
        <w:tblW w:w="0" w:type="auto"/>
        <w:jc w:val="right"/>
        <w:tblLook w:val="04A0" w:firstRow="1" w:lastRow="0" w:firstColumn="1" w:lastColumn="0" w:noHBand="0" w:noVBand="1"/>
      </w:tblPr>
      <w:tblGrid>
        <w:gridCol w:w="3192"/>
        <w:gridCol w:w="3193"/>
        <w:gridCol w:w="2335"/>
      </w:tblGrid>
      <w:tr w:rsidR="00720FE5" w:rsidRPr="00AB6781" w:rsidTr="00952E10">
        <w:trPr>
          <w:jc w:val="right"/>
        </w:trPr>
        <w:tc>
          <w:tcPr>
            <w:tcW w:w="3192" w:type="dxa"/>
          </w:tcPr>
          <w:p w:rsidR="00720FE5" w:rsidRPr="00AB6781" w:rsidRDefault="00720FE5" w:rsidP="00952E10">
            <w:pPr>
              <w:jc w:val="center"/>
              <w:rPr>
                <w:rFonts w:ascii="Times New Roman" w:hAnsi="Times New Roman" w:cs="Times New Roman"/>
                <w:b/>
                <w:sz w:val="24"/>
                <w:szCs w:val="24"/>
              </w:rPr>
            </w:pPr>
            <w:r w:rsidRPr="00AB6781">
              <w:rPr>
                <w:rFonts w:ascii="Times New Roman" w:hAnsi="Times New Roman" w:cs="Times New Roman"/>
                <w:b/>
                <w:sz w:val="24"/>
                <w:szCs w:val="24"/>
              </w:rPr>
              <w:t>Step</w:t>
            </w:r>
          </w:p>
        </w:tc>
        <w:tc>
          <w:tcPr>
            <w:tcW w:w="3193" w:type="dxa"/>
          </w:tcPr>
          <w:p w:rsidR="00720FE5" w:rsidRPr="00AB6781" w:rsidRDefault="00720FE5" w:rsidP="00952E10">
            <w:pPr>
              <w:jc w:val="center"/>
              <w:rPr>
                <w:rFonts w:ascii="Times New Roman" w:hAnsi="Times New Roman" w:cs="Times New Roman"/>
                <w:b/>
                <w:sz w:val="24"/>
                <w:szCs w:val="24"/>
              </w:rPr>
            </w:pPr>
            <w:r w:rsidRPr="000C08A3">
              <w:rPr>
                <w:rFonts w:ascii="Times New Roman" w:hAnsi="Times New Roman" w:cs="Times New Roman"/>
                <w:b/>
                <w:sz w:val="24"/>
                <w:szCs w:val="24"/>
              </w:rPr>
              <w:t>Deadline</w:t>
            </w:r>
          </w:p>
        </w:tc>
        <w:tc>
          <w:tcPr>
            <w:tcW w:w="2335" w:type="dxa"/>
          </w:tcPr>
          <w:p w:rsidR="00720FE5" w:rsidRPr="00AB6781" w:rsidRDefault="00720FE5" w:rsidP="00952E10">
            <w:pPr>
              <w:jc w:val="center"/>
              <w:rPr>
                <w:rFonts w:ascii="Times New Roman" w:hAnsi="Times New Roman" w:cs="Times New Roman"/>
                <w:b/>
                <w:sz w:val="24"/>
                <w:szCs w:val="24"/>
              </w:rPr>
            </w:pPr>
            <w:r w:rsidRPr="00AB6781">
              <w:rPr>
                <w:rFonts w:ascii="Times New Roman" w:hAnsi="Times New Roman" w:cs="Times New Roman"/>
                <w:b/>
                <w:sz w:val="24"/>
                <w:szCs w:val="24"/>
              </w:rPr>
              <w:t>Person Responsible</w:t>
            </w:r>
          </w:p>
        </w:tc>
      </w:tr>
      <w:tr w:rsidR="00720FE5" w:rsidRPr="00AB6781" w:rsidTr="00952E10">
        <w:trPr>
          <w:jc w:val="right"/>
        </w:trPr>
        <w:tc>
          <w:tcPr>
            <w:tcW w:w="3192" w:type="dxa"/>
          </w:tcPr>
          <w:p w:rsidR="00720FE5" w:rsidRPr="00AB6781" w:rsidRDefault="00720FE5" w:rsidP="00952E10">
            <w:pPr>
              <w:rPr>
                <w:rFonts w:ascii="Times New Roman" w:hAnsi="Times New Roman" w:cs="Times New Roman"/>
                <w:sz w:val="24"/>
                <w:szCs w:val="24"/>
                <w:vertAlign w:val="superscript"/>
              </w:rPr>
            </w:pPr>
            <w:r w:rsidRPr="00AB6781">
              <w:rPr>
                <w:rFonts w:ascii="Times New Roman" w:hAnsi="Times New Roman" w:cs="Times New Roman"/>
                <w:sz w:val="24"/>
                <w:szCs w:val="24"/>
              </w:rPr>
              <w:t>Submission of electronic dos</w:t>
            </w:r>
            <w:r w:rsidRPr="00AB6781">
              <w:rPr>
                <w:rFonts w:ascii="Times New Roman" w:hAnsi="Times New Roman" w:cs="Times New Roman"/>
                <w:sz w:val="24"/>
                <w:szCs w:val="24"/>
              </w:rPr>
              <w:softHyphen/>
              <w:t>sier following College Promo</w:t>
            </w:r>
            <w:r w:rsidRPr="00AB6781">
              <w:rPr>
                <w:rFonts w:ascii="Times New Roman" w:hAnsi="Times New Roman" w:cs="Times New Roman"/>
                <w:sz w:val="24"/>
                <w:szCs w:val="24"/>
              </w:rPr>
              <w:softHyphen/>
              <w:t>tion and Tenure guidelines, except for external letters.</w:t>
            </w:r>
          </w:p>
        </w:tc>
        <w:tc>
          <w:tcPr>
            <w:tcW w:w="3193" w:type="dxa"/>
          </w:tcPr>
          <w:p w:rsidR="00720FE5" w:rsidRPr="00AB6781" w:rsidRDefault="00720FE5" w:rsidP="00952E10">
            <w:pPr>
              <w:rPr>
                <w:rFonts w:ascii="Times New Roman" w:hAnsi="Times New Roman" w:cs="Times New Roman"/>
                <w:sz w:val="24"/>
                <w:szCs w:val="24"/>
              </w:rPr>
            </w:pPr>
            <w:r w:rsidRPr="000C08A3">
              <w:rPr>
                <w:rFonts w:ascii="Times New Roman" w:hAnsi="Times New Roman" w:cs="Times New Roman"/>
                <w:sz w:val="24"/>
                <w:szCs w:val="24"/>
              </w:rPr>
              <w:t>January 20.</w:t>
            </w:r>
          </w:p>
        </w:tc>
        <w:tc>
          <w:tcPr>
            <w:tcW w:w="2335" w:type="dxa"/>
          </w:tcPr>
          <w:p w:rsidR="00720FE5" w:rsidRPr="00AB6781" w:rsidRDefault="00720FE5" w:rsidP="00952E10">
            <w:pPr>
              <w:rPr>
                <w:rFonts w:ascii="Times New Roman" w:hAnsi="Times New Roman" w:cs="Times New Roman"/>
                <w:sz w:val="24"/>
                <w:szCs w:val="24"/>
              </w:rPr>
            </w:pPr>
            <w:r w:rsidRPr="000C08A3">
              <w:rPr>
                <w:rFonts w:ascii="Times New Roman" w:hAnsi="Times New Roman" w:cs="Times New Roman"/>
                <w:sz w:val="24"/>
                <w:szCs w:val="24"/>
              </w:rPr>
              <w:t>Candidate</w:t>
            </w:r>
          </w:p>
        </w:tc>
      </w:tr>
      <w:tr w:rsidR="00765E03" w:rsidRPr="00AB6781" w:rsidTr="00952E10">
        <w:trPr>
          <w:jc w:val="right"/>
        </w:trPr>
        <w:tc>
          <w:tcPr>
            <w:tcW w:w="3192" w:type="dxa"/>
          </w:tcPr>
          <w:p w:rsidR="00765E03" w:rsidRPr="000C08A3" w:rsidRDefault="00765E03" w:rsidP="00952E10">
            <w:pPr>
              <w:rPr>
                <w:rFonts w:ascii="Times New Roman" w:hAnsi="Times New Roman" w:cs="Times New Roman"/>
                <w:sz w:val="24"/>
                <w:szCs w:val="24"/>
              </w:rPr>
            </w:pPr>
            <w:r w:rsidRPr="000C08A3">
              <w:rPr>
                <w:rFonts w:ascii="Times New Roman" w:hAnsi="Times New Roman" w:cs="Times New Roman"/>
                <w:sz w:val="24"/>
                <w:szCs w:val="24"/>
              </w:rPr>
              <w:t>Department Chair’s Annual Performance Evaluation of the Candidate</w:t>
            </w:r>
          </w:p>
        </w:tc>
        <w:tc>
          <w:tcPr>
            <w:tcW w:w="3193" w:type="dxa"/>
          </w:tcPr>
          <w:p w:rsidR="00765E03" w:rsidRPr="000C08A3" w:rsidRDefault="00765E03" w:rsidP="00952E10">
            <w:pPr>
              <w:rPr>
                <w:rFonts w:ascii="Times New Roman" w:hAnsi="Times New Roman" w:cs="Times New Roman"/>
                <w:sz w:val="24"/>
                <w:szCs w:val="24"/>
              </w:rPr>
            </w:pPr>
            <w:r w:rsidRPr="000C08A3">
              <w:rPr>
                <w:rFonts w:ascii="Times New Roman" w:hAnsi="Times New Roman" w:cs="Times New Roman"/>
                <w:sz w:val="24"/>
                <w:szCs w:val="24"/>
              </w:rPr>
              <w:t>January 30</w:t>
            </w:r>
          </w:p>
        </w:tc>
        <w:tc>
          <w:tcPr>
            <w:tcW w:w="2335" w:type="dxa"/>
          </w:tcPr>
          <w:p w:rsidR="00765E03" w:rsidRPr="000C08A3" w:rsidRDefault="00765E03" w:rsidP="00952E10">
            <w:pPr>
              <w:rPr>
                <w:rFonts w:ascii="Times New Roman" w:hAnsi="Times New Roman" w:cs="Times New Roman"/>
                <w:sz w:val="24"/>
                <w:szCs w:val="24"/>
              </w:rPr>
            </w:pPr>
            <w:r w:rsidRPr="000C08A3">
              <w:rPr>
                <w:rFonts w:ascii="Times New Roman" w:hAnsi="Times New Roman" w:cs="Times New Roman"/>
                <w:sz w:val="24"/>
                <w:szCs w:val="24"/>
              </w:rPr>
              <w:t>Department Chair</w:t>
            </w:r>
          </w:p>
        </w:tc>
      </w:tr>
      <w:tr w:rsidR="00720FE5" w:rsidRPr="00AB6781" w:rsidTr="00952E10">
        <w:trPr>
          <w:jc w:val="right"/>
        </w:trPr>
        <w:tc>
          <w:tcPr>
            <w:tcW w:w="3192" w:type="dxa"/>
          </w:tcPr>
          <w:p w:rsidR="00720FE5" w:rsidRPr="000C08A3" w:rsidRDefault="00720FE5" w:rsidP="00952E10">
            <w:pPr>
              <w:rPr>
                <w:rFonts w:ascii="Times New Roman" w:hAnsi="Times New Roman" w:cs="Times New Roman"/>
                <w:sz w:val="24"/>
                <w:szCs w:val="24"/>
              </w:rPr>
            </w:pPr>
            <w:r w:rsidRPr="000C08A3">
              <w:rPr>
                <w:rFonts w:ascii="Times New Roman" w:hAnsi="Times New Roman" w:cs="Times New Roman"/>
                <w:sz w:val="24"/>
                <w:szCs w:val="24"/>
              </w:rPr>
              <w:t>Third Year Annual Review Letter given to candidate and added to the electronic dossier.</w:t>
            </w:r>
          </w:p>
        </w:tc>
        <w:tc>
          <w:tcPr>
            <w:tcW w:w="3193" w:type="dxa"/>
          </w:tcPr>
          <w:p w:rsidR="00720FE5" w:rsidRPr="000C08A3" w:rsidRDefault="00720FE5" w:rsidP="00952E10">
            <w:pPr>
              <w:rPr>
                <w:rFonts w:ascii="Times New Roman" w:hAnsi="Times New Roman" w:cs="Times New Roman"/>
                <w:sz w:val="24"/>
                <w:szCs w:val="24"/>
              </w:rPr>
            </w:pPr>
            <w:r w:rsidRPr="000C08A3">
              <w:rPr>
                <w:rFonts w:ascii="Times New Roman" w:hAnsi="Times New Roman" w:cs="Times New Roman"/>
                <w:sz w:val="24"/>
                <w:szCs w:val="24"/>
              </w:rPr>
              <w:t>First week of February</w:t>
            </w:r>
          </w:p>
        </w:tc>
        <w:tc>
          <w:tcPr>
            <w:tcW w:w="2335" w:type="dxa"/>
          </w:tcPr>
          <w:p w:rsidR="00720FE5" w:rsidRPr="00AB6781" w:rsidRDefault="00765E03" w:rsidP="00952E10">
            <w:pPr>
              <w:rPr>
                <w:rFonts w:ascii="Times New Roman" w:hAnsi="Times New Roman" w:cs="Times New Roman"/>
                <w:sz w:val="24"/>
                <w:szCs w:val="24"/>
              </w:rPr>
            </w:pPr>
            <w:r w:rsidRPr="000C08A3">
              <w:rPr>
                <w:rFonts w:ascii="Times New Roman" w:hAnsi="Times New Roman" w:cs="Times New Roman"/>
                <w:sz w:val="24"/>
                <w:szCs w:val="24"/>
              </w:rPr>
              <w:t xml:space="preserve">Department Annual Review Committee </w:t>
            </w:r>
          </w:p>
        </w:tc>
      </w:tr>
      <w:tr w:rsidR="00720FE5" w:rsidRPr="00AB6781" w:rsidTr="00952E10">
        <w:trPr>
          <w:jc w:val="right"/>
        </w:trPr>
        <w:tc>
          <w:tcPr>
            <w:tcW w:w="3192" w:type="dxa"/>
          </w:tcPr>
          <w:p w:rsidR="00720FE5" w:rsidRPr="00AB6781" w:rsidRDefault="00720FE5" w:rsidP="00765E03">
            <w:pPr>
              <w:rPr>
                <w:rFonts w:ascii="Times New Roman" w:hAnsi="Times New Roman" w:cs="Times New Roman"/>
                <w:sz w:val="24"/>
                <w:szCs w:val="24"/>
              </w:rPr>
            </w:pPr>
            <w:r w:rsidRPr="00AB6781">
              <w:rPr>
                <w:rFonts w:ascii="Times New Roman" w:hAnsi="Times New Roman" w:cs="Times New Roman"/>
                <w:sz w:val="24"/>
                <w:szCs w:val="24"/>
              </w:rPr>
              <w:t xml:space="preserve">Dossier review and rating by </w:t>
            </w:r>
            <w:r w:rsidR="00765E03" w:rsidRPr="00AB6781">
              <w:rPr>
                <w:rFonts w:ascii="Times New Roman" w:hAnsi="Times New Roman" w:cs="Times New Roman"/>
                <w:sz w:val="24"/>
                <w:szCs w:val="24"/>
              </w:rPr>
              <w:t xml:space="preserve">department annual review committee </w:t>
            </w:r>
            <w:r w:rsidRPr="000C08A3">
              <w:rPr>
                <w:rFonts w:ascii="Times New Roman" w:hAnsi="Times New Roman" w:cs="Times New Roman"/>
                <w:sz w:val="24"/>
                <w:szCs w:val="24"/>
              </w:rPr>
              <w:t>This review and rating will be included in the electronic dossier</w:t>
            </w:r>
            <w:r w:rsidR="00765E03" w:rsidRPr="000C08A3">
              <w:rPr>
                <w:rFonts w:ascii="Times New Roman" w:hAnsi="Times New Roman" w:cs="Times New Roman"/>
                <w:sz w:val="24"/>
                <w:szCs w:val="24"/>
              </w:rPr>
              <w:t xml:space="preserve"> and forwarded to the candidate</w:t>
            </w:r>
            <w:r w:rsidRPr="000C08A3">
              <w:rPr>
                <w:rFonts w:ascii="Times New Roman" w:hAnsi="Times New Roman" w:cs="Times New Roman"/>
                <w:sz w:val="24"/>
                <w:szCs w:val="24"/>
              </w:rPr>
              <w:t>.</w:t>
            </w:r>
          </w:p>
        </w:tc>
        <w:tc>
          <w:tcPr>
            <w:tcW w:w="3193" w:type="dxa"/>
          </w:tcPr>
          <w:p w:rsidR="00720FE5" w:rsidRPr="00AB6781" w:rsidRDefault="002E30D8" w:rsidP="00952E10">
            <w:pPr>
              <w:rPr>
                <w:rFonts w:ascii="Times New Roman" w:hAnsi="Times New Roman" w:cs="Times New Roman"/>
                <w:sz w:val="24"/>
                <w:szCs w:val="24"/>
              </w:rPr>
            </w:pPr>
            <w:r w:rsidRPr="000C08A3">
              <w:rPr>
                <w:rFonts w:ascii="Times New Roman" w:hAnsi="Times New Roman" w:cs="Times New Roman"/>
                <w:sz w:val="24"/>
                <w:szCs w:val="24"/>
              </w:rPr>
              <w:t>February 20th</w:t>
            </w:r>
          </w:p>
        </w:tc>
        <w:tc>
          <w:tcPr>
            <w:tcW w:w="2335" w:type="dxa"/>
          </w:tcPr>
          <w:p w:rsidR="00765E03" w:rsidRPr="000C08A3" w:rsidRDefault="00765E03" w:rsidP="00952E10">
            <w:pPr>
              <w:rPr>
                <w:rFonts w:ascii="Times New Roman" w:hAnsi="Times New Roman" w:cs="Times New Roman"/>
                <w:sz w:val="24"/>
                <w:szCs w:val="24"/>
              </w:rPr>
            </w:pPr>
            <w:r w:rsidRPr="000C08A3">
              <w:rPr>
                <w:rFonts w:ascii="Times New Roman" w:hAnsi="Times New Roman" w:cs="Times New Roman"/>
                <w:sz w:val="24"/>
                <w:szCs w:val="24"/>
              </w:rPr>
              <w:t>Department Annual Review Committee</w:t>
            </w:r>
          </w:p>
          <w:p w:rsidR="00720FE5" w:rsidRPr="00AB6781" w:rsidRDefault="00720FE5" w:rsidP="00952E10">
            <w:pPr>
              <w:rPr>
                <w:rFonts w:ascii="Times New Roman" w:hAnsi="Times New Roman" w:cs="Times New Roman"/>
                <w:sz w:val="24"/>
                <w:szCs w:val="24"/>
              </w:rPr>
            </w:pPr>
          </w:p>
        </w:tc>
      </w:tr>
      <w:tr w:rsidR="00720FE5" w:rsidRPr="00AB6781" w:rsidTr="00952E10">
        <w:trPr>
          <w:jc w:val="right"/>
        </w:trPr>
        <w:tc>
          <w:tcPr>
            <w:tcW w:w="3192" w:type="dxa"/>
          </w:tcPr>
          <w:p w:rsidR="00720FE5" w:rsidRPr="000C08A3" w:rsidRDefault="00720FE5" w:rsidP="00952E10">
            <w:pPr>
              <w:rPr>
                <w:rFonts w:ascii="Times New Roman" w:hAnsi="Times New Roman" w:cs="Times New Roman"/>
                <w:sz w:val="24"/>
                <w:szCs w:val="24"/>
              </w:rPr>
            </w:pPr>
            <w:r w:rsidRPr="000C08A3">
              <w:rPr>
                <w:rFonts w:ascii="Times New Roman" w:hAnsi="Times New Roman" w:cs="Times New Roman"/>
                <w:sz w:val="24"/>
                <w:szCs w:val="24"/>
              </w:rPr>
              <w:t>With access to the electronic dossier and additions specified above, all tenured mem</w:t>
            </w:r>
            <w:r w:rsidRPr="000C08A3">
              <w:rPr>
                <w:rFonts w:ascii="Times New Roman" w:hAnsi="Times New Roman" w:cs="Times New Roman"/>
                <w:sz w:val="24"/>
                <w:szCs w:val="24"/>
              </w:rPr>
              <w:softHyphen/>
              <w:t>bers of the department except the chair vote on the candidate’s satis</w:t>
            </w:r>
            <w:r w:rsidRPr="000C08A3">
              <w:rPr>
                <w:rFonts w:ascii="Times New Roman" w:hAnsi="Times New Roman" w:cs="Times New Roman"/>
                <w:sz w:val="24"/>
                <w:szCs w:val="24"/>
              </w:rPr>
              <w:softHyphen/>
              <w:t>factory progress or lack thereof.</w:t>
            </w:r>
          </w:p>
        </w:tc>
        <w:tc>
          <w:tcPr>
            <w:tcW w:w="3193" w:type="dxa"/>
          </w:tcPr>
          <w:p w:rsidR="00720FE5" w:rsidRPr="000C08A3" w:rsidRDefault="002E30D8" w:rsidP="00952E10">
            <w:pPr>
              <w:rPr>
                <w:rFonts w:ascii="Times New Roman" w:hAnsi="Times New Roman" w:cs="Times New Roman"/>
                <w:sz w:val="24"/>
                <w:szCs w:val="24"/>
              </w:rPr>
            </w:pPr>
            <w:r w:rsidRPr="000C08A3">
              <w:rPr>
                <w:rFonts w:ascii="Times New Roman" w:hAnsi="Times New Roman" w:cs="Times New Roman"/>
                <w:sz w:val="24"/>
                <w:szCs w:val="24"/>
              </w:rPr>
              <w:t>First week of March</w:t>
            </w:r>
          </w:p>
          <w:p w:rsidR="00720FE5" w:rsidRPr="000C08A3" w:rsidRDefault="00720FE5" w:rsidP="00952E10">
            <w:pPr>
              <w:rPr>
                <w:rFonts w:ascii="Times New Roman" w:hAnsi="Times New Roman" w:cs="Times New Roman"/>
                <w:sz w:val="24"/>
                <w:szCs w:val="24"/>
              </w:rPr>
            </w:pPr>
          </w:p>
        </w:tc>
        <w:tc>
          <w:tcPr>
            <w:tcW w:w="2335" w:type="dxa"/>
          </w:tcPr>
          <w:p w:rsidR="00720FE5" w:rsidRPr="00AB6781" w:rsidRDefault="006B1FD2" w:rsidP="00765E03">
            <w:pPr>
              <w:rPr>
                <w:rFonts w:ascii="Times New Roman" w:hAnsi="Times New Roman" w:cs="Times New Roman"/>
                <w:sz w:val="24"/>
                <w:szCs w:val="24"/>
              </w:rPr>
            </w:pPr>
            <w:r w:rsidRPr="000C08A3">
              <w:rPr>
                <w:rFonts w:ascii="Times New Roman" w:hAnsi="Times New Roman" w:cs="Times New Roman"/>
                <w:sz w:val="24"/>
                <w:szCs w:val="24"/>
              </w:rPr>
              <w:t>Department Chair</w:t>
            </w:r>
          </w:p>
        </w:tc>
      </w:tr>
      <w:tr w:rsidR="00720FE5" w:rsidRPr="00AB6781" w:rsidTr="00952E10">
        <w:trPr>
          <w:jc w:val="right"/>
        </w:trPr>
        <w:tc>
          <w:tcPr>
            <w:tcW w:w="3192" w:type="dxa"/>
          </w:tcPr>
          <w:p w:rsidR="00720FE5" w:rsidRPr="00AB6781" w:rsidRDefault="00720FE5" w:rsidP="00D44AB7">
            <w:pPr>
              <w:rPr>
                <w:rFonts w:ascii="Times New Roman" w:hAnsi="Times New Roman" w:cs="Times New Roman"/>
                <w:sz w:val="24"/>
                <w:szCs w:val="24"/>
              </w:rPr>
            </w:pPr>
            <w:r w:rsidRPr="00AB6781">
              <w:rPr>
                <w:rFonts w:ascii="Times New Roman" w:hAnsi="Times New Roman" w:cs="Times New Roman"/>
                <w:sz w:val="24"/>
                <w:szCs w:val="24"/>
              </w:rPr>
              <w:t xml:space="preserve">Dossier review </w:t>
            </w:r>
            <w:r w:rsidRPr="000C08A3">
              <w:rPr>
                <w:rFonts w:ascii="Times New Roman" w:hAnsi="Times New Roman" w:cs="Times New Roman"/>
                <w:sz w:val="24"/>
                <w:szCs w:val="24"/>
              </w:rPr>
              <w:t>and</w:t>
            </w:r>
            <w:r w:rsidR="00765E03" w:rsidRPr="00AB6781">
              <w:rPr>
                <w:rFonts w:ascii="Times New Roman" w:hAnsi="Times New Roman" w:cs="Times New Roman"/>
                <w:sz w:val="24"/>
                <w:szCs w:val="24"/>
              </w:rPr>
              <w:t xml:space="preserve"> departmental faculty voting</w:t>
            </w:r>
            <w:r w:rsidR="002E30D8" w:rsidRPr="00AB6781">
              <w:rPr>
                <w:rFonts w:ascii="Times New Roman" w:hAnsi="Times New Roman" w:cs="Times New Roman"/>
                <w:sz w:val="24"/>
                <w:szCs w:val="24"/>
              </w:rPr>
              <w:t xml:space="preserve"> </w:t>
            </w:r>
            <w:r w:rsidR="00765E03" w:rsidRPr="00AB6781">
              <w:rPr>
                <w:rFonts w:ascii="Times New Roman" w:hAnsi="Times New Roman" w:cs="Times New Roman"/>
                <w:sz w:val="24"/>
                <w:szCs w:val="24"/>
              </w:rPr>
              <w:t>results will be captured in the Department Chair’s letter, which assesses the candidate’s performance.  This letter from the D</w:t>
            </w:r>
            <w:r w:rsidRPr="00AB6781">
              <w:rPr>
                <w:rFonts w:ascii="Times New Roman" w:hAnsi="Times New Roman" w:cs="Times New Roman"/>
                <w:sz w:val="24"/>
                <w:szCs w:val="24"/>
              </w:rPr>
              <w:t xml:space="preserve">epartment </w:t>
            </w:r>
            <w:r w:rsidR="00765E03" w:rsidRPr="00AB6781">
              <w:rPr>
                <w:rFonts w:ascii="Times New Roman" w:hAnsi="Times New Roman" w:cs="Times New Roman"/>
                <w:sz w:val="24"/>
                <w:szCs w:val="24"/>
              </w:rPr>
              <w:t>C</w:t>
            </w:r>
            <w:r w:rsidRPr="00AB6781">
              <w:rPr>
                <w:rFonts w:ascii="Times New Roman" w:hAnsi="Times New Roman" w:cs="Times New Roman"/>
                <w:sz w:val="24"/>
                <w:szCs w:val="24"/>
              </w:rPr>
              <w:t xml:space="preserve">hair </w:t>
            </w:r>
            <w:r w:rsidR="00272A87" w:rsidRPr="000C08A3">
              <w:rPr>
                <w:rFonts w:ascii="Times New Roman" w:hAnsi="Times New Roman" w:cs="Times New Roman"/>
                <w:sz w:val="24"/>
                <w:szCs w:val="24"/>
              </w:rPr>
              <w:t>will be</w:t>
            </w:r>
            <w:r w:rsidRPr="000C08A3">
              <w:rPr>
                <w:rFonts w:ascii="Times New Roman" w:hAnsi="Times New Roman" w:cs="Times New Roman"/>
                <w:sz w:val="24"/>
                <w:szCs w:val="24"/>
              </w:rPr>
              <w:t xml:space="preserve"> added to the dossier.</w:t>
            </w:r>
          </w:p>
        </w:tc>
        <w:tc>
          <w:tcPr>
            <w:tcW w:w="3193" w:type="dxa"/>
          </w:tcPr>
          <w:p w:rsidR="00720FE5" w:rsidRPr="00AB6781" w:rsidRDefault="00720FE5" w:rsidP="00952E10">
            <w:pPr>
              <w:rPr>
                <w:rFonts w:ascii="Times New Roman" w:hAnsi="Times New Roman" w:cs="Times New Roman"/>
                <w:sz w:val="24"/>
                <w:szCs w:val="24"/>
              </w:rPr>
            </w:pPr>
            <w:r w:rsidRPr="00AB6781">
              <w:rPr>
                <w:rFonts w:ascii="Times New Roman" w:hAnsi="Times New Roman" w:cs="Times New Roman"/>
                <w:sz w:val="24"/>
                <w:szCs w:val="24"/>
              </w:rPr>
              <w:t>March 15</w:t>
            </w:r>
          </w:p>
        </w:tc>
        <w:tc>
          <w:tcPr>
            <w:tcW w:w="2335" w:type="dxa"/>
          </w:tcPr>
          <w:p w:rsidR="00720FE5" w:rsidRPr="00AB6781" w:rsidRDefault="00720FE5" w:rsidP="00952E10">
            <w:pPr>
              <w:rPr>
                <w:rFonts w:ascii="Times New Roman" w:hAnsi="Times New Roman" w:cs="Times New Roman"/>
                <w:sz w:val="24"/>
                <w:szCs w:val="24"/>
              </w:rPr>
            </w:pPr>
            <w:r w:rsidRPr="00AB6781">
              <w:rPr>
                <w:rFonts w:ascii="Times New Roman" w:hAnsi="Times New Roman" w:cs="Times New Roman"/>
                <w:sz w:val="24"/>
                <w:szCs w:val="24"/>
              </w:rPr>
              <w:t>Department Chair</w:t>
            </w:r>
          </w:p>
        </w:tc>
      </w:tr>
      <w:tr w:rsidR="00720FE5" w:rsidRPr="00AB6781" w:rsidTr="00952E10">
        <w:trPr>
          <w:jc w:val="right"/>
        </w:trPr>
        <w:tc>
          <w:tcPr>
            <w:tcW w:w="3192" w:type="dxa"/>
          </w:tcPr>
          <w:p w:rsidR="00720FE5" w:rsidRPr="00AB6781" w:rsidRDefault="00720FE5" w:rsidP="00952E10">
            <w:pPr>
              <w:rPr>
                <w:rFonts w:ascii="Times New Roman" w:hAnsi="Times New Roman" w:cs="Times New Roman"/>
                <w:sz w:val="24"/>
                <w:szCs w:val="24"/>
                <w:vertAlign w:val="superscript"/>
              </w:rPr>
            </w:pPr>
            <w:r w:rsidRPr="00AB6781">
              <w:rPr>
                <w:rFonts w:ascii="Times New Roman" w:hAnsi="Times New Roman" w:cs="Times New Roman"/>
                <w:sz w:val="24"/>
                <w:szCs w:val="24"/>
              </w:rPr>
              <w:t xml:space="preserve">Dossier review and rating by P&amp;T Committee </w:t>
            </w:r>
            <w:r w:rsidRPr="000C08A3">
              <w:rPr>
                <w:rFonts w:ascii="Times New Roman" w:hAnsi="Times New Roman" w:cs="Times New Roman"/>
                <w:sz w:val="24"/>
                <w:szCs w:val="24"/>
              </w:rPr>
              <w:t>with mem</w:t>
            </w:r>
            <w:r w:rsidRPr="000C08A3">
              <w:rPr>
                <w:rFonts w:ascii="Times New Roman" w:hAnsi="Times New Roman" w:cs="Times New Roman"/>
                <w:sz w:val="24"/>
                <w:szCs w:val="24"/>
              </w:rPr>
              <w:softHyphen/>
            </w:r>
            <w:r w:rsidRPr="000C08A3">
              <w:rPr>
                <w:rFonts w:ascii="Times New Roman" w:hAnsi="Times New Roman" w:cs="Times New Roman"/>
                <w:sz w:val="24"/>
                <w:szCs w:val="24"/>
              </w:rPr>
              <w:lastRenderedPageBreak/>
              <w:t>bers from the candidate’s de</w:t>
            </w:r>
            <w:r w:rsidRPr="000C08A3">
              <w:rPr>
                <w:rFonts w:ascii="Times New Roman" w:hAnsi="Times New Roman" w:cs="Times New Roman"/>
                <w:sz w:val="24"/>
                <w:szCs w:val="24"/>
              </w:rPr>
              <w:softHyphen/>
              <w:t>partment recused from the dis</w:t>
            </w:r>
            <w:r w:rsidRPr="000C08A3">
              <w:rPr>
                <w:rFonts w:ascii="Times New Roman" w:hAnsi="Times New Roman" w:cs="Times New Roman"/>
                <w:sz w:val="24"/>
                <w:szCs w:val="24"/>
              </w:rPr>
              <w:softHyphen/>
              <w:t>cussion and vote.</w:t>
            </w:r>
            <w:r w:rsidRPr="00AB6781">
              <w:rPr>
                <w:rFonts w:ascii="Times New Roman" w:hAnsi="Times New Roman" w:cs="Times New Roman"/>
                <w:sz w:val="24"/>
                <w:szCs w:val="24"/>
              </w:rPr>
              <w:t xml:space="preserve"> </w:t>
            </w:r>
            <w:r w:rsidR="00765E03" w:rsidRPr="00AB6781">
              <w:rPr>
                <w:rFonts w:ascii="Times New Roman" w:hAnsi="Times New Roman" w:cs="Times New Roman"/>
                <w:sz w:val="24"/>
                <w:szCs w:val="24"/>
              </w:rPr>
              <w:t xml:space="preserve"> The P&amp;T Committee will provide a written recommendation that will be shared with the Dean, the Department Chair, and the Candidate </w:t>
            </w:r>
          </w:p>
        </w:tc>
        <w:tc>
          <w:tcPr>
            <w:tcW w:w="3193" w:type="dxa"/>
          </w:tcPr>
          <w:p w:rsidR="00720FE5" w:rsidRPr="00AB6781" w:rsidRDefault="00765E03" w:rsidP="00952E10">
            <w:pPr>
              <w:rPr>
                <w:rFonts w:ascii="Times New Roman" w:hAnsi="Times New Roman" w:cs="Times New Roman"/>
                <w:sz w:val="24"/>
                <w:szCs w:val="24"/>
              </w:rPr>
            </w:pPr>
            <w:r w:rsidRPr="000C08A3">
              <w:rPr>
                <w:rFonts w:ascii="Times New Roman" w:hAnsi="Times New Roman" w:cs="Times New Roman"/>
                <w:sz w:val="24"/>
                <w:szCs w:val="24"/>
              </w:rPr>
              <w:lastRenderedPageBreak/>
              <w:t>April 1</w:t>
            </w:r>
          </w:p>
        </w:tc>
        <w:tc>
          <w:tcPr>
            <w:tcW w:w="2335" w:type="dxa"/>
          </w:tcPr>
          <w:p w:rsidR="00720FE5" w:rsidRPr="00AB6781" w:rsidRDefault="00720FE5" w:rsidP="00952E10">
            <w:pPr>
              <w:rPr>
                <w:rFonts w:ascii="Times New Roman" w:hAnsi="Times New Roman" w:cs="Times New Roman"/>
                <w:sz w:val="24"/>
                <w:szCs w:val="24"/>
              </w:rPr>
            </w:pPr>
            <w:r w:rsidRPr="00AB6781">
              <w:rPr>
                <w:rFonts w:ascii="Times New Roman" w:hAnsi="Times New Roman" w:cs="Times New Roman"/>
                <w:sz w:val="24"/>
                <w:szCs w:val="24"/>
              </w:rPr>
              <w:t>P&amp;T Committee</w:t>
            </w:r>
          </w:p>
        </w:tc>
      </w:tr>
      <w:tr w:rsidR="00765E03" w:rsidRPr="00AB6781" w:rsidTr="00952E10">
        <w:trPr>
          <w:jc w:val="right"/>
        </w:trPr>
        <w:tc>
          <w:tcPr>
            <w:tcW w:w="3192" w:type="dxa"/>
          </w:tcPr>
          <w:p w:rsidR="00765E03" w:rsidRPr="00AB6781" w:rsidRDefault="00765E03" w:rsidP="00765E03">
            <w:pPr>
              <w:rPr>
                <w:rFonts w:ascii="Times New Roman" w:hAnsi="Times New Roman" w:cs="Times New Roman"/>
                <w:sz w:val="24"/>
                <w:szCs w:val="24"/>
              </w:rPr>
            </w:pPr>
            <w:r w:rsidRPr="00AB6781">
              <w:rPr>
                <w:rFonts w:ascii="Times New Roman" w:hAnsi="Times New Roman" w:cs="Times New Roman"/>
                <w:sz w:val="24"/>
                <w:szCs w:val="24"/>
              </w:rPr>
              <w:t>The Dean will determine the outcome of the third-year review for the candidate that will be shared with the</w:t>
            </w:r>
            <w:r w:rsidR="00AB3C8F" w:rsidRPr="00AB6781">
              <w:rPr>
                <w:rFonts w:ascii="Times New Roman" w:hAnsi="Times New Roman" w:cs="Times New Roman"/>
                <w:sz w:val="24"/>
                <w:szCs w:val="24"/>
              </w:rPr>
              <w:t xml:space="preserve"> candidate and the Department Chair</w:t>
            </w:r>
            <w:r w:rsidRPr="00AB6781">
              <w:rPr>
                <w:rFonts w:ascii="Times New Roman" w:hAnsi="Times New Roman" w:cs="Times New Roman"/>
                <w:sz w:val="24"/>
                <w:szCs w:val="24"/>
              </w:rPr>
              <w:t>.</w:t>
            </w:r>
          </w:p>
        </w:tc>
        <w:tc>
          <w:tcPr>
            <w:tcW w:w="3193" w:type="dxa"/>
          </w:tcPr>
          <w:p w:rsidR="00765E03" w:rsidRPr="000C08A3" w:rsidRDefault="00765E03" w:rsidP="00952E10">
            <w:pPr>
              <w:rPr>
                <w:rFonts w:ascii="Times New Roman" w:hAnsi="Times New Roman" w:cs="Times New Roman"/>
                <w:sz w:val="24"/>
                <w:szCs w:val="24"/>
              </w:rPr>
            </w:pPr>
            <w:r w:rsidRPr="000C08A3">
              <w:rPr>
                <w:rFonts w:ascii="Times New Roman" w:hAnsi="Times New Roman" w:cs="Times New Roman"/>
                <w:sz w:val="24"/>
                <w:szCs w:val="24"/>
              </w:rPr>
              <w:t>April 15</w:t>
            </w:r>
          </w:p>
        </w:tc>
        <w:tc>
          <w:tcPr>
            <w:tcW w:w="2335" w:type="dxa"/>
          </w:tcPr>
          <w:p w:rsidR="00765E03" w:rsidRPr="00AB6781" w:rsidRDefault="00765E03" w:rsidP="00952E10">
            <w:pPr>
              <w:rPr>
                <w:rFonts w:ascii="Times New Roman" w:hAnsi="Times New Roman" w:cs="Times New Roman"/>
                <w:sz w:val="24"/>
                <w:szCs w:val="24"/>
              </w:rPr>
            </w:pPr>
            <w:r w:rsidRPr="00AB6781">
              <w:rPr>
                <w:rFonts w:ascii="Times New Roman" w:hAnsi="Times New Roman" w:cs="Times New Roman"/>
                <w:sz w:val="24"/>
                <w:szCs w:val="24"/>
              </w:rPr>
              <w:t>Dean of the College</w:t>
            </w:r>
          </w:p>
        </w:tc>
      </w:tr>
    </w:tbl>
    <w:p w:rsidR="00CE4383" w:rsidRPr="00AB6781" w:rsidRDefault="00CE4383">
      <w:r w:rsidRPr="00AB6781">
        <w:br w:type="page"/>
      </w:r>
      <w:bookmarkStart w:id="0" w:name="_GoBack"/>
      <w:bookmarkEnd w:id="0"/>
    </w:p>
    <w:p w:rsidR="00720FE5" w:rsidRPr="00AB6781" w:rsidRDefault="00720FE5" w:rsidP="00720FE5">
      <w:pPr>
        <w:ind w:left="540"/>
        <w:rPr>
          <w:rFonts w:ascii="Times New Roman" w:hAnsi="Times New Roman" w:cs="Times New Roman"/>
          <w:sz w:val="24"/>
          <w:szCs w:val="24"/>
        </w:rPr>
      </w:pPr>
      <w:r w:rsidRPr="00AB6781">
        <w:rPr>
          <w:rFonts w:ascii="Times New Roman" w:hAnsi="Times New Roman" w:cs="Times New Roman"/>
          <w:sz w:val="24"/>
          <w:szCs w:val="24"/>
        </w:rPr>
        <w:lastRenderedPageBreak/>
        <w:t>Third year dossiers should include:</w:t>
      </w:r>
    </w:p>
    <w:p w:rsidR="00720FE5" w:rsidRPr="00AB6781" w:rsidRDefault="00720FE5" w:rsidP="00720FE5">
      <w:pPr>
        <w:pStyle w:val="ListParagraph"/>
        <w:numPr>
          <w:ilvl w:val="0"/>
          <w:numId w:val="30"/>
        </w:numPr>
        <w:ind w:left="1080" w:right="-180"/>
        <w:rPr>
          <w:rFonts w:ascii="Times New Roman" w:hAnsi="Times New Roman" w:cs="Times New Roman"/>
          <w:sz w:val="24"/>
          <w:szCs w:val="24"/>
        </w:rPr>
      </w:pPr>
      <w:r w:rsidRPr="00AB6781">
        <w:rPr>
          <w:rFonts w:ascii="Times New Roman" w:hAnsi="Times New Roman" w:cs="Times New Roman"/>
          <w:sz w:val="24"/>
          <w:szCs w:val="24"/>
        </w:rPr>
        <w:t>A cover letter that specifies the college Operating Procedure for Promotion and Tenure that was followed as well as self-analysis and rating of the faculty member’s progress toward tenure.</w:t>
      </w:r>
      <w:r w:rsidRPr="00AB6781">
        <w:rPr>
          <w:rFonts w:ascii="Times New Roman" w:hAnsi="Times New Roman" w:cs="Times New Roman"/>
          <w:sz w:val="24"/>
          <w:szCs w:val="24"/>
        </w:rPr>
        <w:br/>
      </w:r>
    </w:p>
    <w:p w:rsidR="00720FE5" w:rsidRPr="00AB6781" w:rsidRDefault="00720FE5" w:rsidP="00720FE5">
      <w:pPr>
        <w:pStyle w:val="ListParagraph"/>
        <w:numPr>
          <w:ilvl w:val="0"/>
          <w:numId w:val="30"/>
        </w:numPr>
        <w:ind w:left="1080" w:right="-180"/>
        <w:rPr>
          <w:rFonts w:ascii="Times New Roman" w:hAnsi="Times New Roman" w:cs="Times New Roman"/>
          <w:sz w:val="24"/>
          <w:szCs w:val="24"/>
        </w:rPr>
      </w:pPr>
      <w:r w:rsidRPr="00AB6781">
        <w:rPr>
          <w:rFonts w:ascii="Times New Roman" w:hAnsi="Times New Roman" w:cs="Times New Roman"/>
          <w:sz w:val="24"/>
          <w:szCs w:val="24"/>
        </w:rPr>
        <w:t>Hiring contract.</w:t>
      </w:r>
      <w:r w:rsidRPr="00AB6781">
        <w:rPr>
          <w:rFonts w:ascii="Times New Roman" w:hAnsi="Times New Roman" w:cs="Times New Roman"/>
          <w:sz w:val="24"/>
          <w:szCs w:val="24"/>
        </w:rPr>
        <w:br/>
      </w:r>
    </w:p>
    <w:p w:rsidR="00720FE5" w:rsidRPr="00AB6781" w:rsidRDefault="00720FE5" w:rsidP="00720FE5">
      <w:pPr>
        <w:pStyle w:val="ListParagraph"/>
        <w:numPr>
          <w:ilvl w:val="0"/>
          <w:numId w:val="30"/>
        </w:numPr>
        <w:ind w:left="1080" w:right="-180"/>
        <w:rPr>
          <w:rFonts w:ascii="Times New Roman" w:hAnsi="Times New Roman" w:cs="Times New Roman"/>
          <w:sz w:val="24"/>
          <w:szCs w:val="24"/>
        </w:rPr>
      </w:pPr>
      <w:r w:rsidRPr="00AB6781">
        <w:rPr>
          <w:rFonts w:ascii="Times New Roman" w:hAnsi="Times New Roman" w:cs="Times New Roman"/>
          <w:sz w:val="24"/>
          <w:szCs w:val="24"/>
        </w:rPr>
        <w:t>Curriculum vita.</w:t>
      </w:r>
      <w:r w:rsidRPr="00AB6781">
        <w:rPr>
          <w:rFonts w:ascii="Times New Roman" w:hAnsi="Times New Roman" w:cs="Times New Roman"/>
          <w:sz w:val="24"/>
          <w:szCs w:val="24"/>
        </w:rPr>
        <w:br/>
      </w:r>
    </w:p>
    <w:p w:rsidR="00720FE5" w:rsidRPr="00AB6781" w:rsidRDefault="00720FE5" w:rsidP="00720FE5">
      <w:pPr>
        <w:pStyle w:val="ListParagraph"/>
        <w:numPr>
          <w:ilvl w:val="0"/>
          <w:numId w:val="30"/>
        </w:numPr>
        <w:ind w:left="1080" w:right="-180"/>
        <w:rPr>
          <w:rFonts w:ascii="Times New Roman" w:hAnsi="Times New Roman" w:cs="Times New Roman"/>
          <w:sz w:val="24"/>
          <w:szCs w:val="24"/>
        </w:rPr>
      </w:pPr>
      <w:r w:rsidRPr="00AB6781">
        <w:rPr>
          <w:rFonts w:ascii="Times New Roman" w:hAnsi="Times New Roman" w:cs="Times New Roman"/>
          <w:sz w:val="24"/>
          <w:szCs w:val="24"/>
        </w:rPr>
        <w:t>Summaries for the faculty member’s teaching, scholarship and service.  Each summary should not exceed two pages.</w:t>
      </w:r>
      <w:r w:rsidRPr="00AB6781">
        <w:rPr>
          <w:rFonts w:ascii="Times New Roman" w:hAnsi="Times New Roman" w:cs="Times New Roman"/>
          <w:sz w:val="24"/>
          <w:szCs w:val="24"/>
        </w:rPr>
        <w:br/>
      </w:r>
    </w:p>
    <w:p w:rsidR="00720FE5" w:rsidRPr="00AB6781" w:rsidRDefault="00720FE5" w:rsidP="00720FE5">
      <w:pPr>
        <w:pStyle w:val="ListParagraph"/>
        <w:numPr>
          <w:ilvl w:val="0"/>
          <w:numId w:val="30"/>
        </w:numPr>
        <w:ind w:left="1080" w:right="-180"/>
        <w:rPr>
          <w:rFonts w:ascii="Times New Roman" w:hAnsi="Times New Roman" w:cs="Times New Roman"/>
          <w:sz w:val="24"/>
          <w:szCs w:val="24"/>
        </w:rPr>
      </w:pPr>
      <w:r w:rsidRPr="00AB6781">
        <w:rPr>
          <w:rFonts w:ascii="Times New Roman" w:hAnsi="Times New Roman" w:cs="Times New Roman"/>
          <w:sz w:val="24"/>
          <w:szCs w:val="24"/>
        </w:rPr>
        <w:t>Evidence supporting the faculty member's progress toward excellence in teaching, scholarship, and service.  Evidence must include 3 peer reviews for teaching and no more than 3 copies/reprints of publications representative of the faculty member's work.</w:t>
      </w:r>
      <w:r w:rsidRPr="00AB6781">
        <w:rPr>
          <w:rFonts w:ascii="Times New Roman" w:hAnsi="Times New Roman" w:cs="Times New Roman"/>
          <w:sz w:val="24"/>
          <w:szCs w:val="24"/>
        </w:rPr>
        <w:br/>
      </w:r>
    </w:p>
    <w:p w:rsidR="00720FE5" w:rsidRPr="00AB6781" w:rsidRDefault="00720FE5" w:rsidP="00720FE5">
      <w:pPr>
        <w:pStyle w:val="ListParagraph"/>
        <w:numPr>
          <w:ilvl w:val="0"/>
          <w:numId w:val="30"/>
        </w:numPr>
        <w:ind w:left="1080" w:right="-180"/>
        <w:rPr>
          <w:rFonts w:ascii="Times New Roman" w:hAnsi="Times New Roman" w:cs="Times New Roman"/>
          <w:sz w:val="24"/>
          <w:szCs w:val="24"/>
        </w:rPr>
      </w:pPr>
      <w:r w:rsidRPr="00AB6781">
        <w:rPr>
          <w:rFonts w:ascii="Times New Roman" w:hAnsi="Times New Roman" w:cs="Times New Roman"/>
          <w:sz w:val="24"/>
          <w:szCs w:val="24"/>
        </w:rPr>
        <w:t>Annual reviews provided by the faculty annual review committee and department chair for each year at Texas Tech.</w:t>
      </w:r>
    </w:p>
    <w:p w:rsidR="00720FE5" w:rsidRPr="00AB6781" w:rsidRDefault="00720FE5" w:rsidP="00765E03">
      <w:pPr>
        <w:ind w:left="540"/>
        <w:rPr>
          <w:rFonts w:ascii="Times New Roman" w:hAnsi="Times New Roman" w:cs="Times New Roman"/>
          <w:sz w:val="24"/>
          <w:szCs w:val="24"/>
        </w:rPr>
      </w:pPr>
      <w:r w:rsidRPr="00AB6781">
        <w:rPr>
          <w:rFonts w:ascii="Times New Roman" w:hAnsi="Times New Roman" w:cs="Times New Roman"/>
          <w:sz w:val="24"/>
          <w:szCs w:val="24"/>
        </w:rPr>
        <w:t xml:space="preserve">Third year review </w:t>
      </w:r>
      <w:r w:rsidR="00765E03" w:rsidRPr="00AB6781">
        <w:rPr>
          <w:rFonts w:ascii="Times New Roman" w:hAnsi="Times New Roman" w:cs="Times New Roman"/>
          <w:sz w:val="24"/>
          <w:szCs w:val="24"/>
        </w:rPr>
        <w:t>ballot question:</w:t>
      </w:r>
    </w:p>
    <w:p w:rsidR="00765E03" w:rsidRPr="000C08A3" w:rsidRDefault="00E27B55" w:rsidP="00765E03">
      <w:pPr>
        <w:ind w:left="540"/>
        <w:rPr>
          <w:rFonts w:ascii="Times New Roman" w:hAnsi="Times New Roman" w:cs="Times New Roman"/>
          <w:i/>
          <w:sz w:val="24"/>
          <w:szCs w:val="24"/>
        </w:rPr>
      </w:pPr>
      <w:r w:rsidRPr="00AB6781">
        <w:rPr>
          <w:rFonts w:ascii="Times New Roman" w:hAnsi="Times New Roman" w:cs="Times New Roman"/>
          <w:sz w:val="24"/>
          <w:szCs w:val="24"/>
        </w:rPr>
        <w:tab/>
      </w:r>
      <w:r w:rsidRPr="00AB6781">
        <w:rPr>
          <w:rFonts w:ascii="Times New Roman" w:hAnsi="Times New Roman" w:cs="Times New Roman"/>
          <w:sz w:val="24"/>
          <w:szCs w:val="24"/>
        </w:rPr>
        <w:tab/>
      </w:r>
      <w:r w:rsidR="00765E03" w:rsidRPr="000C08A3">
        <w:rPr>
          <w:rFonts w:ascii="Times New Roman" w:hAnsi="Times New Roman" w:cs="Times New Roman"/>
          <w:i/>
          <w:sz w:val="24"/>
          <w:szCs w:val="24"/>
        </w:rPr>
        <w:t>Is the candidate making satisfactory progress toward tenure and promotion?</w:t>
      </w:r>
    </w:p>
    <w:p w:rsidR="00C775C8" w:rsidRPr="000C08A3" w:rsidRDefault="00C775C8">
      <w:pPr>
        <w:rPr>
          <w:rFonts w:ascii="Times New Roman" w:hAnsi="Times New Roman" w:cs="Times New Roman"/>
          <w:bCs/>
          <w:color w:val="000000"/>
          <w:sz w:val="24"/>
          <w:szCs w:val="24"/>
          <w:u w:val="single"/>
        </w:rPr>
      </w:pPr>
      <w:r w:rsidRPr="000C08A3">
        <w:rPr>
          <w:rFonts w:ascii="Times New Roman" w:hAnsi="Times New Roman" w:cs="Times New Roman"/>
          <w:bCs/>
          <w:color w:val="000000"/>
          <w:sz w:val="24"/>
          <w:szCs w:val="24"/>
          <w:u w:val="single"/>
        </w:rPr>
        <w:br w:type="page"/>
      </w:r>
    </w:p>
    <w:p w:rsidR="00CE7CA8" w:rsidRPr="000C08A3" w:rsidRDefault="00CE7CA8" w:rsidP="002C3BEE">
      <w:pPr>
        <w:ind w:left="360"/>
        <w:rPr>
          <w:rFonts w:ascii="Times New Roman" w:hAnsi="Times New Roman" w:cs="Times New Roman"/>
          <w:bCs/>
          <w:color w:val="000000"/>
          <w:sz w:val="24"/>
          <w:szCs w:val="24"/>
          <w:u w:val="single"/>
        </w:rPr>
      </w:pPr>
      <w:r w:rsidRPr="000C08A3">
        <w:rPr>
          <w:rFonts w:ascii="Times New Roman" w:hAnsi="Times New Roman" w:cs="Times New Roman"/>
          <w:bCs/>
          <w:color w:val="000000"/>
          <w:sz w:val="24"/>
          <w:szCs w:val="24"/>
          <w:u w:val="single"/>
        </w:rPr>
        <w:lastRenderedPageBreak/>
        <w:t>Promotion to the Rank of Associate Professor</w:t>
      </w:r>
    </w:p>
    <w:p w:rsidR="00CE7CA8" w:rsidRPr="000C08A3" w:rsidRDefault="00CE7CA8" w:rsidP="002C3BEE">
      <w:pPr>
        <w:ind w:left="540"/>
        <w:rPr>
          <w:rFonts w:ascii="Times New Roman" w:hAnsi="Times New Roman" w:cs="Times New Roman"/>
          <w:bCs/>
          <w:color w:val="000000"/>
          <w:sz w:val="24"/>
          <w:szCs w:val="24"/>
        </w:rPr>
      </w:pPr>
      <w:r w:rsidRPr="000C08A3">
        <w:rPr>
          <w:rFonts w:ascii="Times New Roman" w:hAnsi="Times New Roman" w:cs="Times New Roman"/>
          <w:bCs/>
          <w:color w:val="000000"/>
          <w:sz w:val="24"/>
          <w:szCs w:val="24"/>
        </w:rPr>
        <w:t>Teaching:</w:t>
      </w:r>
    </w:p>
    <w:p w:rsidR="00AE2E06" w:rsidRPr="000C08A3" w:rsidRDefault="00AE2E06" w:rsidP="00AE2E06">
      <w:pPr>
        <w:shd w:val="clear" w:color="auto" w:fill="FFFFFF" w:themeFill="background1"/>
        <w:ind w:left="720"/>
        <w:rPr>
          <w:rFonts w:ascii="Times New Roman" w:hAnsi="Times New Roman" w:cs="Times New Roman"/>
          <w:bCs/>
          <w:color w:val="000000"/>
          <w:sz w:val="24"/>
          <w:szCs w:val="24"/>
        </w:rPr>
      </w:pPr>
      <w:r w:rsidRPr="000C08A3">
        <w:rPr>
          <w:rFonts w:ascii="Times New Roman" w:hAnsi="Times New Roman" w:cs="Times New Roman"/>
          <w:bCs/>
          <w:color w:val="000000"/>
          <w:sz w:val="24"/>
          <w:szCs w:val="24"/>
        </w:rPr>
        <w:t>Teaching includes traditional face-to-face, hybrid and online classes</w:t>
      </w:r>
      <w:r w:rsidR="007F19B4" w:rsidRPr="000C08A3">
        <w:rPr>
          <w:rFonts w:ascii="Times New Roman" w:hAnsi="Times New Roman" w:cs="Times New Roman"/>
          <w:bCs/>
          <w:color w:val="000000"/>
          <w:sz w:val="24"/>
          <w:szCs w:val="24"/>
        </w:rPr>
        <w:t>,</w:t>
      </w:r>
      <w:r w:rsidRPr="000C08A3">
        <w:rPr>
          <w:rFonts w:ascii="Times New Roman" w:hAnsi="Times New Roman" w:cs="Times New Roman"/>
          <w:bCs/>
          <w:color w:val="000000"/>
          <w:sz w:val="24"/>
          <w:szCs w:val="24"/>
        </w:rPr>
        <w:t xml:space="preserve"> supervising of student teachers or practicum/internship students, and/or chairing or serving on master’s or doctoral committees.</w:t>
      </w:r>
    </w:p>
    <w:p w:rsidR="00CE7CA8" w:rsidRPr="000C08A3" w:rsidRDefault="00CE7CA8" w:rsidP="00CE7CA8">
      <w:pPr>
        <w:ind w:left="720"/>
        <w:rPr>
          <w:rFonts w:ascii="Times New Roman" w:hAnsi="Times New Roman" w:cs="Times New Roman"/>
          <w:b/>
          <w:bCs/>
          <w:color w:val="000000"/>
          <w:sz w:val="24"/>
          <w:szCs w:val="24"/>
        </w:rPr>
      </w:pPr>
      <w:r w:rsidRPr="000C08A3">
        <w:rPr>
          <w:rFonts w:ascii="Times New Roman" w:hAnsi="Times New Roman" w:cs="Times New Roman"/>
          <w:b/>
          <w:bCs/>
          <w:color w:val="000000"/>
          <w:sz w:val="24"/>
          <w:szCs w:val="24"/>
        </w:rPr>
        <w:t xml:space="preserve">Promotion to the rank of associate professor </w:t>
      </w:r>
      <w:r w:rsidR="00AE2E06" w:rsidRPr="000C08A3">
        <w:rPr>
          <w:rFonts w:ascii="Times New Roman" w:hAnsi="Times New Roman" w:cs="Times New Roman"/>
          <w:b/>
          <w:bCs/>
          <w:color w:val="000000"/>
          <w:sz w:val="24"/>
          <w:szCs w:val="24"/>
        </w:rPr>
        <w:t xml:space="preserve">requires strong </w:t>
      </w:r>
      <w:r w:rsidRPr="000C08A3">
        <w:rPr>
          <w:rFonts w:ascii="Times New Roman" w:hAnsi="Times New Roman" w:cs="Times New Roman"/>
          <w:b/>
          <w:bCs/>
          <w:color w:val="000000"/>
          <w:sz w:val="24"/>
          <w:szCs w:val="24"/>
        </w:rPr>
        <w:t>evidence of teaching effectiveness.</w:t>
      </w:r>
    </w:p>
    <w:p w:rsidR="00CE7CA8" w:rsidRPr="000C08A3" w:rsidRDefault="00CE7CA8" w:rsidP="00CE7CA8">
      <w:pPr>
        <w:ind w:left="720"/>
        <w:rPr>
          <w:rFonts w:ascii="Times New Roman" w:hAnsi="Times New Roman" w:cs="Times New Roman"/>
          <w:bCs/>
          <w:color w:val="000000"/>
          <w:sz w:val="24"/>
          <w:szCs w:val="24"/>
        </w:rPr>
      </w:pPr>
      <w:r w:rsidRPr="000C08A3">
        <w:rPr>
          <w:rFonts w:ascii="Times New Roman" w:hAnsi="Times New Roman" w:cs="Times New Roman"/>
          <w:bCs/>
          <w:color w:val="000000"/>
          <w:sz w:val="24"/>
          <w:szCs w:val="24"/>
        </w:rPr>
        <w:t>To achieve promotion to the rank of associate professor, the faculty member must:</w:t>
      </w:r>
    </w:p>
    <w:p w:rsidR="00CE7CA8" w:rsidRPr="000C08A3" w:rsidRDefault="00CE7CA8" w:rsidP="00CE7CA8">
      <w:pPr>
        <w:numPr>
          <w:ilvl w:val="0"/>
          <w:numId w:val="9"/>
        </w:numPr>
        <w:shd w:val="clear" w:color="auto" w:fill="FFFFFF" w:themeFill="background1"/>
        <w:ind w:left="1620"/>
        <w:rPr>
          <w:rFonts w:ascii="Times New Roman" w:hAnsi="Times New Roman" w:cs="Times New Roman"/>
          <w:bCs/>
          <w:color w:val="000000"/>
          <w:sz w:val="24"/>
          <w:szCs w:val="24"/>
        </w:rPr>
      </w:pPr>
      <w:r w:rsidRPr="000C08A3">
        <w:rPr>
          <w:rFonts w:ascii="Times New Roman" w:hAnsi="Times New Roman" w:cs="Times New Roman"/>
          <w:bCs/>
          <w:color w:val="000000"/>
          <w:sz w:val="24"/>
          <w:szCs w:val="24"/>
        </w:rPr>
        <w:t>Provide evidence of the learning progress of students on programmatic skills, products, and outcomes as a result of the applicant’s teaching.</w:t>
      </w:r>
    </w:p>
    <w:p w:rsidR="00CE7CA8" w:rsidRPr="000C08A3" w:rsidRDefault="00CE7CA8" w:rsidP="00CE7CA8">
      <w:pPr>
        <w:numPr>
          <w:ilvl w:val="0"/>
          <w:numId w:val="9"/>
        </w:numPr>
        <w:ind w:left="1620"/>
        <w:rPr>
          <w:rFonts w:ascii="Times New Roman" w:hAnsi="Times New Roman" w:cs="Times New Roman"/>
          <w:bCs/>
          <w:color w:val="000000"/>
          <w:sz w:val="24"/>
          <w:szCs w:val="24"/>
        </w:rPr>
      </w:pPr>
      <w:r w:rsidRPr="000C08A3">
        <w:rPr>
          <w:rFonts w:ascii="Times New Roman" w:hAnsi="Times New Roman" w:cs="Times New Roman"/>
          <w:bCs/>
          <w:color w:val="000000"/>
          <w:sz w:val="24"/>
          <w:szCs w:val="24"/>
        </w:rPr>
        <w:t>Contribute to the development of student knowledge, skills, and products through course and program design, program assessment and evaluation, and/or revision.</w:t>
      </w:r>
    </w:p>
    <w:p w:rsidR="00CE7CA8" w:rsidRPr="000C08A3" w:rsidRDefault="007F19B4" w:rsidP="000C08A3">
      <w:pPr>
        <w:numPr>
          <w:ilvl w:val="0"/>
          <w:numId w:val="9"/>
        </w:numPr>
        <w:ind w:left="1620"/>
        <w:rPr>
          <w:rFonts w:ascii="Times New Roman" w:hAnsi="Times New Roman" w:cs="Times New Roman"/>
          <w:bCs/>
          <w:color w:val="000000"/>
          <w:sz w:val="24"/>
          <w:szCs w:val="24"/>
        </w:rPr>
      </w:pPr>
      <w:r w:rsidRPr="000C08A3">
        <w:rPr>
          <w:rFonts w:ascii="Times New Roman" w:hAnsi="Times New Roman" w:cs="Times New Roman"/>
          <w:bCs/>
          <w:color w:val="000000"/>
          <w:sz w:val="24"/>
          <w:szCs w:val="24"/>
        </w:rPr>
        <w:t>Provide p</w:t>
      </w:r>
      <w:r w:rsidR="00CE7CA8" w:rsidRPr="000C08A3">
        <w:rPr>
          <w:rFonts w:ascii="Times New Roman" w:hAnsi="Times New Roman" w:cs="Times New Roman"/>
          <w:bCs/>
          <w:color w:val="000000"/>
          <w:sz w:val="24"/>
          <w:szCs w:val="24"/>
        </w:rPr>
        <w:t>eer reviews and student course evaluations.</w:t>
      </w:r>
    </w:p>
    <w:p w:rsidR="00CE7CA8" w:rsidRPr="000C08A3" w:rsidRDefault="00CE7CA8" w:rsidP="002C3BEE">
      <w:pPr>
        <w:ind w:left="540"/>
        <w:rPr>
          <w:rFonts w:ascii="Times New Roman" w:hAnsi="Times New Roman" w:cs="Times New Roman"/>
          <w:bCs/>
          <w:color w:val="000000"/>
          <w:sz w:val="24"/>
          <w:szCs w:val="24"/>
        </w:rPr>
      </w:pPr>
      <w:r w:rsidRPr="000C08A3">
        <w:rPr>
          <w:rFonts w:ascii="Times New Roman" w:hAnsi="Times New Roman" w:cs="Times New Roman"/>
          <w:bCs/>
          <w:color w:val="000000"/>
          <w:sz w:val="24"/>
          <w:szCs w:val="24"/>
        </w:rPr>
        <w:t>Research and Creative Activity:</w:t>
      </w:r>
    </w:p>
    <w:p w:rsidR="00CE7CA8" w:rsidRPr="000C08A3" w:rsidRDefault="00CE7CA8" w:rsidP="002C3BEE">
      <w:pPr>
        <w:ind w:left="720"/>
        <w:rPr>
          <w:rFonts w:ascii="Times New Roman" w:hAnsi="Times New Roman" w:cs="Times New Roman"/>
          <w:bCs/>
          <w:color w:val="000000"/>
          <w:sz w:val="24"/>
          <w:szCs w:val="24"/>
        </w:rPr>
      </w:pPr>
      <w:r w:rsidRPr="000C08A3">
        <w:rPr>
          <w:rFonts w:ascii="Times New Roman" w:hAnsi="Times New Roman" w:cs="Times New Roman"/>
          <w:bCs/>
          <w:color w:val="000000"/>
          <w:sz w:val="24"/>
          <w:szCs w:val="24"/>
        </w:rPr>
        <w:t>To achieve promotion to the rank of associate professor, the faculty member must:</w:t>
      </w:r>
    </w:p>
    <w:p w:rsidR="00CE7CA8" w:rsidRPr="000C08A3" w:rsidRDefault="00CE7CA8" w:rsidP="002C3BEE">
      <w:pPr>
        <w:numPr>
          <w:ilvl w:val="0"/>
          <w:numId w:val="10"/>
        </w:numPr>
        <w:ind w:left="1620"/>
        <w:rPr>
          <w:rFonts w:ascii="Times New Roman" w:hAnsi="Times New Roman" w:cs="Times New Roman"/>
          <w:bCs/>
          <w:color w:val="000000"/>
          <w:sz w:val="24"/>
          <w:szCs w:val="24"/>
        </w:rPr>
      </w:pPr>
      <w:r w:rsidRPr="000C08A3">
        <w:rPr>
          <w:rFonts w:ascii="Times New Roman" w:hAnsi="Times New Roman" w:cs="Times New Roman"/>
          <w:bCs/>
          <w:color w:val="000000"/>
          <w:sz w:val="24"/>
          <w:szCs w:val="24"/>
        </w:rPr>
        <w:t>Demonstrate consistent engagement in scholarly research and/or creative activities that address educational issues of importance to educational institutions and society.</w:t>
      </w:r>
    </w:p>
    <w:p w:rsidR="00CE7CA8" w:rsidRPr="000C08A3" w:rsidRDefault="00CE7CA8" w:rsidP="002C3BEE">
      <w:pPr>
        <w:numPr>
          <w:ilvl w:val="0"/>
          <w:numId w:val="10"/>
        </w:numPr>
        <w:ind w:left="1620"/>
        <w:rPr>
          <w:rFonts w:ascii="Times New Roman" w:hAnsi="Times New Roman" w:cs="Times New Roman"/>
          <w:bCs/>
          <w:color w:val="000000"/>
          <w:sz w:val="24"/>
          <w:szCs w:val="24"/>
        </w:rPr>
      </w:pPr>
      <w:r w:rsidRPr="000C08A3">
        <w:rPr>
          <w:rFonts w:ascii="Times New Roman" w:hAnsi="Times New Roman" w:cs="Times New Roman"/>
          <w:bCs/>
          <w:color w:val="000000"/>
          <w:sz w:val="24"/>
          <w:szCs w:val="24"/>
        </w:rPr>
        <w:t>Participate in grant activities, including grant writing and oversight, that allow implementation of scholarly research, personnel preparation, and/or creative activities to improve education.</w:t>
      </w:r>
    </w:p>
    <w:p w:rsidR="0079707C" w:rsidRPr="000C08A3" w:rsidRDefault="00CE7CA8" w:rsidP="002C3BEE">
      <w:pPr>
        <w:numPr>
          <w:ilvl w:val="0"/>
          <w:numId w:val="10"/>
        </w:numPr>
        <w:ind w:left="1620"/>
        <w:rPr>
          <w:rFonts w:ascii="Times New Roman" w:hAnsi="Times New Roman" w:cs="Times New Roman"/>
          <w:bCs/>
          <w:color w:val="000000"/>
          <w:sz w:val="24"/>
          <w:szCs w:val="24"/>
        </w:rPr>
      </w:pPr>
      <w:r w:rsidRPr="000C08A3">
        <w:rPr>
          <w:rFonts w:ascii="Times New Roman" w:hAnsi="Times New Roman" w:cs="Times New Roman"/>
          <w:bCs/>
          <w:color w:val="000000"/>
          <w:sz w:val="24"/>
          <w:szCs w:val="24"/>
        </w:rPr>
        <w:t>Disseminate scholarly research and/or creative activities in a manner that best influences educational practice, educational theory, and/or the development of new research and/or creative endeavors, including peer reviewed publications, other publications, and conference presentations.</w:t>
      </w:r>
    </w:p>
    <w:p w:rsidR="00CE7CA8" w:rsidRPr="000C08A3" w:rsidRDefault="00CE7CA8" w:rsidP="002C3BEE">
      <w:pPr>
        <w:numPr>
          <w:ilvl w:val="0"/>
          <w:numId w:val="10"/>
        </w:numPr>
        <w:ind w:left="1620"/>
        <w:rPr>
          <w:rFonts w:ascii="Times New Roman" w:hAnsi="Times New Roman" w:cs="Times New Roman"/>
          <w:bCs/>
          <w:color w:val="000000"/>
          <w:sz w:val="24"/>
          <w:szCs w:val="24"/>
        </w:rPr>
      </w:pPr>
      <w:r w:rsidRPr="000C08A3">
        <w:rPr>
          <w:rFonts w:ascii="Times New Roman" w:hAnsi="Times New Roman" w:cs="Times New Roman"/>
          <w:bCs/>
          <w:color w:val="000000"/>
          <w:sz w:val="24"/>
          <w:szCs w:val="24"/>
        </w:rPr>
        <w:t>Demonstrate that scholarly research and/or creative activities reach or exceed the standards of the field through positive peer review, review by experts in the area of contribution, or public dialog in education.</w:t>
      </w:r>
    </w:p>
    <w:p w:rsidR="00891E86" w:rsidRPr="000C08A3" w:rsidRDefault="00891E86">
      <w:pPr>
        <w:rPr>
          <w:rFonts w:ascii="Times New Roman" w:hAnsi="Times New Roman" w:cs="Times New Roman"/>
          <w:bCs/>
          <w:color w:val="000000"/>
          <w:sz w:val="24"/>
          <w:szCs w:val="24"/>
        </w:rPr>
      </w:pPr>
      <w:r w:rsidRPr="000C08A3">
        <w:rPr>
          <w:rFonts w:ascii="Times New Roman" w:hAnsi="Times New Roman" w:cs="Times New Roman"/>
          <w:bCs/>
          <w:color w:val="000000"/>
          <w:sz w:val="24"/>
          <w:szCs w:val="24"/>
        </w:rPr>
        <w:br w:type="page"/>
      </w:r>
    </w:p>
    <w:p w:rsidR="00CE7CA8" w:rsidRPr="000C08A3" w:rsidRDefault="00CE7CA8" w:rsidP="002C3BEE">
      <w:pPr>
        <w:ind w:left="540"/>
        <w:rPr>
          <w:rFonts w:ascii="Times New Roman" w:hAnsi="Times New Roman" w:cs="Times New Roman"/>
          <w:bCs/>
          <w:color w:val="000000"/>
          <w:sz w:val="24"/>
          <w:szCs w:val="24"/>
        </w:rPr>
      </w:pPr>
      <w:r w:rsidRPr="000C08A3">
        <w:rPr>
          <w:rFonts w:ascii="Times New Roman" w:hAnsi="Times New Roman" w:cs="Times New Roman"/>
          <w:bCs/>
          <w:color w:val="000000"/>
          <w:sz w:val="24"/>
          <w:szCs w:val="24"/>
        </w:rPr>
        <w:lastRenderedPageBreak/>
        <w:t>Professional Service:</w:t>
      </w:r>
    </w:p>
    <w:p w:rsidR="00CE7CA8" w:rsidRPr="000C08A3" w:rsidRDefault="00CE7CA8" w:rsidP="002C3BEE">
      <w:pPr>
        <w:ind w:left="720"/>
        <w:rPr>
          <w:rFonts w:ascii="Times New Roman" w:hAnsi="Times New Roman" w:cs="Times New Roman"/>
          <w:bCs/>
          <w:color w:val="000000"/>
          <w:sz w:val="24"/>
          <w:szCs w:val="24"/>
        </w:rPr>
      </w:pPr>
      <w:r w:rsidRPr="000C08A3">
        <w:rPr>
          <w:rFonts w:ascii="Times New Roman" w:hAnsi="Times New Roman" w:cs="Times New Roman"/>
          <w:bCs/>
          <w:color w:val="000000"/>
          <w:sz w:val="24"/>
          <w:szCs w:val="24"/>
        </w:rPr>
        <w:t>To achieve promotion to the rank of associate professor, the faculty member must:</w:t>
      </w:r>
    </w:p>
    <w:p w:rsidR="00CE7CA8" w:rsidRPr="000C08A3" w:rsidRDefault="00CE7CA8" w:rsidP="00F77577">
      <w:pPr>
        <w:numPr>
          <w:ilvl w:val="0"/>
          <w:numId w:val="11"/>
        </w:numPr>
        <w:ind w:left="1620"/>
        <w:rPr>
          <w:rFonts w:ascii="Times New Roman" w:hAnsi="Times New Roman" w:cs="Times New Roman"/>
          <w:bCs/>
          <w:color w:val="000000"/>
          <w:sz w:val="24"/>
          <w:szCs w:val="24"/>
        </w:rPr>
      </w:pPr>
      <w:r w:rsidRPr="000C08A3">
        <w:rPr>
          <w:rFonts w:ascii="Times New Roman" w:hAnsi="Times New Roman" w:cs="Times New Roman"/>
          <w:bCs/>
          <w:color w:val="000000"/>
          <w:sz w:val="24"/>
          <w:szCs w:val="24"/>
        </w:rPr>
        <w:t>Demonstrate meaningful participation in activities that promote the respective missions of the department, college and university.</w:t>
      </w:r>
    </w:p>
    <w:p w:rsidR="00CE7CA8" w:rsidRPr="000C08A3" w:rsidRDefault="00CE7CA8" w:rsidP="00F77577">
      <w:pPr>
        <w:numPr>
          <w:ilvl w:val="0"/>
          <w:numId w:val="11"/>
        </w:numPr>
        <w:ind w:left="1620"/>
        <w:rPr>
          <w:rFonts w:ascii="Times New Roman" w:hAnsi="Times New Roman" w:cs="Times New Roman"/>
          <w:bCs/>
          <w:color w:val="000000"/>
          <w:sz w:val="24"/>
          <w:szCs w:val="24"/>
        </w:rPr>
      </w:pPr>
      <w:r w:rsidRPr="000C08A3">
        <w:rPr>
          <w:rFonts w:ascii="Times New Roman" w:hAnsi="Times New Roman" w:cs="Times New Roman"/>
          <w:bCs/>
          <w:color w:val="000000"/>
          <w:sz w:val="24"/>
          <w:szCs w:val="24"/>
        </w:rPr>
        <w:t>Participate in state, regional, national, and/or international level professional service activities addressing educational issues.</w:t>
      </w:r>
    </w:p>
    <w:p w:rsidR="00CE7CA8" w:rsidRPr="000C08A3" w:rsidRDefault="00CE7CA8" w:rsidP="00F77577">
      <w:pPr>
        <w:numPr>
          <w:ilvl w:val="0"/>
          <w:numId w:val="11"/>
        </w:numPr>
        <w:ind w:left="1620"/>
        <w:rPr>
          <w:rFonts w:ascii="Times New Roman" w:hAnsi="Times New Roman" w:cs="Times New Roman"/>
          <w:bCs/>
          <w:color w:val="000000"/>
          <w:sz w:val="24"/>
          <w:szCs w:val="24"/>
        </w:rPr>
      </w:pPr>
      <w:r w:rsidRPr="000C08A3">
        <w:rPr>
          <w:rFonts w:ascii="Times New Roman" w:hAnsi="Times New Roman" w:cs="Times New Roman"/>
          <w:bCs/>
          <w:color w:val="000000"/>
          <w:sz w:val="24"/>
          <w:szCs w:val="24"/>
        </w:rPr>
        <w:t>Participate in local, state, regional, national, and/or international level community service activities addressing educational issues.</w:t>
      </w:r>
    </w:p>
    <w:p w:rsidR="00CE7CA8" w:rsidRPr="000C08A3" w:rsidRDefault="00CE7CA8" w:rsidP="00F77577">
      <w:pPr>
        <w:ind w:left="360"/>
        <w:rPr>
          <w:rFonts w:ascii="Times New Roman" w:hAnsi="Times New Roman" w:cs="Times New Roman"/>
          <w:bCs/>
          <w:sz w:val="24"/>
          <w:szCs w:val="24"/>
          <w:u w:val="single"/>
        </w:rPr>
      </w:pPr>
      <w:r w:rsidRPr="000C08A3">
        <w:rPr>
          <w:rFonts w:ascii="Times New Roman" w:hAnsi="Times New Roman" w:cs="Times New Roman"/>
          <w:bCs/>
          <w:color w:val="000000"/>
          <w:sz w:val="24"/>
          <w:szCs w:val="24"/>
          <w:u w:val="single"/>
        </w:rPr>
        <w:t>Promotion to the Rank of Professor</w:t>
      </w:r>
    </w:p>
    <w:p w:rsidR="00CE7CA8" w:rsidRPr="000C08A3" w:rsidRDefault="00CE7CA8" w:rsidP="00F77577">
      <w:pPr>
        <w:ind w:left="720"/>
        <w:rPr>
          <w:rFonts w:ascii="Times New Roman" w:hAnsi="Times New Roman" w:cs="Times New Roman"/>
          <w:bCs/>
          <w:color w:val="000000"/>
          <w:sz w:val="24"/>
          <w:szCs w:val="24"/>
        </w:rPr>
      </w:pPr>
      <w:r w:rsidRPr="000C08A3">
        <w:rPr>
          <w:rFonts w:ascii="Times New Roman" w:hAnsi="Times New Roman" w:cs="Times New Roman"/>
          <w:bCs/>
          <w:color w:val="000000"/>
          <w:sz w:val="24"/>
          <w:szCs w:val="24"/>
        </w:rPr>
        <w:t>Teaching:</w:t>
      </w:r>
    </w:p>
    <w:p w:rsidR="00AE2E06" w:rsidRPr="000C08A3" w:rsidRDefault="00AE2E06" w:rsidP="00AE2E06">
      <w:pPr>
        <w:shd w:val="clear" w:color="auto" w:fill="FFFFFF" w:themeFill="background1"/>
        <w:ind w:left="1080"/>
        <w:rPr>
          <w:rFonts w:ascii="Times New Roman" w:hAnsi="Times New Roman" w:cs="Times New Roman"/>
          <w:bCs/>
          <w:color w:val="000000"/>
          <w:sz w:val="24"/>
          <w:szCs w:val="24"/>
        </w:rPr>
      </w:pPr>
      <w:r w:rsidRPr="000C08A3">
        <w:rPr>
          <w:rFonts w:ascii="Times New Roman" w:hAnsi="Times New Roman" w:cs="Times New Roman"/>
          <w:bCs/>
          <w:color w:val="000000"/>
          <w:sz w:val="24"/>
          <w:szCs w:val="24"/>
        </w:rPr>
        <w:t>Teaching includes traditional face-to-face, hybrid and online classes</w:t>
      </w:r>
      <w:r w:rsidR="007F19B4" w:rsidRPr="000C08A3">
        <w:rPr>
          <w:rFonts w:ascii="Times New Roman" w:hAnsi="Times New Roman" w:cs="Times New Roman"/>
          <w:bCs/>
          <w:color w:val="000000"/>
          <w:sz w:val="24"/>
          <w:szCs w:val="24"/>
        </w:rPr>
        <w:t>,</w:t>
      </w:r>
      <w:r w:rsidRPr="000C08A3">
        <w:rPr>
          <w:rFonts w:ascii="Times New Roman" w:hAnsi="Times New Roman" w:cs="Times New Roman"/>
          <w:bCs/>
          <w:color w:val="000000"/>
          <w:sz w:val="24"/>
          <w:szCs w:val="24"/>
        </w:rPr>
        <w:t xml:space="preserve"> supervising of student teachers or practicum/internship students, and/or chairing or serving on master’s or doctoral committees.</w:t>
      </w:r>
    </w:p>
    <w:p w:rsidR="00CE7CA8" w:rsidRPr="000C08A3" w:rsidRDefault="00CE7CA8" w:rsidP="00F77577">
      <w:pPr>
        <w:ind w:left="1080"/>
        <w:rPr>
          <w:rFonts w:ascii="Times New Roman" w:hAnsi="Times New Roman" w:cs="Times New Roman"/>
          <w:b/>
          <w:bCs/>
          <w:color w:val="000000"/>
          <w:sz w:val="24"/>
          <w:szCs w:val="24"/>
        </w:rPr>
      </w:pPr>
      <w:r w:rsidRPr="000C08A3">
        <w:rPr>
          <w:rFonts w:ascii="Times New Roman" w:hAnsi="Times New Roman" w:cs="Times New Roman"/>
          <w:b/>
          <w:bCs/>
          <w:color w:val="000000"/>
          <w:sz w:val="24"/>
          <w:szCs w:val="24"/>
        </w:rPr>
        <w:t xml:space="preserve">Promotion to the rank of professor </w:t>
      </w:r>
      <w:r w:rsidR="00AE2E06" w:rsidRPr="000C08A3">
        <w:rPr>
          <w:rFonts w:ascii="Times New Roman" w:hAnsi="Times New Roman" w:cs="Times New Roman"/>
          <w:b/>
          <w:bCs/>
          <w:color w:val="000000"/>
          <w:sz w:val="24"/>
          <w:szCs w:val="24"/>
        </w:rPr>
        <w:t xml:space="preserve">requires strong </w:t>
      </w:r>
      <w:r w:rsidRPr="000C08A3">
        <w:rPr>
          <w:rFonts w:ascii="Times New Roman" w:hAnsi="Times New Roman" w:cs="Times New Roman"/>
          <w:b/>
          <w:bCs/>
          <w:color w:val="000000"/>
          <w:sz w:val="24"/>
          <w:szCs w:val="24"/>
        </w:rPr>
        <w:t>evidence of teaching effectiveness.</w:t>
      </w:r>
    </w:p>
    <w:p w:rsidR="00CE7CA8" w:rsidRPr="000C08A3" w:rsidRDefault="00CE7CA8" w:rsidP="00F77577">
      <w:pPr>
        <w:ind w:left="1080"/>
        <w:rPr>
          <w:rFonts w:ascii="Times New Roman" w:hAnsi="Times New Roman" w:cs="Times New Roman"/>
          <w:bCs/>
          <w:color w:val="000000"/>
          <w:sz w:val="24"/>
          <w:szCs w:val="24"/>
        </w:rPr>
      </w:pPr>
      <w:r w:rsidRPr="000C08A3">
        <w:rPr>
          <w:rFonts w:ascii="Times New Roman" w:hAnsi="Times New Roman" w:cs="Times New Roman"/>
          <w:bCs/>
          <w:color w:val="000000"/>
          <w:sz w:val="24"/>
          <w:szCs w:val="24"/>
        </w:rPr>
        <w:t>To achieve promotion to the rank of professor, the faculty member must:</w:t>
      </w:r>
    </w:p>
    <w:p w:rsidR="00CE7CA8" w:rsidRPr="000C08A3" w:rsidRDefault="00CE7CA8" w:rsidP="00F77577">
      <w:pPr>
        <w:numPr>
          <w:ilvl w:val="0"/>
          <w:numId w:val="9"/>
        </w:numPr>
        <w:shd w:val="clear" w:color="auto" w:fill="FFFFFF" w:themeFill="background1"/>
        <w:ind w:left="1620"/>
        <w:rPr>
          <w:rFonts w:ascii="Times New Roman" w:hAnsi="Times New Roman" w:cs="Times New Roman"/>
          <w:bCs/>
          <w:color w:val="000000"/>
          <w:sz w:val="24"/>
          <w:szCs w:val="24"/>
        </w:rPr>
      </w:pPr>
      <w:r w:rsidRPr="000C08A3">
        <w:rPr>
          <w:rFonts w:ascii="Times New Roman" w:hAnsi="Times New Roman" w:cs="Times New Roman"/>
          <w:bCs/>
          <w:color w:val="000000"/>
          <w:sz w:val="24"/>
          <w:szCs w:val="24"/>
        </w:rPr>
        <w:t>Provide evidence of the learning progress of students on programmatic skills, products, and outcomes as a result of the applicant’s teaching.</w:t>
      </w:r>
    </w:p>
    <w:p w:rsidR="00CE7CA8" w:rsidRPr="000C08A3" w:rsidRDefault="00CE7CA8" w:rsidP="00F77577">
      <w:pPr>
        <w:numPr>
          <w:ilvl w:val="0"/>
          <w:numId w:val="9"/>
        </w:numPr>
        <w:ind w:left="1620"/>
        <w:rPr>
          <w:rFonts w:ascii="Times New Roman" w:hAnsi="Times New Roman" w:cs="Times New Roman"/>
          <w:bCs/>
          <w:color w:val="000000"/>
          <w:sz w:val="24"/>
          <w:szCs w:val="24"/>
        </w:rPr>
      </w:pPr>
      <w:r w:rsidRPr="000C08A3">
        <w:rPr>
          <w:rFonts w:ascii="Times New Roman" w:hAnsi="Times New Roman" w:cs="Times New Roman"/>
          <w:bCs/>
          <w:color w:val="000000"/>
          <w:sz w:val="24"/>
          <w:szCs w:val="24"/>
        </w:rPr>
        <w:t>Lead course and program design, assessment, evaluation and/or revision for the development of student knowledge, skills, and products consistent with program outcomes.</w:t>
      </w:r>
    </w:p>
    <w:p w:rsidR="00CE7CA8" w:rsidRPr="000C08A3" w:rsidRDefault="007F19B4" w:rsidP="000C08A3">
      <w:pPr>
        <w:numPr>
          <w:ilvl w:val="0"/>
          <w:numId w:val="9"/>
        </w:numPr>
        <w:ind w:left="1620"/>
        <w:rPr>
          <w:rFonts w:ascii="Times New Roman" w:hAnsi="Times New Roman" w:cs="Times New Roman"/>
          <w:bCs/>
          <w:color w:val="000000"/>
          <w:sz w:val="24"/>
          <w:szCs w:val="24"/>
        </w:rPr>
      </w:pPr>
      <w:r w:rsidRPr="000C08A3">
        <w:rPr>
          <w:rFonts w:ascii="Times New Roman" w:hAnsi="Times New Roman" w:cs="Times New Roman"/>
          <w:bCs/>
          <w:color w:val="000000"/>
          <w:sz w:val="24"/>
          <w:szCs w:val="24"/>
        </w:rPr>
        <w:t>Provide p</w:t>
      </w:r>
      <w:r w:rsidR="00CE7CA8" w:rsidRPr="000C08A3">
        <w:rPr>
          <w:rFonts w:ascii="Times New Roman" w:hAnsi="Times New Roman" w:cs="Times New Roman"/>
          <w:bCs/>
          <w:color w:val="000000"/>
          <w:sz w:val="24"/>
          <w:szCs w:val="24"/>
        </w:rPr>
        <w:t>eer reviews and student course evaluations.</w:t>
      </w:r>
    </w:p>
    <w:p w:rsidR="00CE7CA8" w:rsidRPr="000C08A3" w:rsidRDefault="00CE7CA8" w:rsidP="00F77577">
      <w:pPr>
        <w:ind w:left="720"/>
        <w:rPr>
          <w:rFonts w:ascii="Times New Roman" w:hAnsi="Times New Roman" w:cs="Times New Roman"/>
          <w:b/>
          <w:bCs/>
          <w:color w:val="000000"/>
          <w:sz w:val="23"/>
          <w:szCs w:val="23"/>
        </w:rPr>
      </w:pPr>
      <w:r w:rsidRPr="000C08A3">
        <w:rPr>
          <w:rFonts w:ascii="Times New Roman" w:hAnsi="Times New Roman" w:cs="Times New Roman"/>
          <w:bCs/>
          <w:color w:val="000000"/>
          <w:sz w:val="23"/>
          <w:szCs w:val="23"/>
        </w:rPr>
        <w:t>Research and Creative Activity:</w:t>
      </w:r>
    </w:p>
    <w:p w:rsidR="0079707C" w:rsidRPr="000C08A3" w:rsidRDefault="00CE7CA8" w:rsidP="00F77577">
      <w:pPr>
        <w:ind w:left="990"/>
        <w:rPr>
          <w:rFonts w:ascii="Times New Roman" w:hAnsi="Times New Roman" w:cs="Times New Roman"/>
          <w:bCs/>
          <w:color w:val="000000"/>
          <w:sz w:val="24"/>
          <w:szCs w:val="24"/>
        </w:rPr>
      </w:pPr>
      <w:r w:rsidRPr="000C08A3">
        <w:rPr>
          <w:rFonts w:ascii="Times New Roman" w:hAnsi="Times New Roman" w:cs="Times New Roman"/>
          <w:bCs/>
          <w:color w:val="000000"/>
          <w:sz w:val="24"/>
          <w:szCs w:val="24"/>
        </w:rPr>
        <w:t>To achieve promotion to the rank of professor, the faculty member must:</w:t>
      </w:r>
    </w:p>
    <w:p w:rsidR="00CE7CA8" w:rsidRPr="000C08A3" w:rsidRDefault="00CE7CA8" w:rsidP="00F77577">
      <w:pPr>
        <w:numPr>
          <w:ilvl w:val="0"/>
          <w:numId w:val="10"/>
        </w:numPr>
        <w:shd w:val="clear" w:color="auto" w:fill="FFFFFF" w:themeFill="background1"/>
        <w:ind w:left="1620"/>
        <w:rPr>
          <w:rFonts w:ascii="Times New Roman" w:hAnsi="Times New Roman" w:cs="Times New Roman"/>
          <w:bCs/>
          <w:color w:val="000000"/>
          <w:sz w:val="24"/>
          <w:szCs w:val="24"/>
        </w:rPr>
      </w:pPr>
      <w:r w:rsidRPr="000C08A3">
        <w:rPr>
          <w:rFonts w:ascii="Times New Roman" w:hAnsi="Times New Roman" w:cs="Times New Roman"/>
          <w:bCs/>
          <w:color w:val="000000"/>
          <w:sz w:val="24"/>
          <w:szCs w:val="24"/>
        </w:rPr>
        <w:t>Demonstrate consistent engagement in scholarly research and/or creative activities that address educational issues of importance to educational institutions and society.</w:t>
      </w:r>
    </w:p>
    <w:p w:rsidR="00CE7CA8" w:rsidRPr="000C08A3" w:rsidRDefault="00CE7CA8" w:rsidP="00F77577">
      <w:pPr>
        <w:numPr>
          <w:ilvl w:val="0"/>
          <w:numId w:val="10"/>
        </w:numPr>
        <w:ind w:left="1620"/>
        <w:rPr>
          <w:rFonts w:ascii="Times New Roman" w:hAnsi="Times New Roman" w:cs="Times New Roman"/>
          <w:bCs/>
          <w:color w:val="000000"/>
          <w:sz w:val="24"/>
          <w:szCs w:val="24"/>
        </w:rPr>
      </w:pPr>
      <w:r w:rsidRPr="000C08A3">
        <w:rPr>
          <w:rFonts w:ascii="Times New Roman" w:hAnsi="Times New Roman" w:cs="Times New Roman"/>
          <w:bCs/>
          <w:color w:val="000000"/>
          <w:sz w:val="24"/>
          <w:szCs w:val="24"/>
        </w:rPr>
        <w:t>Lead grant activities, including grant writing and oversight, that allow implementation of scholarly research, personnel preparation, and/or creative activities to improve education.</w:t>
      </w:r>
    </w:p>
    <w:p w:rsidR="00CE7CA8" w:rsidRPr="000C08A3" w:rsidRDefault="00CE7CA8" w:rsidP="00F77577">
      <w:pPr>
        <w:pStyle w:val="ListParagraph"/>
        <w:numPr>
          <w:ilvl w:val="0"/>
          <w:numId w:val="10"/>
        </w:numPr>
        <w:shd w:val="clear" w:color="auto" w:fill="FFFFFF" w:themeFill="background1"/>
        <w:ind w:left="1620"/>
        <w:rPr>
          <w:rFonts w:ascii="Times New Roman" w:hAnsi="Times New Roman" w:cs="Times New Roman"/>
          <w:bCs/>
          <w:color w:val="000000"/>
          <w:sz w:val="24"/>
          <w:szCs w:val="24"/>
        </w:rPr>
      </w:pPr>
      <w:r w:rsidRPr="000C08A3">
        <w:rPr>
          <w:rFonts w:ascii="Times New Roman" w:hAnsi="Times New Roman" w:cs="Times New Roman"/>
          <w:bCs/>
          <w:color w:val="000000"/>
          <w:sz w:val="24"/>
          <w:szCs w:val="24"/>
        </w:rPr>
        <w:lastRenderedPageBreak/>
        <w:t>Provide evidence of national and/or international recognition of their research and/or creative activity.</w:t>
      </w:r>
    </w:p>
    <w:p w:rsidR="00F77577" w:rsidRPr="000C08A3" w:rsidRDefault="00F77577" w:rsidP="00F77577">
      <w:pPr>
        <w:ind w:left="900"/>
        <w:rPr>
          <w:rFonts w:ascii="Times New Roman" w:hAnsi="Times New Roman" w:cs="Times New Roman"/>
          <w:bCs/>
          <w:color w:val="000000"/>
          <w:sz w:val="24"/>
          <w:szCs w:val="24"/>
        </w:rPr>
      </w:pPr>
      <w:r w:rsidRPr="000C08A3">
        <w:rPr>
          <w:rFonts w:ascii="Times New Roman" w:hAnsi="Times New Roman" w:cs="Times New Roman"/>
          <w:bCs/>
          <w:color w:val="000000"/>
          <w:sz w:val="24"/>
          <w:szCs w:val="24"/>
        </w:rPr>
        <w:t>Professional Service:</w:t>
      </w:r>
    </w:p>
    <w:p w:rsidR="00CE7CA8" w:rsidRPr="000C08A3" w:rsidRDefault="00CE7CA8" w:rsidP="00F77577">
      <w:pPr>
        <w:ind w:left="1080"/>
        <w:rPr>
          <w:rFonts w:ascii="Times New Roman" w:hAnsi="Times New Roman" w:cs="Times New Roman"/>
          <w:bCs/>
          <w:color w:val="000000"/>
          <w:sz w:val="24"/>
          <w:szCs w:val="24"/>
        </w:rPr>
      </w:pPr>
      <w:r w:rsidRPr="000C08A3">
        <w:rPr>
          <w:rFonts w:ascii="Times New Roman" w:hAnsi="Times New Roman" w:cs="Times New Roman"/>
          <w:bCs/>
          <w:color w:val="000000"/>
          <w:sz w:val="24"/>
          <w:szCs w:val="24"/>
        </w:rPr>
        <w:t>To achieve promotion to rank of professor, the faculty member must:</w:t>
      </w:r>
    </w:p>
    <w:p w:rsidR="00CE7CA8" w:rsidRPr="000C08A3" w:rsidRDefault="00CE7CA8" w:rsidP="00F77577">
      <w:pPr>
        <w:pStyle w:val="ListParagraph"/>
        <w:numPr>
          <w:ilvl w:val="0"/>
          <w:numId w:val="11"/>
        </w:numPr>
        <w:spacing w:before="120" w:after="120" w:line="240" w:lineRule="auto"/>
        <w:ind w:left="1620"/>
        <w:contextualSpacing w:val="0"/>
        <w:rPr>
          <w:rFonts w:ascii="Times New Roman" w:hAnsi="Times New Roman" w:cs="Times New Roman"/>
          <w:bCs/>
          <w:color w:val="000000"/>
          <w:sz w:val="23"/>
          <w:szCs w:val="23"/>
        </w:rPr>
      </w:pPr>
      <w:r w:rsidRPr="000C08A3">
        <w:rPr>
          <w:rFonts w:ascii="Times New Roman" w:hAnsi="Times New Roman" w:cs="Times New Roman"/>
          <w:bCs/>
          <w:color w:val="000000"/>
          <w:sz w:val="24"/>
          <w:szCs w:val="24"/>
        </w:rPr>
        <w:t>Demonstrate meaningful leadership of activities that promote the respective missions of the department, college, and university.</w:t>
      </w:r>
    </w:p>
    <w:p w:rsidR="00CE7CA8" w:rsidRPr="000C08A3" w:rsidRDefault="00CE7CA8" w:rsidP="00F77577">
      <w:pPr>
        <w:pStyle w:val="ListParagraph"/>
        <w:numPr>
          <w:ilvl w:val="0"/>
          <w:numId w:val="11"/>
        </w:numPr>
        <w:spacing w:before="120" w:after="120" w:line="240" w:lineRule="auto"/>
        <w:ind w:left="1620"/>
        <w:contextualSpacing w:val="0"/>
        <w:rPr>
          <w:rFonts w:ascii="Times New Roman" w:hAnsi="Times New Roman" w:cs="Times New Roman"/>
          <w:bCs/>
          <w:color w:val="000000"/>
          <w:sz w:val="23"/>
          <w:szCs w:val="23"/>
        </w:rPr>
      </w:pPr>
      <w:r w:rsidRPr="000C08A3">
        <w:rPr>
          <w:rFonts w:ascii="Times New Roman" w:hAnsi="Times New Roman" w:cs="Times New Roman"/>
          <w:bCs/>
          <w:color w:val="000000"/>
          <w:sz w:val="24"/>
          <w:szCs w:val="24"/>
        </w:rPr>
        <w:t>Demonstrate meaningful leadership of professional activities at the state, regional national or international levels.</w:t>
      </w:r>
    </w:p>
    <w:p w:rsidR="00CE7CA8" w:rsidRPr="000C08A3" w:rsidRDefault="00CE7CA8" w:rsidP="00F77577">
      <w:pPr>
        <w:numPr>
          <w:ilvl w:val="0"/>
          <w:numId w:val="11"/>
        </w:numPr>
        <w:ind w:left="1620"/>
        <w:rPr>
          <w:rFonts w:ascii="Times New Roman" w:hAnsi="Times New Roman" w:cs="Times New Roman"/>
          <w:bCs/>
          <w:color w:val="000000"/>
          <w:sz w:val="24"/>
          <w:szCs w:val="24"/>
        </w:rPr>
      </w:pPr>
      <w:r w:rsidRPr="000C08A3">
        <w:rPr>
          <w:rFonts w:ascii="Times New Roman" w:hAnsi="Times New Roman" w:cs="Times New Roman"/>
          <w:bCs/>
          <w:color w:val="000000"/>
          <w:sz w:val="24"/>
          <w:szCs w:val="24"/>
        </w:rPr>
        <w:t>Lead local, state, regional, national, and/or international level community service activities addressing educational issues.</w:t>
      </w:r>
    </w:p>
    <w:p w:rsidR="001302B2" w:rsidRPr="00AB6781" w:rsidRDefault="00244DE4" w:rsidP="003C6406">
      <w:pPr>
        <w:jc w:val="center"/>
        <w:rPr>
          <w:rFonts w:ascii="Times New Roman" w:eastAsia="Calibri" w:hAnsi="Times New Roman" w:cs="Times New Roman"/>
          <w:b/>
          <w:bCs/>
          <w:color w:val="000000"/>
          <w:sz w:val="24"/>
          <w:szCs w:val="24"/>
        </w:rPr>
      </w:pPr>
      <w:r w:rsidRPr="00AB6781">
        <w:rPr>
          <w:rFonts w:ascii="Times New Roman" w:hAnsi="Times New Roman" w:cs="Times New Roman"/>
          <w:bCs/>
          <w:sz w:val="24"/>
          <w:szCs w:val="24"/>
        </w:rPr>
        <w:br w:type="page"/>
      </w:r>
      <w:r w:rsidR="001302B2" w:rsidRPr="00AB6781">
        <w:rPr>
          <w:rFonts w:ascii="Times New Roman" w:eastAsia="Calibri" w:hAnsi="Times New Roman" w:cs="Times New Roman"/>
          <w:b/>
          <w:bCs/>
          <w:color w:val="000000"/>
          <w:sz w:val="24"/>
          <w:szCs w:val="24"/>
        </w:rPr>
        <w:lastRenderedPageBreak/>
        <w:t>Appendix A</w:t>
      </w:r>
    </w:p>
    <w:p w:rsidR="001302B2" w:rsidRPr="00AB6781" w:rsidRDefault="001302B2" w:rsidP="001302B2">
      <w:pPr>
        <w:pStyle w:val="ListParagraph"/>
        <w:jc w:val="center"/>
        <w:rPr>
          <w:rFonts w:ascii="Times New Roman" w:eastAsia="Calibri" w:hAnsi="Times New Roman" w:cs="Times New Roman"/>
          <w:b/>
          <w:bCs/>
          <w:sz w:val="24"/>
          <w:szCs w:val="24"/>
        </w:rPr>
      </w:pPr>
      <w:r w:rsidRPr="00AB6781">
        <w:rPr>
          <w:rFonts w:ascii="Times New Roman" w:eastAsia="Calibri" w:hAnsi="Times New Roman" w:cs="Times New Roman"/>
          <w:b/>
          <w:bCs/>
          <w:sz w:val="24"/>
          <w:szCs w:val="24"/>
        </w:rPr>
        <w:t>Decision-Making Procedures for Promotion and Tenure</w:t>
      </w:r>
    </w:p>
    <w:p w:rsidR="001302B2" w:rsidRPr="00AB6781" w:rsidRDefault="001302B2" w:rsidP="001302B2">
      <w:pPr>
        <w:pStyle w:val="ListParagraph"/>
        <w:jc w:val="center"/>
        <w:rPr>
          <w:rFonts w:ascii="Times New Roman" w:eastAsia="Calibri" w:hAnsi="Times New Roman" w:cs="Times New Roman"/>
          <w:b/>
          <w:bCs/>
          <w:color w:val="000000"/>
          <w:sz w:val="24"/>
          <w:szCs w:val="24"/>
        </w:rPr>
      </w:pPr>
    </w:p>
    <w:p w:rsidR="001302B2" w:rsidRPr="00AB6781" w:rsidRDefault="001302B2" w:rsidP="001302B2">
      <w:pPr>
        <w:pStyle w:val="ListParagraph"/>
        <w:numPr>
          <w:ilvl w:val="0"/>
          <w:numId w:val="11"/>
        </w:numPr>
        <w:rPr>
          <w:rFonts w:ascii="Times New Roman" w:hAnsi="Times New Roman" w:cs="Times New Roman"/>
          <w:bCs/>
          <w:color w:val="000000"/>
          <w:sz w:val="24"/>
          <w:szCs w:val="24"/>
        </w:rPr>
      </w:pPr>
      <w:r w:rsidRPr="00AB6781">
        <w:rPr>
          <w:rFonts w:ascii="Times New Roman" w:hAnsi="Times New Roman" w:cs="Times New Roman"/>
          <w:bCs/>
          <w:color w:val="000000"/>
          <w:sz w:val="24"/>
          <w:szCs w:val="24"/>
        </w:rPr>
        <w:t xml:space="preserve">Candidates who are being considered for promotion and tenure are evaluated by faculty within their department who are tenured or with rank equal to or higher than that of the contemplated promotion, the Department Chair, the </w:t>
      </w:r>
      <w:r w:rsidR="00F138A8" w:rsidRPr="00AB6781">
        <w:rPr>
          <w:rFonts w:ascii="Times New Roman" w:hAnsi="Times New Roman" w:cs="Times New Roman"/>
          <w:bCs/>
          <w:color w:val="000000"/>
          <w:sz w:val="24"/>
          <w:szCs w:val="24"/>
        </w:rPr>
        <w:t>college</w:t>
      </w:r>
      <w:r w:rsidRPr="00AB6781">
        <w:rPr>
          <w:rFonts w:ascii="Times New Roman" w:hAnsi="Times New Roman" w:cs="Times New Roman"/>
          <w:bCs/>
          <w:color w:val="000000"/>
          <w:sz w:val="24"/>
          <w:szCs w:val="24"/>
        </w:rPr>
        <w:t xml:space="preserve"> Promotion, </w:t>
      </w:r>
      <w:r w:rsidRPr="00AB6781">
        <w:rPr>
          <w:rFonts w:ascii="Times New Roman" w:hAnsi="Times New Roman" w:cs="Times New Roman"/>
          <w:bCs/>
          <w:color w:val="1F497D" w:themeColor="text2"/>
          <w:sz w:val="24"/>
          <w:szCs w:val="24"/>
        </w:rPr>
        <w:t>T</w:t>
      </w:r>
      <w:r w:rsidRPr="00AB6781">
        <w:rPr>
          <w:rFonts w:ascii="Times New Roman" w:hAnsi="Times New Roman" w:cs="Times New Roman"/>
          <w:bCs/>
          <w:color w:val="000000"/>
          <w:sz w:val="24"/>
          <w:szCs w:val="24"/>
        </w:rPr>
        <w:t>enure</w:t>
      </w:r>
      <w:r w:rsidR="006A1F2B" w:rsidRPr="00AB6781">
        <w:rPr>
          <w:rFonts w:ascii="Times New Roman" w:hAnsi="Times New Roman" w:cs="Times New Roman"/>
          <w:bCs/>
          <w:color w:val="000000"/>
          <w:sz w:val="24"/>
          <w:szCs w:val="24"/>
        </w:rPr>
        <w:t>,</w:t>
      </w:r>
      <w:r w:rsidRPr="00AB6781">
        <w:rPr>
          <w:rFonts w:ascii="Times New Roman" w:hAnsi="Times New Roman" w:cs="Times New Roman"/>
          <w:bCs/>
          <w:color w:val="000000"/>
          <w:sz w:val="24"/>
          <w:szCs w:val="24"/>
        </w:rPr>
        <w:t xml:space="preserve"> and Post Tenure Review Committee (P&amp;T), the Dean of the </w:t>
      </w:r>
      <w:r w:rsidR="00F138A8" w:rsidRPr="00AB6781">
        <w:rPr>
          <w:rFonts w:ascii="Times New Roman" w:hAnsi="Times New Roman" w:cs="Times New Roman"/>
          <w:bCs/>
          <w:color w:val="000000"/>
          <w:sz w:val="24"/>
          <w:szCs w:val="24"/>
        </w:rPr>
        <w:t>college</w:t>
      </w:r>
      <w:r w:rsidRPr="00AB6781">
        <w:rPr>
          <w:rFonts w:ascii="Times New Roman" w:hAnsi="Times New Roman" w:cs="Times New Roman"/>
          <w:bCs/>
          <w:color w:val="000000"/>
          <w:sz w:val="24"/>
          <w:szCs w:val="24"/>
        </w:rPr>
        <w:t xml:space="preserve">, </w:t>
      </w:r>
      <w:r w:rsidR="00BA0814" w:rsidRPr="00AB6781">
        <w:rPr>
          <w:rFonts w:ascii="Times New Roman" w:hAnsi="Times New Roman" w:cs="Times New Roman"/>
          <w:bCs/>
          <w:color w:val="000000"/>
          <w:sz w:val="24"/>
          <w:szCs w:val="24"/>
        </w:rPr>
        <w:t>the Dean of the Graduate School, the Provost and Senior Vice President (PSVP) and provost-designated officials, and the President. The President’s recommendations are provided to the Chancellor and to the Board of Regents. Action of the Board of Regents awards promotion and tenure to faculty m</w:t>
      </w:r>
      <w:r w:rsidR="007113BD" w:rsidRPr="00AB6781">
        <w:rPr>
          <w:rFonts w:ascii="Times New Roman" w:hAnsi="Times New Roman" w:cs="Times New Roman"/>
          <w:bCs/>
          <w:color w:val="000000"/>
          <w:sz w:val="24"/>
          <w:szCs w:val="24"/>
        </w:rPr>
        <w:t>embers at Texas Tech University,</w:t>
      </w:r>
      <w:r w:rsidR="00BA0814" w:rsidRPr="00AB6781">
        <w:rPr>
          <w:rFonts w:ascii="Times New Roman" w:hAnsi="Times New Roman" w:cs="Times New Roman"/>
          <w:bCs/>
          <w:color w:val="000000"/>
          <w:sz w:val="24"/>
          <w:szCs w:val="24"/>
        </w:rPr>
        <w:t xml:space="preserve"> </w:t>
      </w:r>
      <w:r w:rsidRPr="00AB6781">
        <w:rPr>
          <w:rFonts w:ascii="Times New Roman" w:hAnsi="Times New Roman" w:cs="Times New Roman"/>
          <w:bCs/>
          <w:color w:val="000000"/>
          <w:sz w:val="24"/>
          <w:szCs w:val="24"/>
        </w:rPr>
        <w:t>and designated officials in the Provost/Senior Vice-President for Academic Affairs (PSVP)</w:t>
      </w:r>
      <w:r w:rsidRPr="00AB6781">
        <w:rPr>
          <w:rFonts w:ascii="Times New Roman" w:hAnsi="Times New Roman" w:cs="Times New Roman"/>
          <w:bCs/>
          <w:i/>
          <w:iCs/>
          <w:color w:val="000000"/>
          <w:sz w:val="24"/>
          <w:szCs w:val="24"/>
        </w:rPr>
        <w:t xml:space="preserve">. </w:t>
      </w:r>
      <w:r w:rsidRPr="00AB6781">
        <w:rPr>
          <w:rFonts w:ascii="Times New Roman" w:hAnsi="Times New Roman" w:cs="Times New Roman"/>
          <w:bCs/>
          <w:color w:val="000000"/>
          <w:sz w:val="24"/>
          <w:szCs w:val="24"/>
        </w:rPr>
        <w:t xml:space="preserve">Eligible faculty may only vote once. For example, if someone is on the P&amp;T Committee, this person votes as a member of the committee and cannot vote as a faculty member. In the event, a department does not have at least three faculty members of the appropriate rank for voting, the additional number needed will be selected </w:t>
      </w:r>
      <w:r w:rsidR="00822F9B" w:rsidRPr="00AB6781">
        <w:rPr>
          <w:rFonts w:ascii="Times New Roman" w:hAnsi="Times New Roman" w:cs="Times New Roman"/>
          <w:bCs/>
          <w:color w:val="000000" w:themeColor="text1"/>
          <w:sz w:val="24"/>
          <w:szCs w:val="24"/>
        </w:rPr>
        <w:t xml:space="preserve">by a candidate’s department </w:t>
      </w:r>
      <w:r w:rsidR="00822F9B" w:rsidRPr="00AB6781">
        <w:rPr>
          <w:rFonts w:ascii="Times New Roman" w:hAnsi="Times New Roman" w:cs="Times New Roman"/>
          <w:bCs/>
          <w:color w:val="000000"/>
          <w:sz w:val="24"/>
          <w:szCs w:val="24"/>
        </w:rPr>
        <w:t xml:space="preserve">chair </w:t>
      </w:r>
      <w:r w:rsidRPr="00AB6781">
        <w:rPr>
          <w:rFonts w:ascii="Times New Roman" w:hAnsi="Times New Roman" w:cs="Times New Roman"/>
          <w:bCs/>
          <w:color w:val="000000"/>
          <w:sz w:val="24"/>
          <w:szCs w:val="24"/>
        </w:rPr>
        <w:t xml:space="preserve">from another department within the </w:t>
      </w:r>
      <w:r w:rsidR="00F138A8" w:rsidRPr="00AB6781">
        <w:rPr>
          <w:rFonts w:ascii="Times New Roman" w:hAnsi="Times New Roman" w:cs="Times New Roman"/>
          <w:bCs/>
          <w:color w:val="000000"/>
          <w:sz w:val="24"/>
          <w:szCs w:val="24"/>
        </w:rPr>
        <w:t>college</w:t>
      </w:r>
      <w:r w:rsidRPr="00AB6781">
        <w:rPr>
          <w:rFonts w:ascii="Times New Roman" w:hAnsi="Times New Roman" w:cs="Times New Roman"/>
          <w:bCs/>
          <w:color w:val="000000"/>
          <w:sz w:val="24"/>
          <w:szCs w:val="24"/>
        </w:rPr>
        <w:t>.</w:t>
      </w:r>
    </w:p>
    <w:p w:rsidR="001302B2" w:rsidRPr="00AB6781" w:rsidRDefault="001302B2" w:rsidP="00244DE4">
      <w:pPr>
        <w:pStyle w:val="ListParagraph"/>
        <w:rPr>
          <w:rFonts w:ascii="Times New Roman" w:hAnsi="Times New Roman" w:cs="Times New Roman"/>
          <w:bCs/>
          <w:color w:val="000000"/>
          <w:sz w:val="24"/>
          <w:szCs w:val="24"/>
        </w:rPr>
      </w:pPr>
    </w:p>
    <w:p w:rsidR="0079707C" w:rsidRPr="00AB6781" w:rsidRDefault="001302B2" w:rsidP="001302B2">
      <w:pPr>
        <w:pStyle w:val="ListParagraph"/>
        <w:numPr>
          <w:ilvl w:val="0"/>
          <w:numId w:val="11"/>
        </w:numPr>
        <w:rPr>
          <w:rFonts w:ascii="Times New Roman" w:hAnsi="Times New Roman" w:cs="Times New Roman"/>
          <w:bCs/>
          <w:color w:val="000000"/>
          <w:sz w:val="24"/>
          <w:szCs w:val="24"/>
        </w:rPr>
      </w:pPr>
      <w:r w:rsidRPr="00AB6781">
        <w:rPr>
          <w:rFonts w:ascii="Times New Roman" w:hAnsi="Times New Roman" w:cs="Times New Roman"/>
          <w:bCs/>
          <w:color w:val="000000"/>
          <w:sz w:val="24"/>
          <w:szCs w:val="24"/>
        </w:rPr>
        <w:t xml:space="preserve">By Monday of the second week in September of each academic year [or immediately after being provided with this information by the Provost], the Dean of the </w:t>
      </w:r>
      <w:r w:rsidR="00F138A8" w:rsidRPr="00AB6781">
        <w:rPr>
          <w:rFonts w:ascii="Times New Roman" w:hAnsi="Times New Roman" w:cs="Times New Roman"/>
          <w:bCs/>
          <w:color w:val="000000"/>
          <w:sz w:val="24"/>
          <w:szCs w:val="24"/>
        </w:rPr>
        <w:t>college</w:t>
      </w:r>
      <w:r w:rsidRPr="00AB6781">
        <w:rPr>
          <w:rFonts w:ascii="Times New Roman" w:hAnsi="Times New Roman" w:cs="Times New Roman"/>
          <w:bCs/>
          <w:color w:val="000000"/>
          <w:sz w:val="24"/>
          <w:szCs w:val="24"/>
        </w:rPr>
        <w:t xml:space="preserve"> will distribute to all faculty the </w:t>
      </w:r>
      <w:r w:rsidR="00F138A8" w:rsidRPr="00AB6781">
        <w:rPr>
          <w:rFonts w:ascii="Times New Roman" w:hAnsi="Times New Roman" w:cs="Times New Roman"/>
          <w:bCs/>
          <w:color w:val="000000"/>
          <w:sz w:val="24"/>
          <w:szCs w:val="24"/>
        </w:rPr>
        <w:t>college</w:t>
      </w:r>
      <w:r w:rsidRPr="00AB6781">
        <w:rPr>
          <w:rFonts w:ascii="Times New Roman" w:hAnsi="Times New Roman" w:cs="Times New Roman"/>
          <w:bCs/>
          <w:color w:val="000000"/>
          <w:sz w:val="24"/>
          <w:szCs w:val="24"/>
        </w:rPr>
        <w:t>'s and University’s time line for promotion and tenure decisions for the current year.</w:t>
      </w:r>
    </w:p>
    <w:p w:rsidR="001302B2" w:rsidRPr="00AB6781" w:rsidRDefault="001302B2" w:rsidP="00117EA0">
      <w:pPr>
        <w:pStyle w:val="ListParagraph"/>
        <w:rPr>
          <w:rFonts w:ascii="Times New Roman" w:hAnsi="Times New Roman" w:cs="Times New Roman"/>
          <w:bCs/>
          <w:color w:val="000000"/>
          <w:sz w:val="24"/>
          <w:szCs w:val="24"/>
        </w:rPr>
      </w:pPr>
    </w:p>
    <w:p w:rsidR="0079707C" w:rsidRPr="00AB6781" w:rsidRDefault="001302B2" w:rsidP="001302B2">
      <w:pPr>
        <w:pStyle w:val="ListParagraph"/>
        <w:numPr>
          <w:ilvl w:val="0"/>
          <w:numId w:val="11"/>
        </w:numPr>
        <w:rPr>
          <w:rFonts w:ascii="Times New Roman" w:hAnsi="Times New Roman" w:cs="Times New Roman"/>
          <w:bCs/>
          <w:color w:val="000000"/>
          <w:sz w:val="24"/>
          <w:szCs w:val="24"/>
        </w:rPr>
      </w:pPr>
      <w:r w:rsidRPr="00AB6781">
        <w:rPr>
          <w:rFonts w:ascii="Times New Roman" w:hAnsi="Times New Roman" w:cs="Times New Roman"/>
          <w:bCs/>
          <w:color w:val="000000"/>
          <w:sz w:val="24"/>
          <w:szCs w:val="24"/>
        </w:rPr>
        <w:t xml:space="preserve">Although candidates originate their applications for tenure and promotion, and they are reviewed initially by eligible faculty in the respective departments, the </w:t>
      </w:r>
      <w:r w:rsidR="00F138A8" w:rsidRPr="00AB6781">
        <w:rPr>
          <w:rFonts w:ascii="Times New Roman" w:hAnsi="Times New Roman" w:cs="Times New Roman"/>
          <w:bCs/>
          <w:color w:val="000000"/>
          <w:sz w:val="24"/>
          <w:szCs w:val="24"/>
        </w:rPr>
        <w:t>college</w:t>
      </w:r>
      <w:r w:rsidRPr="00AB6781">
        <w:rPr>
          <w:rFonts w:ascii="Times New Roman" w:hAnsi="Times New Roman" w:cs="Times New Roman"/>
          <w:bCs/>
          <w:color w:val="000000"/>
          <w:sz w:val="24"/>
          <w:szCs w:val="24"/>
        </w:rPr>
        <w:t xml:space="preserve"> is the basic academic unit within the University for the purpose of promotion and tenure decisions.</w:t>
      </w:r>
    </w:p>
    <w:p w:rsidR="001302B2" w:rsidRPr="00AB6781" w:rsidRDefault="001302B2" w:rsidP="00117EA0">
      <w:pPr>
        <w:pStyle w:val="ListParagraph"/>
        <w:rPr>
          <w:rFonts w:ascii="Times New Roman" w:hAnsi="Times New Roman" w:cs="Times New Roman"/>
          <w:bCs/>
          <w:color w:val="000000"/>
          <w:sz w:val="24"/>
          <w:szCs w:val="24"/>
        </w:rPr>
      </w:pPr>
    </w:p>
    <w:p w:rsidR="0079707C" w:rsidRPr="00AB6781" w:rsidRDefault="001302B2" w:rsidP="001302B2">
      <w:pPr>
        <w:pStyle w:val="ListParagraph"/>
        <w:numPr>
          <w:ilvl w:val="0"/>
          <w:numId w:val="11"/>
        </w:numPr>
        <w:rPr>
          <w:rFonts w:ascii="Times New Roman" w:hAnsi="Times New Roman" w:cs="Times New Roman"/>
          <w:bCs/>
          <w:color w:val="000000"/>
          <w:sz w:val="24"/>
          <w:szCs w:val="24"/>
        </w:rPr>
      </w:pPr>
      <w:r w:rsidRPr="00AB6781">
        <w:rPr>
          <w:rFonts w:ascii="Times New Roman" w:hAnsi="Times New Roman" w:cs="Times New Roman"/>
          <w:bCs/>
          <w:color w:val="000000"/>
          <w:sz w:val="24"/>
          <w:szCs w:val="24"/>
        </w:rPr>
        <w:t xml:space="preserve">The College of Education P&amp;T Committee, composed of </w:t>
      </w:r>
      <w:r w:rsidRPr="00AB6781">
        <w:rPr>
          <w:rFonts w:ascii="Times New Roman" w:hAnsi="Times New Roman" w:cs="Times New Roman"/>
          <w:bCs/>
          <w:sz w:val="24"/>
          <w:szCs w:val="24"/>
        </w:rPr>
        <w:t xml:space="preserve">six, tenured, faculty members </w:t>
      </w:r>
      <w:r w:rsidRPr="00AB6781">
        <w:rPr>
          <w:rFonts w:ascii="Times New Roman" w:hAnsi="Times New Roman" w:cs="Times New Roman"/>
          <w:bCs/>
          <w:color w:val="000000"/>
          <w:sz w:val="24"/>
          <w:szCs w:val="24"/>
        </w:rPr>
        <w:t>holding the rank of associate or full, reviews all applications for promotion and tenure within the College of Education and makes recommendations to the Dean. Efforts will be made to insure that the committee includes individuals who represent multiple diversity factors.</w:t>
      </w:r>
    </w:p>
    <w:p w:rsidR="001302B2" w:rsidRPr="00AB6781" w:rsidRDefault="001302B2" w:rsidP="00117EA0">
      <w:pPr>
        <w:pStyle w:val="ListParagraph"/>
        <w:rPr>
          <w:rFonts w:ascii="Times New Roman" w:hAnsi="Times New Roman" w:cs="Times New Roman"/>
          <w:bCs/>
          <w:color w:val="000000"/>
          <w:sz w:val="24"/>
          <w:szCs w:val="24"/>
        </w:rPr>
      </w:pPr>
    </w:p>
    <w:p w:rsidR="001302B2" w:rsidRPr="00AB6781" w:rsidRDefault="001302B2" w:rsidP="001302B2">
      <w:pPr>
        <w:pStyle w:val="ListParagraph"/>
        <w:numPr>
          <w:ilvl w:val="0"/>
          <w:numId w:val="11"/>
        </w:numPr>
        <w:rPr>
          <w:rFonts w:ascii="Times New Roman" w:hAnsi="Times New Roman" w:cs="Times New Roman"/>
          <w:bCs/>
          <w:color w:val="000000"/>
          <w:sz w:val="24"/>
          <w:szCs w:val="24"/>
        </w:rPr>
      </w:pPr>
      <w:r w:rsidRPr="00AB6781">
        <w:rPr>
          <w:rFonts w:ascii="Times New Roman" w:hAnsi="Times New Roman" w:cs="Times New Roman"/>
          <w:bCs/>
          <w:color w:val="000000"/>
          <w:sz w:val="24"/>
          <w:szCs w:val="24"/>
        </w:rPr>
        <w:t xml:space="preserve">The members of the P&amp;T Committee will meet </w:t>
      </w:r>
      <w:r w:rsidR="007113BD" w:rsidRPr="000C08A3">
        <w:rPr>
          <w:rFonts w:ascii="Times New Roman" w:hAnsi="Times New Roman" w:cs="Times New Roman"/>
          <w:bCs/>
          <w:color w:val="000000"/>
          <w:sz w:val="24"/>
          <w:szCs w:val="24"/>
        </w:rPr>
        <w:t>before the end of</w:t>
      </w:r>
      <w:r w:rsidR="007113BD" w:rsidRPr="00AB6781">
        <w:rPr>
          <w:rFonts w:ascii="Times New Roman" w:hAnsi="Times New Roman" w:cs="Times New Roman"/>
          <w:bCs/>
          <w:color w:val="000000"/>
          <w:sz w:val="24"/>
          <w:szCs w:val="24"/>
        </w:rPr>
        <w:t xml:space="preserve"> </w:t>
      </w:r>
      <w:r w:rsidRPr="00AB6781">
        <w:rPr>
          <w:rFonts w:ascii="Times New Roman" w:hAnsi="Times New Roman" w:cs="Times New Roman"/>
          <w:bCs/>
          <w:color w:val="000000"/>
          <w:sz w:val="24"/>
          <w:szCs w:val="24"/>
        </w:rPr>
        <w:t xml:space="preserve">the spring semester, elect a chair, establish the procedures governing their deliberations, and plan their activities for the coming year. All proceedings by this committee are strictly confidential in nature. All members of the committee will independently review the candidates’ dossiers. Following the review the committee will meet to deliberate and vote. After </w:t>
      </w:r>
      <w:r w:rsidRPr="00AB6781">
        <w:rPr>
          <w:rFonts w:ascii="Times New Roman" w:hAnsi="Times New Roman" w:cs="Times New Roman"/>
          <w:bCs/>
          <w:color w:val="000000"/>
          <w:sz w:val="24"/>
          <w:szCs w:val="24"/>
        </w:rPr>
        <w:lastRenderedPageBreak/>
        <w:t>recording the vote, the Chair of the P&amp;T Committee will give the marked, signed ballots to the Associate Dean, who will retain custody of the ballots.</w:t>
      </w:r>
    </w:p>
    <w:p w:rsidR="001302B2" w:rsidRPr="00AB6781" w:rsidRDefault="001302B2" w:rsidP="00117EA0">
      <w:pPr>
        <w:pStyle w:val="ListParagraph"/>
        <w:rPr>
          <w:rFonts w:ascii="Times New Roman" w:hAnsi="Times New Roman" w:cs="Times New Roman"/>
          <w:bCs/>
          <w:color w:val="000000"/>
          <w:sz w:val="24"/>
          <w:szCs w:val="24"/>
        </w:rPr>
      </w:pPr>
    </w:p>
    <w:p w:rsidR="00244DE4" w:rsidRPr="00AB6781" w:rsidRDefault="001302B2" w:rsidP="00244DE4">
      <w:pPr>
        <w:pStyle w:val="ListParagraph"/>
        <w:numPr>
          <w:ilvl w:val="0"/>
          <w:numId w:val="11"/>
        </w:numPr>
        <w:spacing w:after="0" w:line="240" w:lineRule="auto"/>
        <w:rPr>
          <w:rFonts w:ascii="Times New Roman" w:eastAsia="Calibri" w:hAnsi="Times New Roman" w:cs="Times New Roman"/>
          <w:sz w:val="24"/>
          <w:szCs w:val="24"/>
        </w:rPr>
      </w:pPr>
      <w:r w:rsidRPr="00AB6781">
        <w:rPr>
          <w:rFonts w:ascii="Times New Roman" w:eastAsia="Calibri" w:hAnsi="Times New Roman" w:cs="Times New Roman"/>
          <w:sz w:val="24"/>
          <w:szCs w:val="24"/>
        </w:rPr>
        <w:t>Each year two of the members will rotate off the committee since all are in staggered three-year terms. The appointment of faculty members to the P&amp;T Committee</w:t>
      </w:r>
      <w:r w:rsidR="007113BD" w:rsidRPr="00AB6781">
        <w:rPr>
          <w:rFonts w:ascii="Times New Roman" w:eastAsia="Calibri" w:hAnsi="Times New Roman" w:cs="Times New Roman"/>
          <w:sz w:val="24"/>
          <w:szCs w:val="24"/>
        </w:rPr>
        <w:t xml:space="preserve"> </w:t>
      </w:r>
      <w:r w:rsidR="007113BD" w:rsidRPr="000C08A3">
        <w:rPr>
          <w:rFonts w:ascii="Times New Roman" w:eastAsia="Calibri" w:hAnsi="Times New Roman" w:cs="Times New Roman"/>
          <w:sz w:val="24"/>
          <w:szCs w:val="24"/>
        </w:rPr>
        <w:t>to begin service at the start of the next academic year</w:t>
      </w:r>
      <w:r w:rsidRPr="00AB6781">
        <w:rPr>
          <w:rFonts w:ascii="Times New Roman" w:eastAsia="Calibri" w:hAnsi="Times New Roman" w:cs="Times New Roman"/>
          <w:sz w:val="24"/>
          <w:szCs w:val="24"/>
        </w:rPr>
        <w:t xml:space="preserve"> will occur on or before the third Monday in March</w:t>
      </w:r>
      <w:r w:rsidRPr="00AB6781">
        <w:rPr>
          <w:rFonts w:ascii="Times New Roman" w:eastAsia="Calibri" w:hAnsi="Times New Roman" w:cs="Times New Roman"/>
          <w:i/>
          <w:iCs/>
          <w:sz w:val="24"/>
          <w:szCs w:val="24"/>
        </w:rPr>
        <w:t xml:space="preserve">. </w:t>
      </w:r>
      <w:r w:rsidRPr="00AB6781">
        <w:rPr>
          <w:rFonts w:ascii="Times New Roman" w:eastAsia="Calibri" w:hAnsi="Times New Roman" w:cs="Times New Roman"/>
          <w:sz w:val="24"/>
          <w:szCs w:val="24"/>
        </w:rPr>
        <w:t xml:space="preserve">The chair of the Faculty Council, or the </w:t>
      </w:r>
      <w:r w:rsidR="00D44AB7">
        <w:rPr>
          <w:rFonts w:ascii="Times New Roman" w:eastAsia="Calibri" w:hAnsi="Times New Roman" w:cs="Times New Roman"/>
          <w:sz w:val="24"/>
          <w:szCs w:val="24"/>
        </w:rPr>
        <w:t>C</w:t>
      </w:r>
      <w:r w:rsidRPr="00AB6781">
        <w:rPr>
          <w:rFonts w:ascii="Times New Roman" w:eastAsia="Calibri" w:hAnsi="Times New Roman" w:cs="Times New Roman"/>
          <w:sz w:val="24"/>
          <w:szCs w:val="24"/>
        </w:rPr>
        <w:t>hair’s designate will ask the faculty to make nominations or self-nominations for the open P&amp;T committee slots. These names will be reviewed and considered by the Dean. The Dean will</w:t>
      </w:r>
      <w:r w:rsidRPr="00AB6781">
        <w:rPr>
          <w:rFonts w:ascii="Times New Roman" w:eastAsia="Calibri" w:hAnsi="Times New Roman" w:cs="Times New Roman"/>
          <w:b/>
          <w:sz w:val="24"/>
          <w:szCs w:val="24"/>
        </w:rPr>
        <w:t xml:space="preserve"> </w:t>
      </w:r>
      <w:r w:rsidRPr="00AB6781">
        <w:rPr>
          <w:rFonts w:ascii="Times New Roman" w:eastAsia="Calibri" w:hAnsi="Times New Roman" w:cs="Times New Roman"/>
          <w:sz w:val="24"/>
          <w:szCs w:val="24"/>
        </w:rPr>
        <w:t>inform the faculty of the selected committee members</w:t>
      </w:r>
      <w:r w:rsidRPr="00AB6781">
        <w:rPr>
          <w:rFonts w:ascii="Times New Roman" w:eastAsia="Calibri" w:hAnsi="Times New Roman" w:cs="Times New Roman"/>
          <w:b/>
          <w:color w:val="1F497D" w:themeColor="text2"/>
          <w:sz w:val="24"/>
          <w:szCs w:val="24"/>
        </w:rPr>
        <w:t xml:space="preserve"> </w:t>
      </w:r>
      <w:r w:rsidR="00244DE4" w:rsidRPr="00AB6781">
        <w:rPr>
          <w:rFonts w:ascii="Times New Roman" w:eastAsia="Calibri" w:hAnsi="Times New Roman" w:cs="Times New Roman"/>
          <w:sz w:val="24"/>
          <w:szCs w:val="24"/>
        </w:rPr>
        <w:t>by April 1</w:t>
      </w:r>
      <w:r w:rsidR="00244DE4" w:rsidRPr="00AB6781">
        <w:rPr>
          <w:rFonts w:ascii="Times New Roman" w:eastAsia="Calibri" w:hAnsi="Times New Roman" w:cs="Times New Roman"/>
          <w:sz w:val="24"/>
          <w:szCs w:val="24"/>
          <w:vertAlign w:val="superscript"/>
        </w:rPr>
        <w:t>st</w:t>
      </w:r>
      <w:r w:rsidR="00244DE4" w:rsidRPr="00AB6781">
        <w:rPr>
          <w:rFonts w:ascii="Times New Roman" w:eastAsia="Calibri" w:hAnsi="Times New Roman" w:cs="Times New Roman"/>
          <w:sz w:val="24"/>
          <w:szCs w:val="24"/>
        </w:rPr>
        <w:t>.</w:t>
      </w:r>
    </w:p>
    <w:p w:rsidR="00244DE4" w:rsidRPr="00AB6781" w:rsidRDefault="00244DE4" w:rsidP="00244DE4">
      <w:pPr>
        <w:spacing w:after="0" w:line="240" w:lineRule="auto"/>
        <w:rPr>
          <w:rFonts w:ascii="Times New Roman" w:eastAsia="Calibri" w:hAnsi="Times New Roman" w:cs="Times New Roman"/>
          <w:sz w:val="24"/>
          <w:szCs w:val="24"/>
        </w:rPr>
      </w:pPr>
    </w:p>
    <w:p w:rsidR="0079707C" w:rsidRPr="00AB6781" w:rsidRDefault="001302B2" w:rsidP="00244DE4">
      <w:pPr>
        <w:pStyle w:val="ListParagraph"/>
        <w:numPr>
          <w:ilvl w:val="0"/>
          <w:numId w:val="11"/>
        </w:numPr>
        <w:spacing w:after="0" w:line="240" w:lineRule="auto"/>
        <w:rPr>
          <w:rFonts w:ascii="Times New Roman" w:eastAsia="Calibri" w:hAnsi="Times New Roman" w:cs="Times New Roman"/>
          <w:sz w:val="24"/>
          <w:szCs w:val="24"/>
        </w:rPr>
      </w:pPr>
      <w:r w:rsidRPr="00AB6781">
        <w:rPr>
          <w:rFonts w:ascii="Times New Roman" w:eastAsia="Calibri" w:hAnsi="Times New Roman" w:cs="Times New Roman"/>
          <w:sz w:val="24"/>
          <w:szCs w:val="24"/>
        </w:rPr>
        <w:t xml:space="preserve">The procedures outlined in Texas Tech University </w:t>
      </w:r>
      <w:r w:rsidRPr="00AB6781">
        <w:rPr>
          <w:rFonts w:ascii="Times New Roman" w:eastAsia="Calibri" w:hAnsi="Times New Roman" w:cs="Times New Roman"/>
          <w:bCs/>
          <w:sz w:val="24"/>
          <w:szCs w:val="24"/>
        </w:rPr>
        <w:t xml:space="preserve">OP 32.01 (revision </w:t>
      </w:r>
      <w:r w:rsidR="00122FBE" w:rsidRPr="00AB6781">
        <w:rPr>
          <w:rFonts w:ascii="Times New Roman" w:eastAsia="Calibri" w:hAnsi="Times New Roman" w:cs="Times New Roman"/>
          <w:bCs/>
          <w:sz w:val="24"/>
          <w:szCs w:val="24"/>
        </w:rPr>
        <w:t>7/11/12</w:t>
      </w:r>
      <w:r w:rsidRPr="00AB6781">
        <w:rPr>
          <w:rFonts w:ascii="Times New Roman" w:eastAsia="Calibri" w:hAnsi="Times New Roman" w:cs="Times New Roman"/>
          <w:bCs/>
          <w:sz w:val="24"/>
          <w:szCs w:val="24"/>
        </w:rPr>
        <w:t>)</w:t>
      </w:r>
      <w:r w:rsidRPr="00AB6781">
        <w:rPr>
          <w:rFonts w:ascii="Times New Roman" w:eastAsia="Calibri" w:hAnsi="Times New Roman" w:cs="Times New Roman"/>
          <w:b/>
          <w:bCs/>
          <w:sz w:val="24"/>
          <w:szCs w:val="24"/>
        </w:rPr>
        <w:t xml:space="preserve"> </w:t>
      </w:r>
      <w:r w:rsidRPr="00AB6781">
        <w:rPr>
          <w:rFonts w:ascii="Times New Roman" w:eastAsia="Calibri" w:hAnsi="Times New Roman" w:cs="Times New Roman"/>
          <w:sz w:val="24"/>
          <w:szCs w:val="24"/>
        </w:rPr>
        <w:t xml:space="preserve">Promotion and Tenure Standards and Procedures, are followed by the </w:t>
      </w:r>
      <w:r w:rsidR="00F138A8" w:rsidRPr="00AB6781">
        <w:rPr>
          <w:rFonts w:ascii="Times New Roman" w:eastAsia="Calibri" w:hAnsi="Times New Roman" w:cs="Times New Roman"/>
          <w:sz w:val="24"/>
          <w:szCs w:val="24"/>
        </w:rPr>
        <w:t>college</w:t>
      </w:r>
      <w:r w:rsidRPr="00AB6781">
        <w:rPr>
          <w:rFonts w:ascii="Times New Roman" w:eastAsia="Calibri" w:hAnsi="Times New Roman" w:cs="Times New Roman"/>
          <w:sz w:val="24"/>
          <w:szCs w:val="24"/>
        </w:rPr>
        <w:t>.</w:t>
      </w:r>
    </w:p>
    <w:p w:rsidR="00244DE4" w:rsidRPr="00AB6781" w:rsidRDefault="00244DE4" w:rsidP="00244DE4">
      <w:pPr>
        <w:spacing w:after="0" w:line="240" w:lineRule="auto"/>
        <w:rPr>
          <w:rFonts w:ascii="Times New Roman" w:eastAsia="Calibri" w:hAnsi="Times New Roman" w:cs="Times New Roman"/>
          <w:sz w:val="24"/>
          <w:szCs w:val="24"/>
        </w:rPr>
      </w:pPr>
    </w:p>
    <w:p w:rsidR="0079707C" w:rsidRPr="00AB6781" w:rsidRDefault="001302B2" w:rsidP="00244DE4">
      <w:pPr>
        <w:pStyle w:val="ListParagraph"/>
        <w:numPr>
          <w:ilvl w:val="0"/>
          <w:numId w:val="11"/>
        </w:numPr>
        <w:rPr>
          <w:rFonts w:ascii="Times New Roman" w:eastAsia="Calibri" w:hAnsi="Times New Roman" w:cs="Times New Roman"/>
          <w:sz w:val="24"/>
          <w:szCs w:val="24"/>
        </w:rPr>
      </w:pPr>
      <w:r w:rsidRPr="00AB6781">
        <w:rPr>
          <w:rFonts w:ascii="Times New Roman" w:eastAsia="Calibri" w:hAnsi="Times New Roman" w:cs="Times New Roman"/>
          <w:sz w:val="24"/>
          <w:szCs w:val="24"/>
        </w:rPr>
        <w:t xml:space="preserve">Applications for promotion or tenure </w:t>
      </w:r>
      <w:r w:rsidR="00EE2675" w:rsidRPr="00AB6781">
        <w:rPr>
          <w:rFonts w:ascii="Times New Roman" w:eastAsia="Calibri" w:hAnsi="Times New Roman" w:cs="Times New Roman"/>
          <w:sz w:val="24"/>
          <w:szCs w:val="24"/>
        </w:rPr>
        <w:t>are</w:t>
      </w:r>
      <w:r w:rsidR="00F15FFD" w:rsidRPr="00AB6781">
        <w:rPr>
          <w:rFonts w:ascii="Times New Roman" w:eastAsia="Calibri" w:hAnsi="Times New Roman" w:cs="Times New Roman"/>
          <w:sz w:val="24"/>
          <w:szCs w:val="24"/>
        </w:rPr>
        <w:t xml:space="preserve"> </w:t>
      </w:r>
      <w:r w:rsidRPr="00AB6781">
        <w:rPr>
          <w:rFonts w:ascii="Times New Roman" w:eastAsia="Calibri" w:hAnsi="Times New Roman" w:cs="Times New Roman"/>
          <w:sz w:val="24"/>
          <w:szCs w:val="24"/>
        </w:rPr>
        <w:t xml:space="preserve">initiated by the </w:t>
      </w:r>
      <w:r w:rsidR="00587461" w:rsidRPr="00AB6781">
        <w:rPr>
          <w:rFonts w:ascii="Times New Roman" w:eastAsia="Calibri" w:hAnsi="Times New Roman" w:cs="Times New Roman"/>
          <w:sz w:val="24"/>
          <w:szCs w:val="24"/>
        </w:rPr>
        <w:t>faculty</w:t>
      </w:r>
      <w:r w:rsidR="00F15FFD" w:rsidRPr="00AB6781">
        <w:rPr>
          <w:rFonts w:ascii="Times New Roman" w:eastAsia="Calibri" w:hAnsi="Times New Roman" w:cs="Times New Roman"/>
          <w:sz w:val="24"/>
          <w:szCs w:val="24"/>
        </w:rPr>
        <w:t xml:space="preserve"> </w:t>
      </w:r>
      <w:r w:rsidR="00587461" w:rsidRPr="00AB6781">
        <w:rPr>
          <w:rFonts w:ascii="Times New Roman" w:eastAsia="Calibri" w:hAnsi="Times New Roman" w:cs="Times New Roman"/>
          <w:sz w:val="24"/>
          <w:szCs w:val="24"/>
        </w:rPr>
        <w:t>member.</w:t>
      </w:r>
    </w:p>
    <w:p w:rsidR="00244DE4" w:rsidRPr="00AB6781" w:rsidRDefault="00244DE4" w:rsidP="00244DE4">
      <w:pPr>
        <w:pStyle w:val="ListParagraph"/>
        <w:spacing w:line="240" w:lineRule="auto"/>
        <w:rPr>
          <w:rFonts w:ascii="Times New Roman" w:eastAsia="Calibri" w:hAnsi="Times New Roman" w:cs="Times New Roman"/>
          <w:sz w:val="24"/>
          <w:szCs w:val="24"/>
        </w:rPr>
      </w:pPr>
    </w:p>
    <w:p w:rsidR="0079707C" w:rsidRPr="00AB6781" w:rsidRDefault="001302B2" w:rsidP="00244DE4">
      <w:pPr>
        <w:pStyle w:val="ListParagraph"/>
        <w:numPr>
          <w:ilvl w:val="0"/>
          <w:numId w:val="11"/>
        </w:numPr>
        <w:autoSpaceDE w:val="0"/>
        <w:autoSpaceDN w:val="0"/>
        <w:adjustRightInd w:val="0"/>
        <w:spacing w:after="0" w:line="240" w:lineRule="auto"/>
        <w:rPr>
          <w:rFonts w:ascii="Times New Roman" w:eastAsia="Calibri" w:hAnsi="Times New Roman" w:cs="Times New Roman"/>
          <w:color w:val="000000"/>
          <w:sz w:val="24"/>
          <w:szCs w:val="24"/>
        </w:rPr>
      </w:pPr>
      <w:r w:rsidRPr="00AB6781">
        <w:rPr>
          <w:rFonts w:ascii="Times New Roman" w:eastAsia="Calibri" w:hAnsi="Times New Roman" w:cs="Times New Roman"/>
          <w:color w:val="000000"/>
          <w:sz w:val="24"/>
          <w:szCs w:val="24"/>
        </w:rPr>
        <w:t>Each candidate for promotion</w:t>
      </w:r>
      <w:r w:rsidRPr="00AB6781">
        <w:rPr>
          <w:rFonts w:ascii="Times New Roman" w:eastAsia="Calibri" w:hAnsi="Times New Roman" w:cs="Times New Roman"/>
          <w:b/>
          <w:bCs/>
          <w:color w:val="000000"/>
          <w:sz w:val="24"/>
          <w:szCs w:val="24"/>
        </w:rPr>
        <w:t xml:space="preserve">, </w:t>
      </w:r>
      <w:r w:rsidRPr="00AB6781">
        <w:rPr>
          <w:rFonts w:ascii="Times New Roman" w:eastAsia="Calibri" w:hAnsi="Times New Roman" w:cs="Times New Roman"/>
          <w:color w:val="000000"/>
          <w:sz w:val="24"/>
          <w:szCs w:val="24"/>
        </w:rPr>
        <w:t xml:space="preserve">tenure, or both consults with and writes a formal letter to the Department Chair. Prior to submitting the dossier, the applicant also must provide the Department Chair with a list of </w:t>
      </w:r>
      <w:r w:rsidRPr="000C08A3">
        <w:rPr>
          <w:rFonts w:ascii="Times New Roman" w:eastAsia="Calibri" w:hAnsi="Times New Roman" w:cs="Times New Roman"/>
          <w:color w:val="000000"/>
          <w:sz w:val="24"/>
          <w:szCs w:val="24"/>
        </w:rPr>
        <w:t xml:space="preserve">at least </w:t>
      </w:r>
      <w:r w:rsidR="00692312" w:rsidRPr="000C08A3">
        <w:rPr>
          <w:rFonts w:ascii="Times New Roman" w:eastAsia="Calibri" w:hAnsi="Times New Roman" w:cs="Times New Roman"/>
          <w:color w:val="000000"/>
          <w:sz w:val="24"/>
          <w:szCs w:val="24"/>
        </w:rPr>
        <w:t xml:space="preserve">eight </w:t>
      </w:r>
      <w:r w:rsidRPr="000C08A3">
        <w:rPr>
          <w:rFonts w:ascii="Times New Roman" w:eastAsia="Calibri" w:hAnsi="Times New Roman" w:cs="Times New Roman"/>
          <w:color w:val="000000"/>
          <w:sz w:val="24"/>
          <w:szCs w:val="24"/>
        </w:rPr>
        <w:t xml:space="preserve">tenured individuals </w:t>
      </w:r>
      <w:r w:rsidRPr="00AB6781">
        <w:rPr>
          <w:rFonts w:ascii="Times New Roman" w:eastAsia="Calibri" w:hAnsi="Times New Roman" w:cs="Times New Roman"/>
          <w:color w:val="000000"/>
          <w:sz w:val="24"/>
          <w:szCs w:val="24"/>
        </w:rPr>
        <w:t xml:space="preserve">of rank at the level aspired </w:t>
      </w:r>
      <w:r w:rsidR="006B32CE" w:rsidRPr="00AB6781">
        <w:rPr>
          <w:rFonts w:ascii="Times New Roman" w:eastAsia="Calibri" w:hAnsi="Times New Roman" w:cs="Times New Roman"/>
          <w:color w:val="000000"/>
          <w:sz w:val="24"/>
          <w:szCs w:val="24"/>
        </w:rPr>
        <w:t xml:space="preserve">to </w:t>
      </w:r>
      <w:r w:rsidRPr="00AB6781">
        <w:rPr>
          <w:rFonts w:ascii="Times New Roman" w:eastAsia="Calibri" w:hAnsi="Times New Roman" w:cs="Times New Roman"/>
          <w:color w:val="000000"/>
          <w:sz w:val="24"/>
          <w:szCs w:val="24"/>
        </w:rPr>
        <w:t>or higher</w:t>
      </w:r>
      <w:r w:rsidR="0050278A" w:rsidRPr="00AB6781">
        <w:rPr>
          <w:rFonts w:ascii="Times New Roman" w:eastAsia="Calibri" w:hAnsi="Times New Roman" w:cs="Times New Roman"/>
          <w:color w:val="000000"/>
          <w:sz w:val="24"/>
          <w:szCs w:val="24"/>
        </w:rPr>
        <w:t xml:space="preserve"> to serve as external reviewers</w:t>
      </w:r>
      <w:r w:rsidRPr="00AB6781">
        <w:rPr>
          <w:rFonts w:ascii="Times New Roman" w:eastAsia="Calibri" w:hAnsi="Times New Roman" w:cs="Times New Roman"/>
          <w:color w:val="000000"/>
          <w:sz w:val="24"/>
          <w:szCs w:val="24"/>
        </w:rPr>
        <w:t xml:space="preserve"> (</w:t>
      </w:r>
      <w:r w:rsidR="00692312" w:rsidRPr="00AB6781">
        <w:rPr>
          <w:rFonts w:ascii="Times New Roman" w:eastAsia="Calibri" w:hAnsi="Times New Roman" w:cs="Times New Roman"/>
          <w:color w:val="000000"/>
          <w:sz w:val="24"/>
          <w:szCs w:val="24"/>
        </w:rPr>
        <w:t>i.e.,</w:t>
      </w:r>
      <w:r w:rsidRPr="00AB6781">
        <w:rPr>
          <w:rFonts w:ascii="Times New Roman" w:eastAsia="Calibri" w:hAnsi="Times New Roman" w:cs="Times New Roman"/>
          <w:color w:val="000000"/>
          <w:sz w:val="24"/>
          <w:szCs w:val="24"/>
        </w:rPr>
        <w:t xml:space="preserve"> if promotion is to full, then </w:t>
      </w:r>
      <w:r w:rsidR="006B32CE" w:rsidRPr="00AB6781">
        <w:rPr>
          <w:rFonts w:ascii="Times New Roman" w:eastAsia="Calibri" w:hAnsi="Times New Roman" w:cs="Times New Roman"/>
          <w:color w:val="000000"/>
          <w:sz w:val="24"/>
          <w:szCs w:val="24"/>
        </w:rPr>
        <w:t xml:space="preserve">eight </w:t>
      </w:r>
      <w:r w:rsidRPr="00AB6781">
        <w:rPr>
          <w:rFonts w:ascii="Times New Roman" w:eastAsia="Calibri" w:hAnsi="Times New Roman" w:cs="Times New Roman"/>
          <w:color w:val="000000"/>
          <w:sz w:val="24"/>
          <w:szCs w:val="24"/>
        </w:rPr>
        <w:t xml:space="preserve">external reviewers would be at the full professor level, or if promotion is to associate, then </w:t>
      </w:r>
      <w:r w:rsidR="006B32CE" w:rsidRPr="00AB6781">
        <w:rPr>
          <w:rFonts w:ascii="Times New Roman" w:eastAsia="Calibri" w:hAnsi="Times New Roman" w:cs="Times New Roman"/>
          <w:color w:val="000000"/>
          <w:sz w:val="24"/>
          <w:szCs w:val="24"/>
        </w:rPr>
        <w:t xml:space="preserve">eight </w:t>
      </w:r>
      <w:r w:rsidRPr="00AB6781">
        <w:rPr>
          <w:rFonts w:ascii="Times New Roman" w:eastAsia="Calibri" w:hAnsi="Times New Roman" w:cs="Times New Roman"/>
          <w:color w:val="000000"/>
          <w:sz w:val="24"/>
          <w:szCs w:val="24"/>
        </w:rPr>
        <w:t>external reviewers would be at the assoc</w:t>
      </w:r>
      <w:r w:rsidR="002D618D" w:rsidRPr="00AB6781">
        <w:rPr>
          <w:rFonts w:ascii="Times New Roman" w:eastAsia="Calibri" w:hAnsi="Times New Roman" w:cs="Times New Roman"/>
          <w:color w:val="000000"/>
          <w:sz w:val="24"/>
          <w:szCs w:val="24"/>
        </w:rPr>
        <w:t>iate or full professor levels).</w:t>
      </w:r>
      <w:r w:rsidR="009E4A9B" w:rsidRPr="00AB6781">
        <w:rPr>
          <w:rFonts w:ascii="Times New Roman" w:eastAsia="Calibri" w:hAnsi="Times New Roman" w:cs="Times New Roman"/>
          <w:color w:val="000000"/>
          <w:sz w:val="24"/>
          <w:szCs w:val="24"/>
        </w:rPr>
        <w:t xml:space="preserve"> </w:t>
      </w:r>
      <w:r w:rsidR="00692312" w:rsidRPr="000C08A3">
        <w:rPr>
          <w:rFonts w:ascii="Times New Roman" w:eastAsia="Calibri" w:hAnsi="Times New Roman" w:cs="Times New Roman"/>
          <w:color w:val="000000"/>
          <w:sz w:val="24"/>
          <w:szCs w:val="24"/>
        </w:rPr>
        <w:t xml:space="preserve">The Provost recommends </w:t>
      </w:r>
      <w:r w:rsidR="00D44AB7">
        <w:rPr>
          <w:rFonts w:ascii="Times New Roman" w:eastAsia="Calibri" w:hAnsi="Times New Roman" w:cs="Times New Roman"/>
          <w:color w:val="000000"/>
          <w:sz w:val="24"/>
          <w:szCs w:val="24"/>
        </w:rPr>
        <w:t xml:space="preserve">that </w:t>
      </w:r>
      <w:r w:rsidR="00692312" w:rsidRPr="000C08A3">
        <w:rPr>
          <w:rFonts w:ascii="Times New Roman" w:eastAsia="Calibri" w:hAnsi="Times New Roman" w:cs="Times New Roman"/>
          <w:color w:val="000000"/>
          <w:sz w:val="24"/>
          <w:szCs w:val="24"/>
        </w:rPr>
        <w:t xml:space="preserve">five external letters be included in the dossier; at </w:t>
      </w:r>
      <w:r w:rsidR="00EE2675" w:rsidRPr="000C08A3">
        <w:rPr>
          <w:rFonts w:ascii="Times New Roman" w:eastAsia="Calibri" w:hAnsi="Times New Roman" w:cs="Times New Roman"/>
          <w:color w:val="000000"/>
          <w:sz w:val="24"/>
          <w:szCs w:val="24"/>
        </w:rPr>
        <w:t>least three</w:t>
      </w:r>
      <w:r w:rsidR="00EE2675" w:rsidRPr="00AB6781">
        <w:rPr>
          <w:rFonts w:ascii="Times New Roman" w:eastAsia="Calibri" w:hAnsi="Times New Roman" w:cs="Times New Roman"/>
          <w:color w:val="000000"/>
          <w:sz w:val="24"/>
          <w:szCs w:val="24"/>
        </w:rPr>
        <w:t xml:space="preserve"> of the reviewers </w:t>
      </w:r>
      <w:r w:rsidR="00692312" w:rsidRPr="000C08A3">
        <w:rPr>
          <w:rFonts w:ascii="Times New Roman" w:eastAsia="Calibri" w:hAnsi="Times New Roman" w:cs="Times New Roman"/>
          <w:color w:val="000000"/>
          <w:sz w:val="24"/>
          <w:szCs w:val="24"/>
        </w:rPr>
        <w:t>must be</w:t>
      </w:r>
      <w:r w:rsidR="00EE2675" w:rsidRPr="00AB6781">
        <w:rPr>
          <w:rFonts w:ascii="Times New Roman" w:eastAsia="Calibri" w:hAnsi="Times New Roman" w:cs="Times New Roman"/>
          <w:color w:val="000000"/>
          <w:sz w:val="24"/>
          <w:szCs w:val="24"/>
        </w:rPr>
        <w:t xml:space="preserve"> from the University's national or international peer institutions or aspirational peer institutions. </w:t>
      </w:r>
      <w:r w:rsidRPr="00AB6781">
        <w:rPr>
          <w:rFonts w:ascii="Times New Roman" w:eastAsia="Calibri" w:hAnsi="Times New Roman" w:cs="Times New Roman"/>
          <w:color w:val="000000"/>
          <w:sz w:val="24"/>
          <w:szCs w:val="24"/>
        </w:rPr>
        <w:t xml:space="preserve">The applicant will also submit </w:t>
      </w:r>
      <w:r w:rsidR="006F6DC5" w:rsidRPr="000C08A3">
        <w:rPr>
          <w:rFonts w:ascii="Times New Roman" w:eastAsia="Calibri" w:hAnsi="Times New Roman" w:cs="Times New Roman"/>
          <w:color w:val="000000"/>
          <w:sz w:val="24"/>
          <w:szCs w:val="24"/>
        </w:rPr>
        <w:t>sufficient</w:t>
      </w:r>
      <w:r w:rsidR="006F6DC5" w:rsidRPr="00AB6781">
        <w:rPr>
          <w:rFonts w:ascii="Times New Roman" w:eastAsia="Calibri" w:hAnsi="Times New Roman" w:cs="Times New Roman"/>
          <w:color w:val="000000"/>
          <w:sz w:val="24"/>
          <w:szCs w:val="24"/>
        </w:rPr>
        <w:t xml:space="preserve"> </w:t>
      </w:r>
      <w:r w:rsidRPr="00AB6781">
        <w:rPr>
          <w:rFonts w:ascii="Times New Roman" w:eastAsia="Calibri" w:hAnsi="Times New Roman" w:cs="Times New Roman"/>
          <w:color w:val="000000"/>
          <w:sz w:val="24"/>
          <w:szCs w:val="24"/>
        </w:rPr>
        <w:t xml:space="preserve">sets of copies of supporting documents which will be sent to the external reviewers. These supporting documents will include a copy of the candidate’s curriculum vita, together with supporting documentation showing evidence of teaching, research </w:t>
      </w:r>
      <w:r w:rsidRPr="00AB6781">
        <w:rPr>
          <w:rFonts w:ascii="Times New Roman" w:eastAsia="Calibri" w:hAnsi="Times New Roman" w:cs="Times New Roman"/>
          <w:sz w:val="24"/>
          <w:szCs w:val="24"/>
        </w:rPr>
        <w:t xml:space="preserve">creative activity, </w:t>
      </w:r>
      <w:r w:rsidRPr="00AB6781">
        <w:rPr>
          <w:rFonts w:ascii="Times New Roman" w:eastAsia="Calibri" w:hAnsi="Times New Roman" w:cs="Times New Roman"/>
          <w:color w:val="000000"/>
          <w:sz w:val="24"/>
          <w:szCs w:val="24"/>
        </w:rPr>
        <w:t xml:space="preserve">and service. The persons selected to serve as external reviewers should not have had extensive prior contact with the applicant (i.e., those typically selected as external reviewers should not be the applicant's co-authors, co-researchers, or former doctoral program colleagues), and it will be the Department Chair's responsibility to ascertain their willingness to serve in a review capacity. In consultation with the candidate the Department Chair will select </w:t>
      </w:r>
      <w:r w:rsidR="00692312" w:rsidRPr="000C08A3">
        <w:rPr>
          <w:rFonts w:ascii="Times New Roman" w:eastAsia="Calibri" w:hAnsi="Times New Roman" w:cs="Times New Roman"/>
          <w:color w:val="000000"/>
          <w:sz w:val="24"/>
          <w:szCs w:val="24"/>
        </w:rPr>
        <w:t xml:space="preserve">five </w:t>
      </w:r>
      <w:r w:rsidRPr="000C08A3">
        <w:rPr>
          <w:rFonts w:ascii="Times New Roman" w:eastAsia="Calibri" w:hAnsi="Times New Roman" w:cs="Times New Roman"/>
          <w:color w:val="000000"/>
          <w:sz w:val="24"/>
          <w:szCs w:val="24"/>
        </w:rPr>
        <w:t xml:space="preserve">individuals </w:t>
      </w:r>
      <w:r w:rsidR="0039080D" w:rsidRPr="000C08A3">
        <w:rPr>
          <w:rFonts w:ascii="Times New Roman" w:eastAsia="Calibri" w:hAnsi="Times New Roman" w:cs="Times New Roman"/>
          <w:color w:val="000000"/>
          <w:sz w:val="24"/>
          <w:szCs w:val="24"/>
        </w:rPr>
        <w:t>from the list provided by the applicant</w:t>
      </w:r>
      <w:r w:rsidR="0039080D" w:rsidRPr="00AB6781">
        <w:rPr>
          <w:rFonts w:ascii="Times New Roman" w:eastAsia="Calibri" w:hAnsi="Times New Roman" w:cs="Times New Roman"/>
          <w:color w:val="000000"/>
          <w:sz w:val="24"/>
          <w:szCs w:val="24"/>
        </w:rPr>
        <w:t xml:space="preserve"> </w:t>
      </w:r>
      <w:r w:rsidRPr="00AB6781">
        <w:rPr>
          <w:rFonts w:ascii="Times New Roman" w:eastAsia="Calibri" w:hAnsi="Times New Roman" w:cs="Times New Roman"/>
          <w:color w:val="000000"/>
          <w:sz w:val="24"/>
          <w:szCs w:val="24"/>
        </w:rPr>
        <w:t xml:space="preserve">to serve as external reviewers. After the Department Chair confirms via an initial telephone or e-mail contact that each external reviewer is qualified and willing to serve and that s/he will be able to meet the deadline for timely submission of the reviewer's letter, the Chair will send a cover </w:t>
      </w:r>
      <w:r w:rsidRPr="000C08A3">
        <w:rPr>
          <w:rFonts w:ascii="Times New Roman" w:eastAsia="Calibri" w:hAnsi="Times New Roman" w:cs="Times New Roman"/>
          <w:color w:val="000000"/>
          <w:sz w:val="24"/>
          <w:szCs w:val="24"/>
        </w:rPr>
        <w:t>letter</w:t>
      </w:r>
      <w:r w:rsidR="00692312" w:rsidRPr="000C08A3">
        <w:rPr>
          <w:rFonts w:ascii="Times New Roman" w:eastAsia="Calibri" w:hAnsi="Times New Roman" w:cs="Times New Roman"/>
          <w:color w:val="000000"/>
          <w:sz w:val="24"/>
          <w:szCs w:val="24"/>
        </w:rPr>
        <w:t xml:space="preserve"> that includes an explanation of how external reviewers were selected</w:t>
      </w:r>
      <w:r w:rsidRPr="00AB6781">
        <w:rPr>
          <w:rFonts w:ascii="Times New Roman" w:eastAsia="Calibri" w:hAnsi="Times New Roman" w:cs="Times New Roman"/>
          <w:color w:val="000000"/>
          <w:sz w:val="24"/>
          <w:szCs w:val="24"/>
        </w:rPr>
        <w:t xml:space="preserve"> and copies of the applicant's vita, supporting documents showing evidence of teaching, research </w:t>
      </w:r>
      <w:r w:rsidRPr="00AB6781">
        <w:rPr>
          <w:rFonts w:ascii="Times New Roman" w:eastAsia="Calibri" w:hAnsi="Times New Roman" w:cs="Times New Roman"/>
          <w:sz w:val="24"/>
          <w:szCs w:val="24"/>
        </w:rPr>
        <w:t>and creativity,</w:t>
      </w:r>
      <w:r w:rsidRPr="00AB6781">
        <w:rPr>
          <w:rFonts w:ascii="Times New Roman" w:eastAsia="Calibri" w:hAnsi="Times New Roman" w:cs="Times New Roman"/>
          <w:color w:val="000000"/>
          <w:sz w:val="24"/>
          <w:szCs w:val="24"/>
        </w:rPr>
        <w:t xml:space="preserve"> and service, and copies of the </w:t>
      </w:r>
      <w:r w:rsidR="00F138A8" w:rsidRPr="00AB6781">
        <w:rPr>
          <w:rFonts w:ascii="Times New Roman" w:eastAsia="Calibri" w:hAnsi="Times New Roman" w:cs="Times New Roman"/>
          <w:color w:val="000000"/>
          <w:sz w:val="24"/>
          <w:szCs w:val="24"/>
        </w:rPr>
        <w:t>college</w:t>
      </w:r>
      <w:r w:rsidRPr="00AB6781">
        <w:rPr>
          <w:rFonts w:ascii="Times New Roman" w:eastAsia="Calibri" w:hAnsi="Times New Roman" w:cs="Times New Roman"/>
          <w:color w:val="000000"/>
          <w:sz w:val="24"/>
          <w:szCs w:val="24"/>
        </w:rPr>
        <w:t xml:space="preserve">'s Promotion and Tenure Policy as well as University O.P. </w:t>
      </w:r>
      <w:r w:rsidRPr="00AB6781">
        <w:rPr>
          <w:rFonts w:ascii="Times New Roman" w:eastAsia="Calibri" w:hAnsi="Times New Roman" w:cs="Times New Roman"/>
          <w:sz w:val="24"/>
          <w:szCs w:val="24"/>
        </w:rPr>
        <w:t>Promotion and Tenure Standards and Procedures</w:t>
      </w:r>
      <w:r w:rsidRPr="00AB6781">
        <w:rPr>
          <w:rFonts w:ascii="Times New Roman" w:eastAsia="Calibri" w:hAnsi="Times New Roman" w:cs="Times New Roman"/>
          <w:b/>
          <w:color w:val="000000"/>
          <w:sz w:val="24"/>
          <w:szCs w:val="24"/>
        </w:rPr>
        <w:t>.</w:t>
      </w:r>
      <w:r w:rsidRPr="00AB6781">
        <w:rPr>
          <w:rFonts w:ascii="Times New Roman" w:eastAsia="Calibri" w:hAnsi="Times New Roman" w:cs="Times New Roman"/>
          <w:color w:val="000000"/>
          <w:sz w:val="24"/>
          <w:szCs w:val="24"/>
        </w:rPr>
        <w:t xml:space="preserve"> The external reviewers will be asked to comment in writing on the quality of the candidate's teaching, published research or creative activity, service to professional or other associations or entities, or other matters within the reviewer's competence to judge. In all instances, reviewers will be expected to provide a vita to substantiate their own credentials and institutional affiliation. They will also be informed that the letters they </w:t>
      </w:r>
      <w:r w:rsidRPr="00AB6781">
        <w:rPr>
          <w:rFonts w:ascii="Times New Roman" w:eastAsia="Calibri" w:hAnsi="Times New Roman" w:cs="Times New Roman"/>
          <w:color w:val="000000"/>
          <w:sz w:val="24"/>
          <w:szCs w:val="24"/>
        </w:rPr>
        <w:lastRenderedPageBreak/>
        <w:t>submit will become a component of the applicant's dossier and, as such, are not confidential.</w:t>
      </w:r>
    </w:p>
    <w:p w:rsidR="001302B2" w:rsidRPr="00AB6781" w:rsidRDefault="001302B2" w:rsidP="009C72C6">
      <w:pPr>
        <w:pStyle w:val="ListParagraph"/>
        <w:rPr>
          <w:rFonts w:ascii="Times New Roman" w:hAnsi="Times New Roman" w:cs="Times New Roman"/>
          <w:b/>
          <w:bCs/>
          <w:color w:val="000000"/>
          <w:sz w:val="24"/>
          <w:szCs w:val="24"/>
        </w:rPr>
      </w:pPr>
    </w:p>
    <w:p w:rsidR="0079707C" w:rsidRPr="00AB6781" w:rsidRDefault="001302B2" w:rsidP="001302B2">
      <w:pPr>
        <w:pStyle w:val="ListParagraph"/>
        <w:numPr>
          <w:ilvl w:val="0"/>
          <w:numId w:val="11"/>
        </w:numPr>
        <w:autoSpaceDE w:val="0"/>
        <w:autoSpaceDN w:val="0"/>
        <w:adjustRightInd w:val="0"/>
        <w:spacing w:after="0" w:line="240" w:lineRule="auto"/>
        <w:rPr>
          <w:rFonts w:ascii="Times New Roman" w:eastAsia="Calibri" w:hAnsi="Times New Roman" w:cs="Times New Roman"/>
          <w:color w:val="000000"/>
          <w:sz w:val="24"/>
          <w:szCs w:val="24"/>
        </w:rPr>
      </w:pPr>
      <w:r w:rsidRPr="00AB6781">
        <w:rPr>
          <w:rFonts w:ascii="Times New Roman" w:eastAsia="Calibri" w:hAnsi="Times New Roman" w:cs="Times New Roman"/>
          <w:color w:val="000000"/>
          <w:sz w:val="24"/>
          <w:szCs w:val="24"/>
        </w:rPr>
        <w:t xml:space="preserve">The candidate also prepares </w:t>
      </w:r>
      <w:r w:rsidR="00DC76EA" w:rsidRPr="00AB6781">
        <w:rPr>
          <w:rFonts w:ascii="Times New Roman" w:eastAsia="Calibri" w:hAnsi="Times New Roman" w:cs="Times New Roman"/>
          <w:color w:val="000000"/>
          <w:sz w:val="24"/>
          <w:szCs w:val="24"/>
        </w:rPr>
        <w:t>a</w:t>
      </w:r>
      <w:r w:rsidRPr="00AB6781">
        <w:rPr>
          <w:rFonts w:ascii="Times New Roman" w:eastAsia="Calibri" w:hAnsi="Times New Roman" w:cs="Times New Roman"/>
          <w:color w:val="000000"/>
          <w:sz w:val="24"/>
          <w:szCs w:val="24"/>
        </w:rPr>
        <w:t xml:space="preserve"> formal </w:t>
      </w:r>
      <w:r w:rsidR="00DC76EA" w:rsidRPr="00AB6781">
        <w:rPr>
          <w:rFonts w:ascii="Times New Roman" w:eastAsia="Calibri" w:hAnsi="Times New Roman" w:cs="Times New Roman"/>
          <w:color w:val="000000"/>
          <w:sz w:val="24"/>
          <w:szCs w:val="24"/>
        </w:rPr>
        <w:t xml:space="preserve">electronic </w:t>
      </w:r>
      <w:r w:rsidRPr="00AB6781">
        <w:rPr>
          <w:rFonts w:ascii="Times New Roman" w:eastAsia="Calibri" w:hAnsi="Times New Roman" w:cs="Times New Roman"/>
          <w:color w:val="000000"/>
          <w:sz w:val="24"/>
          <w:szCs w:val="24"/>
        </w:rPr>
        <w:t xml:space="preserve">dossier organized in the format required in </w:t>
      </w:r>
      <w:r w:rsidRPr="00AB6781">
        <w:rPr>
          <w:rFonts w:ascii="Times New Roman" w:eastAsia="Calibri" w:hAnsi="Times New Roman" w:cs="Times New Roman"/>
          <w:bCs/>
          <w:color w:val="000000"/>
          <w:sz w:val="24"/>
          <w:szCs w:val="24"/>
        </w:rPr>
        <w:t>OP 32.01</w:t>
      </w:r>
      <w:r w:rsidR="009C72C6" w:rsidRPr="00AB6781">
        <w:rPr>
          <w:rFonts w:ascii="Times New Roman" w:eastAsia="Calibri" w:hAnsi="Times New Roman" w:cs="Times New Roman"/>
          <w:bCs/>
          <w:color w:val="000000"/>
          <w:sz w:val="24"/>
          <w:szCs w:val="24"/>
        </w:rPr>
        <w:t xml:space="preserve"> </w:t>
      </w:r>
      <w:r w:rsidRPr="00AB6781">
        <w:rPr>
          <w:rFonts w:ascii="Times New Roman" w:eastAsia="Calibri" w:hAnsi="Times New Roman" w:cs="Times New Roman"/>
          <w:color w:val="000000"/>
          <w:sz w:val="24"/>
          <w:szCs w:val="24"/>
        </w:rPr>
        <w:t>Attachment</w:t>
      </w:r>
      <w:r w:rsidR="0050278A" w:rsidRPr="00AB6781">
        <w:rPr>
          <w:rFonts w:ascii="Times New Roman" w:eastAsia="Calibri" w:hAnsi="Times New Roman" w:cs="Times New Roman"/>
          <w:color w:val="000000"/>
          <w:sz w:val="24"/>
          <w:szCs w:val="24"/>
        </w:rPr>
        <w:t xml:space="preserve"> B</w:t>
      </w:r>
      <w:r w:rsidRPr="00AB6781">
        <w:rPr>
          <w:rFonts w:ascii="Times New Roman" w:eastAsia="Calibri" w:hAnsi="Times New Roman" w:cs="Times New Roman"/>
          <w:color w:val="000000"/>
          <w:sz w:val="24"/>
          <w:szCs w:val="24"/>
        </w:rPr>
        <w:t xml:space="preserve"> </w:t>
      </w:r>
      <w:r w:rsidRPr="00AB6781">
        <w:rPr>
          <w:rFonts w:ascii="Times New Roman" w:eastAsia="Calibri" w:hAnsi="Times New Roman" w:cs="Times New Roman"/>
          <w:sz w:val="24"/>
          <w:szCs w:val="24"/>
        </w:rPr>
        <w:t>Promotion and Tenure Dossier Format</w:t>
      </w:r>
      <w:r w:rsidRPr="00AB6781">
        <w:rPr>
          <w:rFonts w:ascii="Times New Roman" w:eastAsia="Calibri" w:hAnsi="Times New Roman" w:cs="Times New Roman"/>
          <w:b/>
          <w:color w:val="1F497D" w:themeColor="text2"/>
          <w:sz w:val="24"/>
          <w:szCs w:val="24"/>
        </w:rPr>
        <w:t>,</w:t>
      </w:r>
      <w:r w:rsidRPr="00AB6781">
        <w:rPr>
          <w:rFonts w:ascii="Times New Roman" w:eastAsia="Calibri" w:hAnsi="Times New Roman" w:cs="Times New Roman"/>
          <w:color w:val="000000"/>
          <w:sz w:val="24"/>
          <w:szCs w:val="24"/>
        </w:rPr>
        <w:t xml:space="preserve"> and submits these dossiers to the Chair by the date </w:t>
      </w:r>
      <w:r w:rsidRPr="00AB6781">
        <w:rPr>
          <w:rFonts w:ascii="Times New Roman" w:eastAsia="Calibri" w:hAnsi="Times New Roman" w:cs="Times New Roman"/>
          <w:sz w:val="24"/>
          <w:szCs w:val="24"/>
        </w:rPr>
        <w:t xml:space="preserve">established annually by </w:t>
      </w:r>
      <w:r w:rsidR="0020535D" w:rsidRPr="00AB6781">
        <w:rPr>
          <w:rFonts w:ascii="Times New Roman" w:eastAsia="Calibri" w:hAnsi="Times New Roman" w:cs="Times New Roman"/>
          <w:sz w:val="24"/>
          <w:szCs w:val="24"/>
        </w:rPr>
        <w:t xml:space="preserve">the </w:t>
      </w:r>
      <w:r w:rsidR="00F138A8" w:rsidRPr="00AB6781">
        <w:rPr>
          <w:rFonts w:ascii="Times New Roman" w:eastAsia="Calibri" w:hAnsi="Times New Roman" w:cs="Times New Roman"/>
          <w:sz w:val="24"/>
          <w:szCs w:val="24"/>
        </w:rPr>
        <w:t>college</w:t>
      </w:r>
      <w:r w:rsidR="0020535D" w:rsidRPr="00AB6781">
        <w:rPr>
          <w:rFonts w:ascii="Times New Roman" w:eastAsia="Calibri" w:hAnsi="Times New Roman" w:cs="Times New Roman"/>
          <w:sz w:val="24"/>
          <w:szCs w:val="24"/>
        </w:rPr>
        <w:t>’s dean</w:t>
      </w:r>
      <w:r w:rsidR="0020535D" w:rsidRPr="00AB6781">
        <w:rPr>
          <w:rFonts w:ascii="Times New Roman" w:eastAsia="Calibri" w:hAnsi="Times New Roman" w:cs="Times New Roman"/>
          <w:color w:val="000000"/>
          <w:sz w:val="24"/>
          <w:szCs w:val="24"/>
        </w:rPr>
        <w:t xml:space="preserve">.  </w:t>
      </w:r>
      <w:r w:rsidRPr="00AB6781">
        <w:rPr>
          <w:rFonts w:ascii="Times New Roman" w:eastAsia="Calibri" w:hAnsi="Times New Roman" w:cs="Times New Roman"/>
          <w:color w:val="000000"/>
          <w:sz w:val="24"/>
          <w:szCs w:val="24"/>
        </w:rPr>
        <w:t xml:space="preserve"> With the exception of the letters received from external reviewers, no other materials may be added once the dossiers are submitted to the Department Chair. The chair will add these letters before the dossier is reviewed by eligible faculty members and by members of the </w:t>
      </w:r>
      <w:r w:rsidR="00F138A8" w:rsidRPr="00AB6781">
        <w:rPr>
          <w:rFonts w:ascii="Times New Roman" w:eastAsia="Calibri" w:hAnsi="Times New Roman" w:cs="Times New Roman"/>
          <w:color w:val="000000"/>
          <w:sz w:val="24"/>
          <w:szCs w:val="24"/>
        </w:rPr>
        <w:t>college</w:t>
      </w:r>
      <w:r w:rsidRPr="00AB6781">
        <w:rPr>
          <w:rFonts w:ascii="Times New Roman" w:eastAsia="Calibri" w:hAnsi="Times New Roman" w:cs="Times New Roman"/>
          <w:color w:val="000000"/>
          <w:sz w:val="24"/>
          <w:szCs w:val="24"/>
        </w:rPr>
        <w:t xml:space="preserve"> Promotion, Tenure and Post-tenure Review Committee.</w:t>
      </w:r>
    </w:p>
    <w:p w:rsidR="001302B2" w:rsidRPr="00AB6781" w:rsidRDefault="001302B2" w:rsidP="009C72C6">
      <w:pPr>
        <w:pStyle w:val="ListParagraph"/>
        <w:autoSpaceDE w:val="0"/>
        <w:autoSpaceDN w:val="0"/>
        <w:adjustRightInd w:val="0"/>
        <w:spacing w:after="0"/>
        <w:rPr>
          <w:rFonts w:ascii="Times New Roman" w:hAnsi="Times New Roman" w:cs="Times New Roman"/>
          <w:color w:val="000000"/>
          <w:sz w:val="24"/>
          <w:szCs w:val="24"/>
        </w:rPr>
      </w:pPr>
    </w:p>
    <w:p w:rsidR="0079707C" w:rsidRPr="00AB6781" w:rsidRDefault="001302B2" w:rsidP="001302B2">
      <w:pPr>
        <w:pStyle w:val="ListParagraph"/>
        <w:numPr>
          <w:ilvl w:val="0"/>
          <w:numId w:val="11"/>
        </w:numPr>
        <w:autoSpaceDE w:val="0"/>
        <w:autoSpaceDN w:val="0"/>
        <w:adjustRightInd w:val="0"/>
        <w:spacing w:after="0"/>
        <w:rPr>
          <w:rFonts w:ascii="Times New Roman" w:eastAsia="Calibri" w:hAnsi="Times New Roman" w:cs="Times New Roman"/>
          <w:color w:val="000000"/>
          <w:sz w:val="24"/>
          <w:szCs w:val="24"/>
        </w:rPr>
      </w:pPr>
      <w:r w:rsidRPr="00AB6781">
        <w:rPr>
          <w:rFonts w:ascii="Times New Roman" w:eastAsia="Calibri" w:hAnsi="Times New Roman" w:cs="Times New Roman"/>
          <w:color w:val="000000"/>
          <w:sz w:val="24"/>
          <w:szCs w:val="24"/>
        </w:rPr>
        <w:t>The candidate’s dossier, which is submitted to the Department Chair, must include the following materials:</w:t>
      </w:r>
    </w:p>
    <w:p w:rsidR="009C72C6" w:rsidRPr="00AB6781" w:rsidRDefault="009C72C6" w:rsidP="009C72C6">
      <w:pPr>
        <w:autoSpaceDE w:val="0"/>
        <w:autoSpaceDN w:val="0"/>
        <w:adjustRightInd w:val="0"/>
        <w:spacing w:after="0"/>
        <w:rPr>
          <w:rFonts w:ascii="Times New Roman" w:eastAsia="Calibri" w:hAnsi="Times New Roman" w:cs="Times New Roman"/>
          <w:color w:val="000000"/>
          <w:sz w:val="24"/>
          <w:szCs w:val="24"/>
        </w:rPr>
      </w:pPr>
    </w:p>
    <w:p w:rsidR="0079707C" w:rsidRPr="00AB6781" w:rsidRDefault="001302B2" w:rsidP="009C72C6">
      <w:pPr>
        <w:pStyle w:val="ListParagraph"/>
        <w:numPr>
          <w:ilvl w:val="0"/>
          <w:numId w:val="12"/>
        </w:numPr>
        <w:autoSpaceDE w:val="0"/>
        <w:autoSpaceDN w:val="0"/>
        <w:adjustRightInd w:val="0"/>
        <w:spacing w:after="0"/>
        <w:rPr>
          <w:rFonts w:ascii="Times New Roman" w:eastAsia="Calibri" w:hAnsi="Times New Roman" w:cs="Times New Roman"/>
          <w:color w:val="000000"/>
          <w:sz w:val="24"/>
          <w:szCs w:val="24"/>
        </w:rPr>
      </w:pPr>
      <w:r w:rsidRPr="00AB6781">
        <w:rPr>
          <w:rFonts w:ascii="Times New Roman" w:eastAsia="Calibri" w:hAnsi="Times New Roman" w:cs="Times New Roman"/>
          <w:color w:val="000000"/>
          <w:sz w:val="24"/>
          <w:szCs w:val="24"/>
        </w:rPr>
        <w:t>Letter addressed to the Department Chair requesting promotion or tenure;</w:t>
      </w:r>
    </w:p>
    <w:p w:rsidR="009C72C6" w:rsidRPr="00AB6781" w:rsidRDefault="009C72C6" w:rsidP="009C72C6">
      <w:pPr>
        <w:pStyle w:val="ListParagraph"/>
        <w:autoSpaceDE w:val="0"/>
        <w:autoSpaceDN w:val="0"/>
        <w:adjustRightInd w:val="0"/>
        <w:spacing w:after="0"/>
        <w:ind w:left="1080"/>
        <w:rPr>
          <w:rFonts w:ascii="Times New Roman" w:eastAsia="Calibri" w:hAnsi="Times New Roman" w:cs="Times New Roman"/>
          <w:color w:val="000000"/>
          <w:sz w:val="24"/>
          <w:szCs w:val="24"/>
        </w:rPr>
      </w:pPr>
    </w:p>
    <w:p w:rsidR="009C72C6" w:rsidRPr="00AB6781" w:rsidRDefault="001302B2" w:rsidP="009C72C6">
      <w:pPr>
        <w:pStyle w:val="ListParagraph"/>
        <w:numPr>
          <w:ilvl w:val="0"/>
          <w:numId w:val="12"/>
        </w:numPr>
        <w:autoSpaceDE w:val="0"/>
        <w:autoSpaceDN w:val="0"/>
        <w:adjustRightInd w:val="0"/>
        <w:spacing w:after="0"/>
        <w:rPr>
          <w:rFonts w:ascii="Times New Roman" w:eastAsia="Calibri" w:hAnsi="Times New Roman" w:cs="Times New Roman"/>
          <w:color w:val="000000"/>
          <w:sz w:val="24"/>
          <w:szCs w:val="24"/>
        </w:rPr>
      </w:pPr>
      <w:r w:rsidRPr="00AB6781">
        <w:rPr>
          <w:rFonts w:ascii="Times New Roman" w:eastAsia="Calibri" w:hAnsi="Times New Roman" w:cs="Times New Roman"/>
          <w:color w:val="000000"/>
          <w:sz w:val="24"/>
          <w:szCs w:val="24"/>
        </w:rPr>
        <w:t>Complete and current vita;</w:t>
      </w:r>
    </w:p>
    <w:p w:rsidR="0079707C" w:rsidRPr="00AB6781" w:rsidRDefault="0079707C" w:rsidP="009C72C6">
      <w:pPr>
        <w:autoSpaceDE w:val="0"/>
        <w:autoSpaceDN w:val="0"/>
        <w:adjustRightInd w:val="0"/>
        <w:spacing w:after="0"/>
        <w:rPr>
          <w:rFonts w:ascii="Times New Roman" w:eastAsia="Calibri" w:hAnsi="Times New Roman" w:cs="Times New Roman"/>
          <w:color w:val="000000"/>
          <w:sz w:val="24"/>
          <w:szCs w:val="24"/>
        </w:rPr>
      </w:pPr>
    </w:p>
    <w:p w:rsidR="0079707C" w:rsidRPr="00AB6781" w:rsidRDefault="001302B2" w:rsidP="009C72C6">
      <w:pPr>
        <w:pStyle w:val="ListParagraph"/>
        <w:numPr>
          <w:ilvl w:val="0"/>
          <w:numId w:val="12"/>
        </w:numPr>
        <w:autoSpaceDE w:val="0"/>
        <w:autoSpaceDN w:val="0"/>
        <w:adjustRightInd w:val="0"/>
        <w:spacing w:after="0"/>
        <w:rPr>
          <w:rFonts w:ascii="Times New Roman" w:eastAsia="Calibri" w:hAnsi="Times New Roman" w:cs="Times New Roman"/>
          <w:color w:val="000000"/>
          <w:sz w:val="24"/>
          <w:szCs w:val="24"/>
        </w:rPr>
      </w:pPr>
      <w:r w:rsidRPr="00AB6781">
        <w:rPr>
          <w:rFonts w:ascii="Times New Roman" w:eastAsia="Calibri" w:hAnsi="Times New Roman" w:cs="Times New Roman"/>
          <w:color w:val="000000"/>
          <w:sz w:val="24"/>
          <w:szCs w:val="24"/>
        </w:rPr>
        <w:t xml:space="preserve">Listing of information as required by Supporting Information, Basic Information, of the Dossier Format (see </w:t>
      </w:r>
      <w:r w:rsidRPr="00AB6781">
        <w:rPr>
          <w:rFonts w:ascii="Times New Roman" w:eastAsia="Calibri" w:hAnsi="Times New Roman" w:cs="Times New Roman"/>
          <w:b/>
          <w:bCs/>
          <w:color w:val="000000"/>
          <w:sz w:val="24"/>
          <w:szCs w:val="24"/>
        </w:rPr>
        <w:t>O.P. 32.01</w:t>
      </w:r>
      <w:r w:rsidRPr="00AB6781">
        <w:rPr>
          <w:rFonts w:ascii="Times New Roman" w:eastAsia="Calibri" w:hAnsi="Times New Roman" w:cs="Times New Roman"/>
          <w:color w:val="000000"/>
          <w:sz w:val="24"/>
          <w:szCs w:val="24"/>
        </w:rPr>
        <w:t>);</w:t>
      </w:r>
    </w:p>
    <w:p w:rsidR="009C72C6" w:rsidRPr="00AB6781" w:rsidRDefault="009C72C6" w:rsidP="009C72C6">
      <w:pPr>
        <w:autoSpaceDE w:val="0"/>
        <w:autoSpaceDN w:val="0"/>
        <w:adjustRightInd w:val="0"/>
        <w:spacing w:after="0"/>
        <w:rPr>
          <w:rFonts w:ascii="Times New Roman" w:eastAsia="Calibri" w:hAnsi="Times New Roman" w:cs="Times New Roman"/>
          <w:color w:val="000000"/>
          <w:sz w:val="24"/>
          <w:szCs w:val="24"/>
        </w:rPr>
      </w:pPr>
    </w:p>
    <w:p w:rsidR="001302B2" w:rsidRPr="00AB6781" w:rsidRDefault="001302B2" w:rsidP="009C72C6">
      <w:pPr>
        <w:pStyle w:val="ListParagraph"/>
        <w:numPr>
          <w:ilvl w:val="0"/>
          <w:numId w:val="12"/>
        </w:numPr>
        <w:autoSpaceDE w:val="0"/>
        <w:autoSpaceDN w:val="0"/>
        <w:adjustRightInd w:val="0"/>
        <w:spacing w:after="0"/>
        <w:rPr>
          <w:rFonts w:ascii="Times New Roman" w:eastAsia="Calibri" w:hAnsi="Times New Roman" w:cs="Times New Roman"/>
          <w:color w:val="000000"/>
          <w:sz w:val="24"/>
          <w:szCs w:val="24"/>
        </w:rPr>
      </w:pPr>
      <w:r w:rsidRPr="00AB6781">
        <w:rPr>
          <w:rFonts w:ascii="Times New Roman" w:eastAsia="Calibri" w:hAnsi="Times New Roman" w:cs="Times New Roman"/>
          <w:color w:val="000000"/>
          <w:sz w:val="24"/>
          <w:szCs w:val="24"/>
        </w:rPr>
        <w:t>Summary of evidence of teaching effectiveness, including student evalu</w:t>
      </w:r>
      <w:r w:rsidR="009C72C6" w:rsidRPr="00AB6781">
        <w:rPr>
          <w:rFonts w:ascii="Times New Roman" w:eastAsia="Calibri" w:hAnsi="Times New Roman" w:cs="Times New Roman"/>
          <w:color w:val="000000"/>
          <w:sz w:val="24"/>
          <w:szCs w:val="24"/>
        </w:rPr>
        <w:t>ations and other documentation;</w:t>
      </w:r>
    </w:p>
    <w:p w:rsidR="009C72C6" w:rsidRPr="00AB6781" w:rsidRDefault="009C72C6" w:rsidP="009C72C6">
      <w:pPr>
        <w:autoSpaceDE w:val="0"/>
        <w:autoSpaceDN w:val="0"/>
        <w:adjustRightInd w:val="0"/>
        <w:spacing w:after="0"/>
        <w:rPr>
          <w:rFonts w:ascii="Times New Roman" w:eastAsia="Calibri" w:hAnsi="Times New Roman" w:cs="Times New Roman"/>
          <w:color w:val="000000"/>
          <w:sz w:val="24"/>
          <w:szCs w:val="24"/>
        </w:rPr>
      </w:pPr>
    </w:p>
    <w:p w:rsidR="001302B2" w:rsidRPr="00AB6781" w:rsidRDefault="001302B2" w:rsidP="009C72C6">
      <w:pPr>
        <w:pStyle w:val="ListParagraph"/>
        <w:numPr>
          <w:ilvl w:val="0"/>
          <w:numId w:val="12"/>
        </w:numPr>
        <w:autoSpaceDE w:val="0"/>
        <w:autoSpaceDN w:val="0"/>
        <w:adjustRightInd w:val="0"/>
        <w:spacing w:after="0"/>
        <w:rPr>
          <w:rFonts w:ascii="Times New Roman" w:eastAsia="Calibri" w:hAnsi="Times New Roman" w:cs="Times New Roman"/>
          <w:color w:val="000000"/>
          <w:sz w:val="24"/>
          <w:szCs w:val="24"/>
        </w:rPr>
      </w:pPr>
      <w:r w:rsidRPr="00AB6781">
        <w:rPr>
          <w:rFonts w:ascii="Times New Roman" w:eastAsia="Calibri" w:hAnsi="Times New Roman" w:cs="Times New Roman"/>
          <w:color w:val="000000"/>
          <w:sz w:val="24"/>
          <w:szCs w:val="24"/>
        </w:rPr>
        <w:t>Summary of research and other activities, copies of publications or oth</w:t>
      </w:r>
      <w:r w:rsidR="009C72C6" w:rsidRPr="00AB6781">
        <w:rPr>
          <w:rFonts w:ascii="Times New Roman" w:eastAsia="Calibri" w:hAnsi="Times New Roman" w:cs="Times New Roman"/>
          <w:color w:val="000000"/>
          <w:sz w:val="24"/>
          <w:szCs w:val="24"/>
        </w:rPr>
        <w:t>er evidence of scholarship; and</w:t>
      </w:r>
    </w:p>
    <w:p w:rsidR="009C72C6" w:rsidRPr="00AB6781" w:rsidRDefault="009C72C6" w:rsidP="009C72C6">
      <w:pPr>
        <w:autoSpaceDE w:val="0"/>
        <w:autoSpaceDN w:val="0"/>
        <w:adjustRightInd w:val="0"/>
        <w:spacing w:after="0"/>
        <w:rPr>
          <w:rFonts w:ascii="Times New Roman" w:eastAsia="Calibri" w:hAnsi="Times New Roman" w:cs="Times New Roman"/>
          <w:color w:val="000000"/>
          <w:sz w:val="24"/>
          <w:szCs w:val="24"/>
        </w:rPr>
      </w:pPr>
    </w:p>
    <w:p w:rsidR="0079707C" w:rsidRPr="00AB6781" w:rsidRDefault="009C72C6" w:rsidP="009C72C6">
      <w:pPr>
        <w:pStyle w:val="ListParagraph"/>
        <w:autoSpaceDE w:val="0"/>
        <w:autoSpaceDN w:val="0"/>
        <w:adjustRightInd w:val="0"/>
        <w:spacing w:after="0"/>
        <w:ind w:left="1080" w:hanging="360"/>
        <w:rPr>
          <w:rFonts w:ascii="Times New Roman" w:eastAsia="Calibri" w:hAnsi="Times New Roman" w:cs="Times New Roman"/>
          <w:color w:val="000000"/>
          <w:sz w:val="24"/>
          <w:szCs w:val="24"/>
        </w:rPr>
      </w:pPr>
      <w:r w:rsidRPr="00AB6781">
        <w:rPr>
          <w:rFonts w:ascii="Times New Roman" w:eastAsia="Calibri" w:hAnsi="Times New Roman" w:cs="Times New Roman"/>
          <w:color w:val="000000"/>
          <w:sz w:val="24"/>
          <w:szCs w:val="24"/>
        </w:rPr>
        <w:t>6</w:t>
      </w:r>
      <w:r w:rsidR="001302B2" w:rsidRPr="00AB6781">
        <w:rPr>
          <w:rFonts w:ascii="Times New Roman" w:eastAsia="Calibri" w:hAnsi="Times New Roman" w:cs="Times New Roman"/>
          <w:color w:val="000000"/>
          <w:sz w:val="24"/>
          <w:szCs w:val="24"/>
        </w:rPr>
        <w:t xml:space="preserve">. </w:t>
      </w:r>
      <w:r w:rsidRPr="00AB6781">
        <w:rPr>
          <w:rFonts w:ascii="Times New Roman" w:eastAsia="Calibri" w:hAnsi="Times New Roman" w:cs="Times New Roman"/>
          <w:color w:val="000000"/>
          <w:sz w:val="24"/>
          <w:szCs w:val="24"/>
        </w:rPr>
        <w:tab/>
      </w:r>
      <w:r w:rsidR="001302B2" w:rsidRPr="00AB6781">
        <w:rPr>
          <w:rFonts w:ascii="Times New Roman" w:eastAsia="Calibri" w:hAnsi="Times New Roman" w:cs="Times New Roman"/>
          <w:color w:val="000000"/>
          <w:sz w:val="24"/>
          <w:szCs w:val="24"/>
        </w:rPr>
        <w:t>Summary of service activities and accompanying documentation.</w:t>
      </w:r>
    </w:p>
    <w:p w:rsidR="001302B2" w:rsidRPr="00AB6781" w:rsidRDefault="001302B2" w:rsidP="00C170FD">
      <w:pPr>
        <w:autoSpaceDE w:val="0"/>
        <w:autoSpaceDN w:val="0"/>
        <w:adjustRightInd w:val="0"/>
        <w:spacing w:after="0" w:line="240" w:lineRule="auto"/>
        <w:rPr>
          <w:rFonts w:ascii="Times New Roman" w:eastAsia="Calibri" w:hAnsi="Times New Roman" w:cs="Times New Roman"/>
          <w:color w:val="000000"/>
          <w:sz w:val="23"/>
          <w:szCs w:val="23"/>
        </w:rPr>
      </w:pPr>
    </w:p>
    <w:p w:rsidR="001302B2" w:rsidRPr="00AB6781" w:rsidRDefault="001302B2" w:rsidP="009C72C6">
      <w:pPr>
        <w:pStyle w:val="ListParagraph"/>
        <w:numPr>
          <w:ilvl w:val="0"/>
          <w:numId w:val="11"/>
        </w:numPr>
        <w:autoSpaceDE w:val="0"/>
        <w:autoSpaceDN w:val="0"/>
        <w:adjustRightInd w:val="0"/>
        <w:spacing w:after="0"/>
        <w:rPr>
          <w:rFonts w:ascii="Times New Roman" w:eastAsia="Calibri" w:hAnsi="Times New Roman" w:cs="Times New Roman"/>
          <w:color w:val="000000"/>
          <w:sz w:val="24"/>
          <w:szCs w:val="24"/>
        </w:rPr>
      </w:pPr>
      <w:r w:rsidRPr="00AB6781">
        <w:rPr>
          <w:rFonts w:ascii="Times New Roman" w:eastAsia="Calibri" w:hAnsi="Times New Roman" w:cs="Times New Roman"/>
          <w:color w:val="000000"/>
          <w:sz w:val="24"/>
          <w:szCs w:val="24"/>
        </w:rPr>
        <w:t xml:space="preserve">When the Department Chair receives the dossier from the candidate, the Chair will evaluate the candidate's teaching assignments, research, and service as required </w:t>
      </w:r>
      <w:r w:rsidR="009C72C6" w:rsidRPr="00AB6781">
        <w:rPr>
          <w:rFonts w:ascii="Times New Roman" w:eastAsia="Calibri" w:hAnsi="Times New Roman" w:cs="Times New Roman"/>
          <w:sz w:val="24"/>
          <w:szCs w:val="24"/>
        </w:rPr>
        <w:t xml:space="preserve">by Section III, Basic </w:t>
      </w:r>
      <w:r w:rsidRPr="00AB6781">
        <w:rPr>
          <w:rFonts w:ascii="Times New Roman" w:eastAsia="Calibri" w:hAnsi="Times New Roman" w:cs="Times New Roman"/>
          <w:sz w:val="24"/>
          <w:szCs w:val="24"/>
        </w:rPr>
        <w:t xml:space="preserve">Information, of the Dossier Format (see </w:t>
      </w:r>
      <w:r w:rsidRPr="00AB6781">
        <w:rPr>
          <w:rFonts w:ascii="Times New Roman" w:eastAsia="Calibri" w:hAnsi="Times New Roman" w:cs="Times New Roman"/>
          <w:bCs/>
          <w:sz w:val="24"/>
          <w:szCs w:val="24"/>
        </w:rPr>
        <w:t>OP 32.01</w:t>
      </w:r>
      <w:r w:rsidR="005A65B9" w:rsidRPr="00AB6781">
        <w:rPr>
          <w:rFonts w:ascii="Times New Roman" w:eastAsia="Calibri" w:hAnsi="Times New Roman" w:cs="Times New Roman"/>
          <w:b/>
          <w:color w:val="1F497D" w:themeColor="text2"/>
          <w:sz w:val="24"/>
          <w:szCs w:val="24"/>
        </w:rPr>
        <w:t>).</w:t>
      </w:r>
      <w:r w:rsidR="005A65B9" w:rsidRPr="00AB6781">
        <w:rPr>
          <w:rFonts w:ascii="Times New Roman" w:eastAsia="Calibri" w:hAnsi="Times New Roman" w:cs="Times New Roman"/>
          <w:b/>
          <w:color w:val="1F497D" w:themeColor="text2"/>
          <w:sz w:val="24"/>
          <w:szCs w:val="24"/>
        </w:rPr>
        <w:br/>
      </w:r>
    </w:p>
    <w:p w:rsidR="005A65B9" w:rsidRPr="000C08A3" w:rsidRDefault="005A65B9" w:rsidP="005A65B9">
      <w:pPr>
        <w:pStyle w:val="ListParagraph"/>
        <w:numPr>
          <w:ilvl w:val="0"/>
          <w:numId w:val="11"/>
        </w:numPr>
        <w:autoSpaceDE w:val="0"/>
        <w:autoSpaceDN w:val="0"/>
        <w:adjustRightInd w:val="0"/>
        <w:spacing w:after="0"/>
        <w:rPr>
          <w:rFonts w:ascii="Times New Roman" w:eastAsia="Calibri" w:hAnsi="Times New Roman" w:cs="Times New Roman"/>
          <w:color w:val="000000" w:themeColor="text1"/>
          <w:sz w:val="24"/>
          <w:szCs w:val="24"/>
        </w:rPr>
      </w:pPr>
      <w:r w:rsidRPr="000C08A3">
        <w:rPr>
          <w:rFonts w:ascii="Times New Roman" w:eastAsia="Calibri" w:hAnsi="Times New Roman" w:cs="Times New Roman"/>
          <w:color w:val="000000" w:themeColor="text1"/>
          <w:sz w:val="24"/>
          <w:szCs w:val="24"/>
        </w:rPr>
        <w:t>The Department Chair will add to the dossier the external review letters preceded by a page listing brief bios of each reviewer.  When there is a preponderance of external letters from men or women, a statement must be included to clarify whether the distribution of reviewers is representative of the field.</w:t>
      </w:r>
    </w:p>
    <w:p w:rsidR="001302B2" w:rsidRPr="00AB6781" w:rsidRDefault="001302B2" w:rsidP="009C72C6">
      <w:pPr>
        <w:pStyle w:val="ListParagraph"/>
        <w:autoSpaceDE w:val="0"/>
        <w:autoSpaceDN w:val="0"/>
        <w:adjustRightInd w:val="0"/>
        <w:spacing w:after="0"/>
        <w:rPr>
          <w:rFonts w:ascii="Times New Roman" w:eastAsia="Calibri" w:hAnsi="Times New Roman" w:cs="Times New Roman"/>
          <w:color w:val="000000"/>
          <w:sz w:val="24"/>
          <w:szCs w:val="24"/>
        </w:rPr>
      </w:pPr>
    </w:p>
    <w:p w:rsidR="001302B2" w:rsidRPr="00AB6781" w:rsidRDefault="001302B2" w:rsidP="009C72C6">
      <w:pPr>
        <w:pStyle w:val="ListParagraph"/>
        <w:numPr>
          <w:ilvl w:val="0"/>
          <w:numId w:val="11"/>
        </w:numPr>
        <w:autoSpaceDE w:val="0"/>
        <w:autoSpaceDN w:val="0"/>
        <w:adjustRightInd w:val="0"/>
        <w:spacing w:after="0"/>
        <w:rPr>
          <w:rFonts w:ascii="Times New Roman" w:eastAsia="Calibri" w:hAnsi="Times New Roman" w:cs="Times New Roman"/>
          <w:sz w:val="24"/>
          <w:szCs w:val="24"/>
        </w:rPr>
      </w:pPr>
      <w:r w:rsidRPr="00AB6781">
        <w:rPr>
          <w:rFonts w:ascii="Times New Roman" w:eastAsia="Calibri" w:hAnsi="Times New Roman" w:cs="Times New Roman"/>
          <w:sz w:val="24"/>
          <w:szCs w:val="24"/>
        </w:rPr>
        <w:t>When the candidate's dossier is complete, including the responses of the outside reviewers, the Department Chair shall make it available for review and vot</w:t>
      </w:r>
      <w:r w:rsidR="009C72C6" w:rsidRPr="00AB6781">
        <w:rPr>
          <w:rFonts w:ascii="Times New Roman" w:eastAsia="Calibri" w:hAnsi="Times New Roman" w:cs="Times New Roman"/>
          <w:sz w:val="24"/>
          <w:szCs w:val="24"/>
        </w:rPr>
        <w:t xml:space="preserve">ing by eligible faculty in the </w:t>
      </w:r>
      <w:r w:rsidRPr="00AB6781">
        <w:rPr>
          <w:rFonts w:ascii="Times New Roman" w:eastAsia="Calibri" w:hAnsi="Times New Roman" w:cs="Times New Roman"/>
          <w:sz w:val="24"/>
          <w:szCs w:val="24"/>
        </w:rPr>
        <w:t xml:space="preserve">department. For promotion, only those faculty members with rank equal to or higher than that of the contemplated promotion may vote. For tenure, only those </w:t>
      </w:r>
      <w:r w:rsidRPr="00AB6781">
        <w:rPr>
          <w:rFonts w:ascii="Times New Roman" w:eastAsia="Calibri" w:hAnsi="Times New Roman" w:cs="Times New Roman"/>
          <w:sz w:val="24"/>
          <w:szCs w:val="24"/>
        </w:rPr>
        <w:lastRenderedPageBreak/>
        <w:t>faculty members holding tenure may vote. These rank and tenure stipulations do not apply to department chai</w:t>
      </w:r>
      <w:r w:rsidR="00D26581" w:rsidRPr="00AB6781">
        <w:rPr>
          <w:rFonts w:ascii="Times New Roman" w:eastAsia="Calibri" w:hAnsi="Times New Roman" w:cs="Times New Roman"/>
          <w:sz w:val="24"/>
          <w:szCs w:val="24"/>
        </w:rPr>
        <w:t xml:space="preserve">rs or deans. Department faculty </w:t>
      </w:r>
      <w:r w:rsidRPr="00AB6781">
        <w:rPr>
          <w:rFonts w:ascii="Times New Roman" w:eastAsia="Calibri" w:hAnsi="Times New Roman" w:cs="Times New Roman"/>
          <w:sz w:val="24"/>
          <w:szCs w:val="24"/>
        </w:rPr>
        <w:t xml:space="preserve">operate as a committee of the whole; each candidate's dossier is reviewed by eligible faculty in the department. </w:t>
      </w:r>
      <w:r w:rsidRPr="00AB6781">
        <w:rPr>
          <w:rFonts w:ascii="Times New Roman" w:eastAsia="Calibri" w:hAnsi="Times New Roman" w:cs="Times New Roman"/>
          <w:bCs/>
          <w:sz w:val="24"/>
          <w:szCs w:val="24"/>
        </w:rPr>
        <w:t>OP 32.01</w:t>
      </w:r>
      <w:r w:rsidR="009C72C6" w:rsidRPr="00AB6781">
        <w:rPr>
          <w:rFonts w:ascii="Times New Roman" w:eastAsia="Calibri" w:hAnsi="Times New Roman" w:cs="Times New Roman"/>
          <w:sz w:val="24"/>
          <w:szCs w:val="24"/>
        </w:rPr>
        <w:t xml:space="preserve"> requires</w:t>
      </w:r>
      <w:r w:rsidRPr="00AB6781">
        <w:rPr>
          <w:rFonts w:ascii="Times New Roman" w:eastAsia="Calibri" w:hAnsi="Times New Roman" w:cs="Times New Roman"/>
          <w:sz w:val="24"/>
          <w:szCs w:val="24"/>
        </w:rPr>
        <w:t xml:space="preserve"> a formal vote of eligible faculty members for the committee’s consideration in a given promotion and/or tenure decision. </w:t>
      </w:r>
      <w:r w:rsidR="00DC76EA" w:rsidRPr="00AB6781">
        <w:rPr>
          <w:rFonts w:ascii="Times New Roman" w:hAnsi="Times New Roman" w:cs="Times New Roman"/>
          <w:sz w:val="23"/>
          <w:szCs w:val="23"/>
        </w:rPr>
        <w:t>Faculty voting will occur electronically unless a faculty member requests a paper ballot from the chair prior to the voting deadline.</w:t>
      </w:r>
      <w:r w:rsidR="00DC76EA" w:rsidRPr="00AB6781">
        <w:rPr>
          <w:rFonts w:ascii="Times New Roman" w:hAnsi="Times New Roman" w:cs="Times New Roman"/>
          <w:color w:val="FF0000"/>
          <w:sz w:val="23"/>
          <w:szCs w:val="23"/>
        </w:rPr>
        <w:t xml:space="preserve">  </w:t>
      </w:r>
      <w:r w:rsidRPr="00AB6781">
        <w:rPr>
          <w:rFonts w:ascii="Times New Roman" w:eastAsia="Calibri" w:hAnsi="Times New Roman" w:cs="Times New Roman"/>
          <w:sz w:val="24"/>
          <w:szCs w:val="24"/>
        </w:rPr>
        <w:t>Faculty votes are unsigned. Voting faculty shall be made aware that the ballots and written ballot comments will become part of the dossier. The chairperson and one other individual shall count the ballots and certify the vote in writing. Each academic unit shall determine in advance its voting criteria, subject to adhering to university guidelines, and the higher units of which this unit is a part must approve these criteria. Faculty holding ranks equal to or higher than that to which the person desiring promotion aspires shall constitute the eligible voters for promotion, regardless of whether these individuals are tenured.</w:t>
      </w:r>
    </w:p>
    <w:p w:rsidR="009C72C6" w:rsidRPr="00AB6781" w:rsidRDefault="009C72C6" w:rsidP="009C72C6">
      <w:pPr>
        <w:pStyle w:val="ListParagraph"/>
        <w:autoSpaceDE w:val="0"/>
        <w:autoSpaceDN w:val="0"/>
        <w:adjustRightInd w:val="0"/>
        <w:spacing w:after="0"/>
        <w:rPr>
          <w:rFonts w:ascii="Times New Roman" w:eastAsia="Calibri" w:hAnsi="Times New Roman" w:cs="Times New Roman"/>
          <w:sz w:val="24"/>
          <w:szCs w:val="24"/>
        </w:rPr>
      </w:pPr>
    </w:p>
    <w:p w:rsidR="0079707C" w:rsidRPr="00AB6781" w:rsidRDefault="001302B2" w:rsidP="00D26581">
      <w:pPr>
        <w:pStyle w:val="ListParagraph"/>
        <w:autoSpaceDE w:val="0"/>
        <w:autoSpaceDN w:val="0"/>
        <w:adjustRightInd w:val="0"/>
        <w:spacing w:after="0"/>
        <w:rPr>
          <w:rFonts w:ascii="Times New Roman" w:eastAsia="Calibri" w:hAnsi="Times New Roman" w:cs="Times New Roman"/>
          <w:sz w:val="24"/>
          <w:szCs w:val="24"/>
        </w:rPr>
      </w:pPr>
      <w:r w:rsidRPr="00AB6781">
        <w:rPr>
          <w:rFonts w:ascii="Times New Roman" w:eastAsia="Calibri" w:hAnsi="Times New Roman" w:cs="Times New Roman"/>
          <w:sz w:val="24"/>
          <w:szCs w:val="24"/>
        </w:rPr>
        <w:t xml:space="preserve">Separate ballots are provided for all promotion and tenure votes. The Department Chair provides a ballot for eligible voting faculty. They mark one of three choices regarding promotion and one of three choices regarding tenure. These choices are approve, disapprove, and abstain. Space is provided on the ballot for voting faculty to make comments if desired. </w:t>
      </w:r>
      <w:r w:rsidR="00DC76EA" w:rsidRPr="00AB6781">
        <w:rPr>
          <w:rFonts w:ascii="Times New Roman" w:hAnsi="Times New Roman" w:cs="Times New Roman"/>
          <w:sz w:val="23"/>
          <w:szCs w:val="23"/>
        </w:rPr>
        <w:t>Electronic votes are collected using the voting system</w:t>
      </w:r>
      <w:r w:rsidR="00D26581" w:rsidRPr="00AB6781">
        <w:rPr>
          <w:rFonts w:ascii="Times New Roman" w:hAnsi="Times New Roman" w:cs="Times New Roman"/>
          <w:sz w:val="23"/>
          <w:szCs w:val="23"/>
        </w:rPr>
        <w:t>.</w:t>
      </w:r>
      <w:r w:rsidR="00DC76EA" w:rsidRPr="00AB6781">
        <w:rPr>
          <w:rFonts w:ascii="Times New Roman" w:hAnsi="Times New Roman" w:cs="Times New Roman"/>
          <w:sz w:val="23"/>
          <w:szCs w:val="23"/>
        </w:rPr>
        <w:t xml:space="preserve"> </w:t>
      </w:r>
      <w:r w:rsidRPr="00AB6781">
        <w:rPr>
          <w:rFonts w:ascii="Times New Roman" w:eastAsia="Calibri" w:hAnsi="Times New Roman" w:cs="Times New Roman"/>
          <w:sz w:val="24"/>
          <w:szCs w:val="24"/>
        </w:rPr>
        <w:t xml:space="preserve">Completed ballots are placed inside a ballot box or envelope in the office of the Department Chair. The Department Chair provides </w:t>
      </w:r>
      <w:r w:rsidR="0020535D" w:rsidRPr="00AB6781">
        <w:rPr>
          <w:rFonts w:ascii="Times New Roman" w:eastAsia="Calibri" w:hAnsi="Times New Roman" w:cs="Times New Roman"/>
          <w:sz w:val="24"/>
          <w:szCs w:val="24"/>
        </w:rPr>
        <w:t xml:space="preserve">ratings of the candidate’s publications and </w:t>
      </w:r>
      <w:r w:rsidR="00FC4C0F" w:rsidRPr="000C08A3">
        <w:rPr>
          <w:rFonts w:ascii="Times New Roman" w:eastAsia="Calibri" w:hAnsi="Times New Roman" w:cs="Times New Roman"/>
          <w:sz w:val="24"/>
          <w:szCs w:val="24"/>
        </w:rPr>
        <w:t>ensures</w:t>
      </w:r>
      <w:r w:rsidR="00FC4C0F" w:rsidRPr="00AB6781">
        <w:rPr>
          <w:rFonts w:ascii="Times New Roman" w:eastAsia="Calibri" w:hAnsi="Times New Roman" w:cs="Times New Roman"/>
          <w:sz w:val="24"/>
          <w:szCs w:val="24"/>
        </w:rPr>
        <w:t xml:space="preserve"> </w:t>
      </w:r>
      <w:r w:rsidRPr="00AB6781">
        <w:rPr>
          <w:rFonts w:ascii="Times New Roman" w:eastAsia="Calibri" w:hAnsi="Times New Roman" w:cs="Times New Roman"/>
          <w:sz w:val="24"/>
          <w:szCs w:val="24"/>
        </w:rPr>
        <w:t>at least seven working days for the faculty review and vote.</w:t>
      </w:r>
    </w:p>
    <w:p w:rsidR="00D26581" w:rsidRPr="00AB6781" w:rsidRDefault="00D26581" w:rsidP="00D26581">
      <w:pPr>
        <w:pStyle w:val="ListParagraph"/>
        <w:autoSpaceDE w:val="0"/>
        <w:autoSpaceDN w:val="0"/>
        <w:adjustRightInd w:val="0"/>
        <w:spacing w:after="0"/>
        <w:rPr>
          <w:rFonts w:ascii="Times New Roman" w:eastAsia="Calibri" w:hAnsi="Times New Roman" w:cs="Times New Roman"/>
          <w:sz w:val="24"/>
          <w:szCs w:val="24"/>
        </w:rPr>
      </w:pPr>
    </w:p>
    <w:p w:rsidR="0079707C" w:rsidRPr="00AB6781" w:rsidRDefault="001302B2" w:rsidP="001302B2">
      <w:pPr>
        <w:pStyle w:val="ListParagraph"/>
        <w:numPr>
          <w:ilvl w:val="0"/>
          <w:numId w:val="11"/>
        </w:numPr>
        <w:autoSpaceDE w:val="0"/>
        <w:autoSpaceDN w:val="0"/>
        <w:adjustRightInd w:val="0"/>
        <w:spacing w:after="0"/>
        <w:rPr>
          <w:rFonts w:ascii="Times New Roman" w:eastAsia="Calibri" w:hAnsi="Times New Roman" w:cs="Times New Roman"/>
          <w:sz w:val="24"/>
          <w:szCs w:val="24"/>
        </w:rPr>
      </w:pPr>
      <w:r w:rsidRPr="00AB6781">
        <w:rPr>
          <w:rFonts w:ascii="Times New Roman" w:eastAsia="Calibri" w:hAnsi="Times New Roman" w:cs="Times New Roman"/>
          <w:sz w:val="24"/>
          <w:szCs w:val="24"/>
        </w:rPr>
        <w:t>At the end of the faculty review period, the Department Chair and one other person will count the ballots and mark the ballot count in the appropriate boxes on the candidate’s recommendations form, which is part of the dossier.</w:t>
      </w:r>
    </w:p>
    <w:p w:rsidR="001302B2" w:rsidRPr="00AB6781" w:rsidRDefault="001302B2" w:rsidP="009C72C6">
      <w:pPr>
        <w:pStyle w:val="ListParagraph"/>
        <w:autoSpaceDE w:val="0"/>
        <w:autoSpaceDN w:val="0"/>
        <w:adjustRightInd w:val="0"/>
        <w:spacing w:after="0"/>
        <w:rPr>
          <w:rFonts w:ascii="Times New Roman" w:eastAsia="Calibri" w:hAnsi="Times New Roman" w:cs="Times New Roman"/>
          <w:sz w:val="24"/>
          <w:szCs w:val="24"/>
        </w:rPr>
      </w:pPr>
    </w:p>
    <w:p w:rsidR="0079707C" w:rsidRPr="00AB6781" w:rsidRDefault="001302B2" w:rsidP="001302B2">
      <w:pPr>
        <w:pStyle w:val="ListParagraph"/>
        <w:numPr>
          <w:ilvl w:val="0"/>
          <w:numId w:val="11"/>
        </w:numPr>
        <w:autoSpaceDE w:val="0"/>
        <w:autoSpaceDN w:val="0"/>
        <w:adjustRightInd w:val="0"/>
        <w:spacing w:after="0"/>
        <w:rPr>
          <w:rFonts w:ascii="Times New Roman" w:eastAsia="Calibri" w:hAnsi="Times New Roman" w:cs="Times New Roman"/>
          <w:sz w:val="24"/>
          <w:szCs w:val="24"/>
        </w:rPr>
      </w:pPr>
      <w:r w:rsidRPr="00AB6781">
        <w:rPr>
          <w:rFonts w:ascii="Times New Roman" w:eastAsia="Calibri" w:hAnsi="Times New Roman" w:cs="Times New Roman"/>
          <w:sz w:val="24"/>
          <w:szCs w:val="24"/>
        </w:rPr>
        <w:t>The Department Chair reviews and evaluates the candidate’s dossier and marks the results in the appropriate boxes (for tenure, promotion, or both) under “Department Chairperson” on the recommendation form in the candidate’s dossier. The Chair writes a letter which includes a recommendation for or against tenure, promotion, or both</w:t>
      </w:r>
      <w:r w:rsidR="00FC4C0F" w:rsidRPr="00AB6781">
        <w:rPr>
          <w:rFonts w:ascii="Times New Roman" w:eastAsia="Calibri" w:hAnsi="Times New Roman" w:cs="Times New Roman"/>
          <w:sz w:val="24"/>
          <w:szCs w:val="24"/>
        </w:rPr>
        <w:t xml:space="preserve"> </w:t>
      </w:r>
      <w:r w:rsidR="00FC4C0F" w:rsidRPr="000C08A3">
        <w:rPr>
          <w:rFonts w:ascii="Times New Roman" w:eastAsia="Calibri" w:hAnsi="Times New Roman" w:cs="Times New Roman"/>
          <w:sz w:val="24"/>
          <w:szCs w:val="24"/>
        </w:rPr>
        <w:t>and a rationale for their recommendation</w:t>
      </w:r>
      <w:r w:rsidRPr="00AB6781">
        <w:rPr>
          <w:rFonts w:ascii="Times New Roman" w:eastAsia="Calibri" w:hAnsi="Times New Roman" w:cs="Times New Roman"/>
          <w:sz w:val="24"/>
          <w:szCs w:val="24"/>
        </w:rPr>
        <w:t xml:space="preserve">. This letter becomes part of the candidate’s dossier. The Department Chair signs the candidates’ recommendation form and provides a copy of the letter to the candidate. Included in this review is the Department Chair’s </w:t>
      </w:r>
      <w:r w:rsidR="00E42A48" w:rsidRPr="00AB6781">
        <w:rPr>
          <w:rFonts w:ascii="Times New Roman" w:eastAsia="Calibri" w:hAnsi="Times New Roman" w:cs="Times New Roman"/>
          <w:sz w:val="24"/>
          <w:szCs w:val="24"/>
        </w:rPr>
        <w:t>rating of</w:t>
      </w:r>
      <w:r w:rsidRPr="00AB6781">
        <w:rPr>
          <w:rFonts w:ascii="Times New Roman" w:eastAsia="Calibri" w:hAnsi="Times New Roman" w:cs="Times New Roman"/>
          <w:sz w:val="24"/>
          <w:szCs w:val="24"/>
        </w:rPr>
        <w:t xml:space="preserve"> publications as defined i</w:t>
      </w:r>
      <w:r w:rsidR="00D44AB7">
        <w:rPr>
          <w:rFonts w:ascii="Times New Roman" w:eastAsia="Calibri" w:hAnsi="Times New Roman" w:cs="Times New Roman"/>
          <w:sz w:val="24"/>
          <w:szCs w:val="24"/>
        </w:rPr>
        <w:t>n O.P. 32.01, Attachment A, p. 4.</w:t>
      </w:r>
    </w:p>
    <w:p w:rsidR="001302B2" w:rsidRPr="00AB6781" w:rsidRDefault="001302B2" w:rsidP="009C72C6">
      <w:pPr>
        <w:pStyle w:val="ListParagraph"/>
        <w:autoSpaceDE w:val="0"/>
        <w:autoSpaceDN w:val="0"/>
        <w:adjustRightInd w:val="0"/>
        <w:spacing w:after="0"/>
        <w:rPr>
          <w:rFonts w:ascii="Times New Roman" w:eastAsia="Calibri" w:hAnsi="Times New Roman" w:cs="Times New Roman"/>
          <w:sz w:val="24"/>
          <w:szCs w:val="24"/>
        </w:rPr>
      </w:pPr>
    </w:p>
    <w:p w:rsidR="0079707C" w:rsidRPr="00AB6781" w:rsidRDefault="001302B2" w:rsidP="001302B2">
      <w:pPr>
        <w:pStyle w:val="ListParagraph"/>
        <w:numPr>
          <w:ilvl w:val="0"/>
          <w:numId w:val="11"/>
        </w:numPr>
        <w:autoSpaceDE w:val="0"/>
        <w:autoSpaceDN w:val="0"/>
        <w:adjustRightInd w:val="0"/>
        <w:spacing w:after="0"/>
        <w:rPr>
          <w:rFonts w:ascii="Times New Roman" w:eastAsia="Calibri" w:hAnsi="Times New Roman" w:cs="Times New Roman"/>
          <w:sz w:val="24"/>
          <w:szCs w:val="24"/>
        </w:rPr>
      </w:pPr>
      <w:r w:rsidRPr="00AB6781">
        <w:rPr>
          <w:rFonts w:ascii="Times New Roman" w:eastAsia="Calibri" w:hAnsi="Times New Roman" w:cs="Times New Roman"/>
          <w:sz w:val="24"/>
          <w:szCs w:val="24"/>
        </w:rPr>
        <w:t xml:space="preserve">The Department Chair sends the candidate’s dossier to the Dean of the </w:t>
      </w:r>
      <w:r w:rsidR="00F138A8" w:rsidRPr="00AB6781">
        <w:rPr>
          <w:rFonts w:ascii="Times New Roman" w:eastAsia="Calibri" w:hAnsi="Times New Roman" w:cs="Times New Roman"/>
          <w:sz w:val="24"/>
          <w:szCs w:val="24"/>
        </w:rPr>
        <w:t>college</w:t>
      </w:r>
      <w:r w:rsidRPr="00AB6781">
        <w:rPr>
          <w:rFonts w:ascii="Times New Roman" w:eastAsia="Calibri" w:hAnsi="Times New Roman" w:cs="Times New Roman"/>
          <w:sz w:val="24"/>
          <w:szCs w:val="24"/>
        </w:rPr>
        <w:t xml:space="preserve">, who makes the dossier available to the Chair of the </w:t>
      </w:r>
      <w:r w:rsidR="00F138A8" w:rsidRPr="00AB6781">
        <w:rPr>
          <w:rFonts w:ascii="Times New Roman" w:eastAsia="Calibri" w:hAnsi="Times New Roman" w:cs="Times New Roman"/>
          <w:sz w:val="24"/>
          <w:szCs w:val="24"/>
        </w:rPr>
        <w:t>college</w:t>
      </w:r>
      <w:r w:rsidRPr="00AB6781">
        <w:rPr>
          <w:rFonts w:ascii="Times New Roman" w:eastAsia="Calibri" w:hAnsi="Times New Roman" w:cs="Times New Roman"/>
          <w:sz w:val="24"/>
          <w:szCs w:val="24"/>
        </w:rPr>
        <w:t xml:space="preserve"> P&amp;T Committee.</w:t>
      </w:r>
    </w:p>
    <w:p w:rsidR="001302B2" w:rsidRPr="00AB6781" w:rsidRDefault="001302B2" w:rsidP="00E76872">
      <w:pPr>
        <w:pStyle w:val="ListParagraph"/>
        <w:autoSpaceDE w:val="0"/>
        <w:autoSpaceDN w:val="0"/>
        <w:adjustRightInd w:val="0"/>
        <w:spacing w:after="0"/>
        <w:rPr>
          <w:rFonts w:ascii="Times New Roman" w:eastAsia="Calibri" w:hAnsi="Times New Roman" w:cs="Times New Roman"/>
          <w:sz w:val="24"/>
          <w:szCs w:val="24"/>
        </w:rPr>
      </w:pPr>
    </w:p>
    <w:p w:rsidR="0079707C" w:rsidRPr="00AB6781" w:rsidRDefault="001302B2" w:rsidP="001302B2">
      <w:pPr>
        <w:pStyle w:val="ListParagraph"/>
        <w:numPr>
          <w:ilvl w:val="0"/>
          <w:numId w:val="11"/>
        </w:numPr>
        <w:autoSpaceDE w:val="0"/>
        <w:autoSpaceDN w:val="0"/>
        <w:adjustRightInd w:val="0"/>
        <w:spacing w:after="0"/>
        <w:rPr>
          <w:rFonts w:ascii="Times New Roman" w:eastAsia="Calibri" w:hAnsi="Times New Roman" w:cs="Times New Roman"/>
          <w:sz w:val="24"/>
          <w:szCs w:val="24"/>
        </w:rPr>
      </w:pPr>
      <w:r w:rsidRPr="00AB6781">
        <w:rPr>
          <w:rFonts w:ascii="Times New Roman" w:eastAsia="Calibri" w:hAnsi="Times New Roman" w:cs="Times New Roman"/>
          <w:sz w:val="24"/>
          <w:szCs w:val="24"/>
        </w:rPr>
        <w:lastRenderedPageBreak/>
        <w:t xml:space="preserve">The members of the </w:t>
      </w:r>
      <w:r w:rsidR="00F138A8" w:rsidRPr="00AB6781">
        <w:rPr>
          <w:rFonts w:ascii="Times New Roman" w:eastAsia="Calibri" w:hAnsi="Times New Roman" w:cs="Times New Roman"/>
          <w:sz w:val="24"/>
          <w:szCs w:val="24"/>
        </w:rPr>
        <w:t>college</w:t>
      </w:r>
      <w:r w:rsidRPr="00AB6781">
        <w:rPr>
          <w:rFonts w:ascii="Times New Roman" w:eastAsia="Calibri" w:hAnsi="Times New Roman" w:cs="Times New Roman"/>
          <w:sz w:val="24"/>
          <w:szCs w:val="24"/>
        </w:rPr>
        <w:t xml:space="preserve"> P&amp;T Committee review the candidate’s dossier and vote, following deliberation, by marking ballots for promotion and tenure separately, as approve, disapprove, or abstain. The Chair of the </w:t>
      </w:r>
      <w:r w:rsidR="00F138A8" w:rsidRPr="00AB6781">
        <w:rPr>
          <w:rFonts w:ascii="Times New Roman" w:eastAsia="Calibri" w:hAnsi="Times New Roman" w:cs="Times New Roman"/>
          <w:sz w:val="24"/>
          <w:szCs w:val="24"/>
        </w:rPr>
        <w:t>college</w:t>
      </w:r>
      <w:r w:rsidRPr="00AB6781">
        <w:rPr>
          <w:rFonts w:ascii="Times New Roman" w:eastAsia="Calibri" w:hAnsi="Times New Roman" w:cs="Times New Roman"/>
          <w:sz w:val="24"/>
          <w:szCs w:val="24"/>
        </w:rPr>
        <w:t xml:space="preserve"> P&amp;T Committee marks and signs the ballot count (for tenure, promotion, or both) on the recommendation form in the dossier. The Chair of the P&amp;T Committee returns the dossier to the Dean of the </w:t>
      </w:r>
      <w:r w:rsidR="00F138A8" w:rsidRPr="00AB6781">
        <w:rPr>
          <w:rFonts w:ascii="Times New Roman" w:eastAsia="Calibri" w:hAnsi="Times New Roman" w:cs="Times New Roman"/>
          <w:sz w:val="24"/>
          <w:szCs w:val="24"/>
        </w:rPr>
        <w:t>college</w:t>
      </w:r>
      <w:r w:rsidRPr="00AB6781">
        <w:rPr>
          <w:rFonts w:ascii="Times New Roman" w:eastAsia="Calibri" w:hAnsi="Times New Roman" w:cs="Times New Roman"/>
          <w:sz w:val="24"/>
          <w:szCs w:val="24"/>
        </w:rPr>
        <w:t xml:space="preserve"> and the ballots to the Associate Dean.</w:t>
      </w:r>
    </w:p>
    <w:p w:rsidR="001302B2" w:rsidRPr="00AB6781" w:rsidRDefault="001302B2" w:rsidP="00E76872">
      <w:pPr>
        <w:pStyle w:val="ListParagraph"/>
        <w:autoSpaceDE w:val="0"/>
        <w:autoSpaceDN w:val="0"/>
        <w:adjustRightInd w:val="0"/>
        <w:spacing w:after="0"/>
        <w:rPr>
          <w:rFonts w:ascii="Times New Roman" w:eastAsia="Calibri" w:hAnsi="Times New Roman" w:cs="Times New Roman"/>
          <w:sz w:val="23"/>
          <w:szCs w:val="23"/>
        </w:rPr>
      </w:pPr>
    </w:p>
    <w:p w:rsidR="0079707C" w:rsidRPr="00AB6781" w:rsidRDefault="001302B2" w:rsidP="001302B2">
      <w:pPr>
        <w:pStyle w:val="ListParagraph"/>
        <w:numPr>
          <w:ilvl w:val="0"/>
          <w:numId w:val="11"/>
        </w:numPr>
        <w:autoSpaceDE w:val="0"/>
        <w:autoSpaceDN w:val="0"/>
        <w:adjustRightInd w:val="0"/>
        <w:spacing w:after="0"/>
        <w:rPr>
          <w:rFonts w:ascii="Times New Roman" w:eastAsia="Calibri" w:hAnsi="Times New Roman" w:cs="Times New Roman"/>
          <w:sz w:val="24"/>
          <w:szCs w:val="24"/>
        </w:rPr>
      </w:pPr>
      <w:r w:rsidRPr="00AB6781">
        <w:rPr>
          <w:rFonts w:ascii="Times New Roman" w:eastAsia="Calibri" w:hAnsi="Times New Roman" w:cs="Times New Roman"/>
          <w:sz w:val="24"/>
          <w:szCs w:val="24"/>
        </w:rPr>
        <w:t xml:space="preserve">The Dean of the </w:t>
      </w:r>
      <w:r w:rsidR="00F138A8" w:rsidRPr="00AB6781">
        <w:rPr>
          <w:rFonts w:ascii="Times New Roman" w:eastAsia="Calibri" w:hAnsi="Times New Roman" w:cs="Times New Roman"/>
          <w:sz w:val="24"/>
          <w:szCs w:val="24"/>
        </w:rPr>
        <w:t>college</w:t>
      </w:r>
      <w:r w:rsidRPr="00AB6781">
        <w:rPr>
          <w:rFonts w:ascii="Times New Roman" w:eastAsia="Calibri" w:hAnsi="Times New Roman" w:cs="Times New Roman"/>
          <w:sz w:val="24"/>
          <w:szCs w:val="24"/>
        </w:rPr>
        <w:t xml:space="preserve"> reviews and evaluates each candidate’s promotion and tenure dossier and marks the results of his or her vote in the appropriate boxes (for tenure, promotion, or both) on the recommendation form in the dossier. The Dean makes a decision, signs the form in the appropriate box, and informs the candidate and the Department Chair by making a copy of the Dean’s letter available to both.</w:t>
      </w:r>
    </w:p>
    <w:p w:rsidR="001302B2" w:rsidRPr="00AB6781" w:rsidRDefault="001302B2" w:rsidP="00E76872">
      <w:pPr>
        <w:pStyle w:val="ListParagraph"/>
        <w:autoSpaceDE w:val="0"/>
        <w:autoSpaceDN w:val="0"/>
        <w:adjustRightInd w:val="0"/>
        <w:spacing w:after="0"/>
        <w:rPr>
          <w:rFonts w:ascii="Times New Roman" w:eastAsia="Calibri" w:hAnsi="Times New Roman" w:cs="Times New Roman"/>
          <w:sz w:val="24"/>
          <w:szCs w:val="24"/>
        </w:rPr>
      </w:pPr>
    </w:p>
    <w:p w:rsidR="0079707C" w:rsidRPr="00AB6781" w:rsidRDefault="001302B2" w:rsidP="00E76872">
      <w:pPr>
        <w:pStyle w:val="ListParagraph"/>
        <w:numPr>
          <w:ilvl w:val="0"/>
          <w:numId w:val="11"/>
        </w:numPr>
        <w:autoSpaceDE w:val="0"/>
        <w:autoSpaceDN w:val="0"/>
        <w:adjustRightInd w:val="0"/>
        <w:spacing w:after="0"/>
        <w:rPr>
          <w:rFonts w:ascii="Times New Roman" w:eastAsia="Calibri" w:hAnsi="Times New Roman" w:cs="Times New Roman"/>
          <w:sz w:val="24"/>
          <w:szCs w:val="24"/>
        </w:rPr>
      </w:pPr>
      <w:r w:rsidRPr="00AB6781">
        <w:rPr>
          <w:rFonts w:ascii="Times New Roman" w:eastAsia="Calibri" w:hAnsi="Times New Roman" w:cs="Times New Roman"/>
          <w:sz w:val="24"/>
          <w:szCs w:val="24"/>
        </w:rPr>
        <w:t xml:space="preserve">If the candidate receives an unfavorable decision made by the Dean of the </w:t>
      </w:r>
      <w:r w:rsidR="00F138A8" w:rsidRPr="00AB6781">
        <w:rPr>
          <w:rFonts w:ascii="Times New Roman" w:eastAsia="Calibri" w:hAnsi="Times New Roman" w:cs="Times New Roman"/>
          <w:sz w:val="24"/>
          <w:szCs w:val="24"/>
        </w:rPr>
        <w:t>college</w:t>
      </w:r>
      <w:r w:rsidRPr="00AB6781">
        <w:rPr>
          <w:rFonts w:ascii="Times New Roman" w:eastAsia="Calibri" w:hAnsi="Times New Roman" w:cs="Times New Roman"/>
          <w:sz w:val="24"/>
          <w:szCs w:val="24"/>
        </w:rPr>
        <w:t xml:space="preserve">, a faculty member may request, in writing, that the dossier be withdrawn from further consideration, in which case the dossier will not be forwarded to the Provost. </w:t>
      </w:r>
      <w:r w:rsidR="007844CD" w:rsidRPr="00AB6781">
        <w:rPr>
          <w:rFonts w:ascii="Times New Roman" w:eastAsia="Calibri" w:hAnsi="Times New Roman" w:cs="Times New Roman"/>
          <w:sz w:val="24"/>
          <w:szCs w:val="24"/>
        </w:rPr>
        <w:t xml:space="preserve">If the candidate withdraws from consideration during the mandatory year, such action means that </w:t>
      </w:r>
      <w:r w:rsidR="002D1645" w:rsidRPr="00AB6781">
        <w:rPr>
          <w:rFonts w:ascii="Times New Roman" w:eastAsia="Calibri" w:hAnsi="Times New Roman" w:cs="Times New Roman"/>
          <w:sz w:val="24"/>
          <w:szCs w:val="24"/>
        </w:rPr>
        <w:t>they are</w:t>
      </w:r>
      <w:r w:rsidR="007844CD" w:rsidRPr="00AB6781">
        <w:rPr>
          <w:rFonts w:ascii="Times New Roman" w:eastAsia="Calibri" w:hAnsi="Times New Roman" w:cs="Times New Roman"/>
          <w:sz w:val="24"/>
          <w:szCs w:val="24"/>
        </w:rPr>
        <w:t xml:space="preserve"> forgoing tenure and will be served a terminal year contract.</w:t>
      </w:r>
    </w:p>
    <w:p w:rsidR="001302B2" w:rsidRPr="00AB6781" w:rsidRDefault="001302B2" w:rsidP="00E76872">
      <w:pPr>
        <w:pStyle w:val="ListParagraph"/>
        <w:autoSpaceDE w:val="0"/>
        <w:autoSpaceDN w:val="0"/>
        <w:adjustRightInd w:val="0"/>
        <w:spacing w:after="0"/>
        <w:rPr>
          <w:rFonts w:ascii="Times New Roman" w:eastAsia="Calibri" w:hAnsi="Times New Roman" w:cs="Times New Roman"/>
          <w:sz w:val="24"/>
          <w:szCs w:val="24"/>
        </w:rPr>
      </w:pPr>
    </w:p>
    <w:p w:rsidR="0079707C" w:rsidRPr="00AB6781" w:rsidRDefault="001302B2" w:rsidP="001302B2">
      <w:pPr>
        <w:pStyle w:val="ListParagraph"/>
        <w:numPr>
          <w:ilvl w:val="0"/>
          <w:numId w:val="11"/>
        </w:numPr>
        <w:autoSpaceDE w:val="0"/>
        <w:autoSpaceDN w:val="0"/>
        <w:adjustRightInd w:val="0"/>
        <w:spacing w:after="0"/>
        <w:rPr>
          <w:rFonts w:ascii="Times New Roman" w:eastAsia="Calibri" w:hAnsi="Times New Roman" w:cs="Times New Roman"/>
          <w:sz w:val="24"/>
          <w:szCs w:val="24"/>
        </w:rPr>
      </w:pPr>
      <w:r w:rsidRPr="00AB6781">
        <w:rPr>
          <w:rFonts w:ascii="Times New Roman" w:eastAsia="Calibri" w:hAnsi="Times New Roman" w:cs="Times New Roman"/>
          <w:sz w:val="24"/>
          <w:szCs w:val="24"/>
        </w:rPr>
        <w:t xml:space="preserve">The Dean of the </w:t>
      </w:r>
      <w:r w:rsidR="00F138A8" w:rsidRPr="00AB6781">
        <w:rPr>
          <w:rFonts w:ascii="Times New Roman" w:eastAsia="Calibri" w:hAnsi="Times New Roman" w:cs="Times New Roman"/>
          <w:sz w:val="24"/>
          <w:szCs w:val="24"/>
        </w:rPr>
        <w:t>college</w:t>
      </w:r>
      <w:r w:rsidRPr="00AB6781">
        <w:rPr>
          <w:rFonts w:ascii="Times New Roman" w:eastAsia="Calibri" w:hAnsi="Times New Roman" w:cs="Times New Roman"/>
          <w:sz w:val="24"/>
          <w:szCs w:val="24"/>
        </w:rPr>
        <w:t xml:space="preserve"> forwards an abridged version of the dossier prepared by the candidate to the Provost and Senior Vice President (PSVP), which meets the requirement of the PSVP</w:t>
      </w:r>
      <w:r w:rsidRPr="00AB6781">
        <w:rPr>
          <w:rFonts w:ascii="Times New Roman" w:eastAsia="Calibri" w:hAnsi="Times New Roman" w:cs="Times New Roman"/>
          <w:i/>
          <w:iCs/>
          <w:sz w:val="24"/>
          <w:szCs w:val="24"/>
        </w:rPr>
        <w:t xml:space="preserve">, </w:t>
      </w:r>
      <w:r w:rsidRPr="00AB6781">
        <w:rPr>
          <w:rFonts w:ascii="Times New Roman" w:eastAsia="Calibri" w:hAnsi="Times New Roman" w:cs="Times New Roman"/>
          <w:sz w:val="24"/>
          <w:szCs w:val="24"/>
        </w:rPr>
        <w:t xml:space="preserve">together with a statement indicating the reasons for each recommendation. In making a recommendation to the PSVP, the Dean will specify the nature of the report and the votes of the </w:t>
      </w:r>
      <w:r w:rsidR="00F138A8" w:rsidRPr="00AB6781">
        <w:rPr>
          <w:rFonts w:ascii="Times New Roman" w:eastAsia="Calibri" w:hAnsi="Times New Roman" w:cs="Times New Roman"/>
          <w:sz w:val="24"/>
          <w:szCs w:val="24"/>
        </w:rPr>
        <w:t>college</w:t>
      </w:r>
      <w:r w:rsidRPr="00AB6781">
        <w:rPr>
          <w:rFonts w:ascii="Times New Roman" w:eastAsia="Calibri" w:hAnsi="Times New Roman" w:cs="Times New Roman"/>
          <w:sz w:val="24"/>
          <w:szCs w:val="24"/>
        </w:rPr>
        <w:t xml:space="preserve"> P&amp;T Committee, the Department Chair, and the departmental faculty vote.</w:t>
      </w:r>
    </w:p>
    <w:p w:rsidR="001302B2" w:rsidRPr="00AB6781" w:rsidRDefault="001302B2" w:rsidP="00E76872">
      <w:pPr>
        <w:pStyle w:val="ListParagraph"/>
        <w:autoSpaceDE w:val="0"/>
        <w:autoSpaceDN w:val="0"/>
        <w:adjustRightInd w:val="0"/>
        <w:spacing w:after="0"/>
        <w:rPr>
          <w:rFonts w:ascii="Times New Roman" w:eastAsia="Calibri" w:hAnsi="Times New Roman" w:cs="Times New Roman"/>
          <w:sz w:val="24"/>
          <w:szCs w:val="24"/>
        </w:rPr>
      </w:pPr>
    </w:p>
    <w:p w:rsidR="0079707C" w:rsidRPr="00AB6781" w:rsidRDefault="001302B2" w:rsidP="001302B2">
      <w:pPr>
        <w:pStyle w:val="ListParagraph"/>
        <w:numPr>
          <w:ilvl w:val="0"/>
          <w:numId w:val="11"/>
        </w:numPr>
        <w:autoSpaceDE w:val="0"/>
        <w:autoSpaceDN w:val="0"/>
        <w:adjustRightInd w:val="0"/>
        <w:spacing w:after="0"/>
        <w:rPr>
          <w:rFonts w:ascii="Times New Roman" w:eastAsia="Calibri" w:hAnsi="Times New Roman" w:cs="Times New Roman"/>
          <w:sz w:val="24"/>
          <w:szCs w:val="24"/>
        </w:rPr>
      </w:pPr>
      <w:r w:rsidRPr="00AB6781">
        <w:rPr>
          <w:rFonts w:ascii="Times New Roman" w:eastAsia="Calibri" w:hAnsi="Times New Roman" w:cs="Times New Roman"/>
          <w:sz w:val="24"/>
          <w:szCs w:val="24"/>
        </w:rPr>
        <w:t>It is the responsibility of the PSVP, to receive dossiers and recommendations regarding promotion and tenure, to review them with respect to the academic unit, college or school, and University standards, and to approve or disapprove all recommendations received. A review by the Dean of the Graduate School is included at this stage in the decision-making process. As part of this process, the PSVP, meets with each collegiate dean and discusses the dean’s recommendations.</w:t>
      </w:r>
    </w:p>
    <w:p w:rsidR="001302B2" w:rsidRPr="00AB6781" w:rsidRDefault="001302B2" w:rsidP="00E76872">
      <w:pPr>
        <w:pStyle w:val="ListParagraph"/>
        <w:autoSpaceDE w:val="0"/>
        <w:autoSpaceDN w:val="0"/>
        <w:adjustRightInd w:val="0"/>
        <w:spacing w:after="0"/>
        <w:rPr>
          <w:rFonts w:ascii="Times New Roman" w:eastAsia="Calibri" w:hAnsi="Times New Roman" w:cs="Times New Roman"/>
          <w:sz w:val="24"/>
          <w:szCs w:val="24"/>
        </w:rPr>
      </w:pPr>
    </w:p>
    <w:p w:rsidR="0079707C" w:rsidRPr="00AB6781" w:rsidRDefault="001302B2" w:rsidP="001302B2">
      <w:pPr>
        <w:pStyle w:val="ListParagraph"/>
        <w:numPr>
          <w:ilvl w:val="0"/>
          <w:numId w:val="11"/>
        </w:numPr>
        <w:autoSpaceDE w:val="0"/>
        <w:autoSpaceDN w:val="0"/>
        <w:adjustRightInd w:val="0"/>
        <w:spacing w:after="0"/>
        <w:rPr>
          <w:rFonts w:ascii="Times New Roman" w:eastAsia="Calibri" w:hAnsi="Times New Roman" w:cs="Times New Roman"/>
          <w:sz w:val="24"/>
          <w:szCs w:val="24"/>
        </w:rPr>
      </w:pPr>
      <w:r w:rsidRPr="00AB6781">
        <w:rPr>
          <w:rFonts w:ascii="Times New Roman" w:eastAsia="Calibri" w:hAnsi="Times New Roman" w:cs="Times New Roman"/>
          <w:sz w:val="24"/>
          <w:szCs w:val="24"/>
        </w:rPr>
        <w:t xml:space="preserve">Upon a decision at the Provost’s level, the documents are sent to the President for review. </w:t>
      </w:r>
      <w:r w:rsidR="00B53582" w:rsidRPr="00AB6781">
        <w:rPr>
          <w:rFonts w:ascii="Times New Roman" w:eastAsia="Calibri" w:hAnsi="Times New Roman" w:cs="Times New Roman"/>
          <w:strike/>
          <w:sz w:val="24"/>
          <w:szCs w:val="24"/>
        </w:rPr>
        <w:t xml:space="preserve"> </w:t>
      </w:r>
      <w:r w:rsidR="00BA0814" w:rsidRPr="00AB6781">
        <w:rPr>
          <w:rFonts w:ascii="Times New Roman" w:eastAsia="Calibri" w:hAnsi="Times New Roman" w:cs="Times New Roman"/>
          <w:sz w:val="24"/>
          <w:szCs w:val="24"/>
        </w:rPr>
        <w:t xml:space="preserve">Upon </w:t>
      </w:r>
      <w:r w:rsidRPr="00AB6781">
        <w:rPr>
          <w:rFonts w:ascii="Times New Roman" w:eastAsia="Calibri" w:hAnsi="Times New Roman" w:cs="Times New Roman"/>
          <w:sz w:val="24"/>
          <w:szCs w:val="24"/>
        </w:rPr>
        <w:t xml:space="preserve">a favorable decision at that level, the </w:t>
      </w:r>
      <w:r w:rsidR="00C76C4A" w:rsidRPr="00AB6781">
        <w:rPr>
          <w:rFonts w:ascii="Times New Roman" w:eastAsia="Calibri" w:hAnsi="Times New Roman" w:cs="Times New Roman"/>
          <w:sz w:val="24"/>
          <w:szCs w:val="24"/>
        </w:rPr>
        <w:t>President’s recommendation is</w:t>
      </w:r>
      <w:r w:rsidRPr="00AB6781">
        <w:rPr>
          <w:rFonts w:ascii="Times New Roman" w:eastAsia="Calibri" w:hAnsi="Times New Roman" w:cs="Times New Roman"/>
          <w:sz w:val="24"/>
          <w:szCs w:val="24"/>
        </w:rPr>
        <w:t xml:space="preserve"> forwarded to the </w:t>
      </w:r>
      <w:r w:rsidR="00C76C4A" w:rsidRPr="00AB6781">
        <w:rPr>
          <w:rFonts w:ascii="Times New Roman" w:eastAsia="Calibri" w:hAnsi="Times New Roman" w:cs="Times New Roman"/>
          <w:sz w:val="24"/>
          <w:szCs w:val="24"/>
        </w:rPr>
        <w:t xml:space="preserve">Chancellor and </w:t>
      </w:r>
      <w:r w:rsidRPr="00AB6781">
        <w:rPr>
          <w:rFonts w:ascii="Times New Roman" w:eastAsia="Calibri" w:hAnsi="Times New Roman" w:cs="Times New Roman"/>
          <w:sz w:val="24"/>
          <w:szCs w:val="24"/>
        </w:rPr>
        <w:t>Board of Regents for review. The Board has the final decision on all tenure and promotion decisions.</w:t>
      </w:r>
    </w:p>
    <w:p w:rsidR="001302B2" w:rsidRPr="00AB6781" w:rsidRDefault="001302B2" w:rsidP="00E76872">
      <w:pPr>
        <w:autoSpaceDE w:val="0"/>
        <w:autoSpaceDN w:val="0"/>
        <w:adjustRightInd w:val="0"/>
        <w:spacing w:after="0"/>
        <w:ind w:left="360"/>
        <w:rPr>
          <w:rFonts w:ascii="Times New Roman" w:eastAsia="Calibri" w:hAnsi="Times New Roman" w:cs="Times New Roman"/>
          <w:sz w:val="24"/>
          <w:szCs w:val="24"/>
        </w:rPr>
      </w:pPr>
    </w:p>
    <w:p w:rsidR="00FC4C0F" w:rsidRPr="00AB6781" w:rsidRDefault="001302B2" w:rsidP="00FC4C0F">
      <w:pPr>
        <w:pStyle w:val="ListParagraph"/>
        <w:numPr>
          <w:ilvl w:val="0"/>
          <w:numId w:val="11"/>
        </w:numPr>
        <w:autoSpaceDE w:val="0"/>
        <w:autoSpaceDN w:val="0"/>
        <w:adjustRightInd w:val="0"/>
        <w:spacing w:after="0"/>
        <w:rPr>
          <w:rFonts w:ascii="Times New Roman" w:eastAsia="Calibri" w:hAnsi="Times New Roman" w:cs="Times New Roman"/>
          <w:sz w:val="24"/>
          <w:szCs w:val="24"/>
        </w:rPr>
      </w:pPr>
      <w:r w:rsidRPr="00AB6781">
        <w:rPr>
          <w:rFonts w:ascii="Times New Roman" w:eastAsia="Calibri" w:hAnsi="Times New Roman" w:cs="Times New Roman"/>
          <w:sz w:val="24"/>
          <w:szCs w:val="24"/>
        </w:rPr>
        <w:t xml:space="preserve">If an unfavorable decision is made at the </w:t>
      </w:r>
      <w:r w:rsidR="00C76C4A" w:rsidRPr="00AB6781">
        <w:rPr>
          <w:rFonts w:ascii="Times New Roman" w:eastAsia="Calibri" w:hAnsi="Times New Roman" w:cs="Times New Roman"/>
          <w:sz w:val="24"/>
          <w:szCs w:val="24"/>
        </w:rPr>
        <w:t>President’s</w:t>
      </w:r>
      <w:r w:rsidR="00C76C4A" w:rsidRPr="00AB6781">
        <w:rPr>
          <w:rFonts w:ascii="Times New Roman" w:eastAsia="Calibri" w:hAnsi="Times New Roman" w:cs="Times New Roman"/>
          <w:color w:val="FF0000"/>
          <w:sz w:val="24"/>
          <w:szCs w:val="24"/>
        </w:rPr>
        <w:t xml:space="preserve"> </w:t>
      </w:r>
      <w:r w:rsidR="002A552B" w:rsidRPr="00AB6781">
        <w:rPr>
          <w:rFonts w:ascii="Times New Roman" w:eastAsia="Calibri" w:hAnsi="Times New Roman" w:cs="Times New Roman"/>
          <w:sz w:val="24"/>
          <w:szCs w:val="24"/>
        </w:rPr>
        <w:t xml:space="preserve">level, </w:t>
      </w:r>
      <w:r w:rsidR="00C76C4A" w:rsidRPr="00AB6781">
        <w:rPr>
          <w:rFonts w:ascii="Times New Roman" w:eastAsia="Calibri" w:hAnsi="Times New Roman" w:cs="Times New Roman"/>
          <w:sz w:val="24"/>
          <w:szCs w:val="24"/>
        </w:rPr>
        <w:t>a recommendation</w:t>
      </w:r>
      <w:r w:rsidRPr="00AB6781">
        <w:rPr>
          <w:rFonts w:ascii="Times New Roman" w:eastAsia="Calibri" w:hAnsi="Times New Roman" w:cs="Times New Roman"/>
          <w:sz w:val="24"/>
          <w:szCs w:val="24"/>
        </w:rPr>
        <w:t xml:space="preserve"> is not forwarded to the </w:t>
      </w:r>
      <w:r w:rsidR="00C76C4A" w:rsidRPr="00AB6781">
        <w:rPr>
          <w:rFonts w:ascii="Times New Roman" w:eastAsia="Calibri" w:hAnsi="Times New Roman" w:cs="Times New Roman"/>
          <w:sz w:val="24"/>
          <w:szCs w:val="24"/>
        </w:rPr>
        <w:t>Board</w:t>
      </w:r>
      <w:r w:rsidRPr="00AB6781">
        <w:rPr>
          <w:rFonts w:ascii="Times New Roman" w:eastAsia="Calibri" w:hAnsi="Times New Roman" w:cs="Times New Roman"/>
          <w:sz w:val="24"/>
          <w:szCs w:val="24"/>
        </w:rPr>
        <w:t>.</w:t>
      </w:r>
      <w:r w:rsidR="00FC4C0F" w:rsidRPr="00AB6781">
        <w:rPr>
          <w:rFonts w:ascii="Times New Roman" w:eastAsia="Calibri" w:hAnsi="Times New Roman" w:cs="Times New Roman"/>
          <w:b/>
          <w:bCs/>
          <w:sz w:val="24"/>
          <w:szCs w:val="24"/>
        </w:rPr>
        <w:br w:type="page"/>
      </w:r>
    </w:p>
    <w:p w:rsidR="001302B2" w:rsidRPr="00AB6781" w:rsidRDefault="001302B2" w:rsidP="00E76872">
      <w:pPr>
        <w:autoSpaceDE w:val="0"/>
        <w:autoSpaceDN w:val="0"/>
        <w:adjustRightInd w:val="0"/>
        <w:spacing w:after="0"/>
        <w:jc w:val="center"/>
        <w:rPr>
          <w:rFonts w:ascii="Times New Roman" w:eastAsia="Calibri" w:hAnsi="Times New Roman" w:cs="Times New Roman"/>
          <w:b/>
          <w:bCs/>
          <w:sz w:val="24"/>
          <w:szCs w:val="24"/>
        </w:rPr>
      </w:pPr>
      <w:r w:rsidRPr="00AB6781">
        <w:rPr>
          <w:rFonts w:ascii="Times New Roman" w:eastAsia="Calibri" w:hAnsi="Times New Roman" w:cs="Times New Roman"/>
          <w:b/>
          <w:bCs/>
          <w:sz w:val="24"/>
          <w:szCs w:val="24"/>
        </w:rPr>
        <w:lastRenderedPageBreak/>
        <w:t>Documentation by Department Chair and Dean of the College of Education</w:t>
      </w:r>
    </w:p>
    <w:p w:rsidR="00E76872" w:rsidRPr="00AB6781" w:rsidRDefault="00E76872" w:rsidP="00E76872">
      <w:pPr>
        <w:autoSpaceDE w:val="0"/>
        <w:autoSpaceDN w:val="0"/>
        <w:adjustRightInd w:val="0"/>
        <w:spacing w:after="0"/>
        <w:jc w:val="center"/>
        <w:rPr>
          <w:rFonts w:ascii="Times New Roman" w:eastAsia="Calibri" w:hAnsi="Times New Roman" w:cs="Times New Roman"/>
          <w:sz w:val="24"/>
          <w:szCs w:val="24"/>
        </w:rPr>
      </w:pPr>
    </w:p>
    <w:p w:rsidR="0079707C" w:rsidRPr="00AB6781" w:rsidRDefault="001302B2" w:rsidP="00E76872">
      <w:pPr>
        <w:pStyle w:val="ListParagraph"/>
        <w:autoSpaceDE w:val="0"/>
        <w:autoSpaceDN w:val="0"/>
        <w:adjustRightInd w:val="0"/>
        <w:spacing w:after="0"/>
        <w:rPr>
          <w:rFonts w:ascii="Times New Roman" w:eastAsia="Calibri" w:hAnsi="Times New Roman" w:cs="Times New Roman"/>
          <w:sz w:val="24"/>
          <w:szCs w:val="24"/>
        </w:rPr>
      </w:pPr>
      <w:r w:rsidRPr="00AB6781">
        <w:rPr>
          <w:rFonts w:ascii="Times New Roman" w:eastAsia="Calibri" w:hAnsi="Times New Roman" w:cs="Times New Roman"/>
          <w:sz w:val="24"/>
          <w:szCs w:val="24"/>
        </w:rPr>
        <w:t>At each stage of the review, the following documentation must be provided by the appropriate individual.</w:t>
      </w:r>
    </w:p>
    <w:p w:rsidR="001302B2" w:rsidRPr="00AB6781" w:rsidRDefault="001302B2" w:rsidP="00E76872">
      <w:pPr>
        <w:pStyle w:val="ListParagraph"/>
        <w:autoSpaceDE w:val="0"/>
        <w:autoSpaceDN w:val="0"/>
        <w:adjustRightInd w:val="0"/>
        <w:spacing w:after="0"/>
        <w:rPr>
          <w:rFonts w:ascii="Times New Roman" w:eastAsia="Calibri" w:hAnsi="Times New Roman" w:cs="Times New Roman"/>
          <w:sz w:val="24"/>
          <w:szCs w:val="24"/>
        </w:rPr>
      </w:pPr>
    </w:p>
    <w:p w:rsidR="001302B2" w:rsidRPr="00AB6781" w:rsidRDefault="001302B2" w:rsidP="00E76872">
      <w:pPr>
        <w:autoSpaceDE w:val="0"/>
        <w:autoSpaceDN w:val="0"/>
        <w:adjustRightInd w:val="0"/>
        <w:spacing w:after="0"/>
        <w:jc w:val="center"/>
        <w:rPr>
          <w:rFonts w:ascii="Times New Roman" w:eastAsia="Calibri" w:hAnsi="Times New Roman" w:cs="Times New Roman"/>
          <w:b/>
          <w:bCs/>
          <w:sz w:val="24"/>
          <w:szCs w:val="24"/>
        </w:rPr>
      </w:pPr>
      <w:r w:rsidRPr="00AB6781">
        <w:rPr>
          <w:rFonts w:ascii="Times New Roman" w:eastAsia="Calibri" w:hAnsi="Times New Roman" w:cs="Times New Roman"/>
          <w:b/>
          <w:bCs/>
          <w:sz w:val="24"/>
          <w:szCs w:val="24"/>
        </w:rPr>
        <w:t xml:space="preserve">Materials to be </w:t>
      </w:r>
      <w:r w:rsidR="00D26581" w:rsidRPr="00AB6781">
        <w:rPr>
          <w:rFonts w:ascii="Times New Roman" w:eastAsia="Calibri" w:hAnsi="Times New Roman" w:cs="Times New Roman"/>
          <w:b/>
          <w:bCs/>
          <w:sz w:val="24"/>
          <w:szCs w:val="24"/>
        </w:rPr>
        <w:t>provided</w:t>
      </w:r>
      <w:r w:rsidRPr="00AB6781">
        <w:rPr>
          <w:rFonts w:ascii="Times New Roman" w:eastAsia="Calibri" w:hAnsi="Times New Roman" w:cs="Times New Roman"/>
          <w:b/>
          <w:bCs/>
          <w:sz w:val="24"/>
          <w:szCs w:val="24"/>
        </w:rPr>
        <w:t xml:space="preserve"> by the Department Chair to the Dean</w:t>
      </w:r>
    </w:p>
    <w:p w:rsidR="00E76872" w:rsidRPr="00AB6781" w:rsidRDefault="00E76872" w:rsidP="00E76872">
      <w:pPr>
        <w:autoSpaceDE w:val="0"/>
        <w:autoSpaceDN w:val="0"/>
        <w:adjustRightInd w:val="0"/>
        <w:spacing w:after="0"/>
        <w:jc w:val="center"/>
        <w:rPr>
          <w:rFonts w:ascii="Times New Roman" w:eastAsia="Calibri" w:hAnsi="Times New Roman" w:cs="Times New Roman"/>
          <w:sz w:val="24"/>
          <w:szCs w:val="24"/>
        </w:rPr>
      </w:pPr>
    </w:p>
    <w:p w:rsidR="0079707C" w:rsidRPr="00AB6781" w:rsidRDefault="001302B2" w:rsidP="00E76872">
      <w:pPr>
        <w:pStyle w:val="ListParagraph"/>
        <w:autoSpaceDE w:val="0"/>
        <w:autoSpaceDN w:val="0"/>
        <w:adjustRightInd w:val="0"/>
        <w:spacing w:after="0"/>
        <w:rPr>
          <w:rFonts w:ascii="Times New Roman" w:eastAsia="Calibri" w:hAnsi="Times New Roman" w:cs="Times New Roman"/>
          <w:bCs/>
          <w:sz w:val="24"/>
          <w:szCs w:val="24"/>
        </w:rPr>
      </w:pPr>
      <w:r w:rsidRPr="00AB6781">
        <w:rPr>
          <w:rFonts w:ascii="Times New Roman" w:eastAsia="Calibri" w:hAnsi="Times New Roman" w:cs="Times New Roman"/>
          <w:bCs/>
          <w:sz w:val="24"/>
          <w:szCs w:val="24"/>
        </w:rPr>
        <w:t>The following materials must be provided:</w:t>
      </w:r>
    </w:p>
    <w:p w:rsidR="001302B2" w:rsidRPr="00AB6781" w:rsidRDefault="001302B2" w:rsidP="00E76872">
      <w:pPr>
        <w:pStyle w:val="ListParagraph"/>
        <w:autoSpaceDE w:val="0"/>
        <w:autoSpaceDN w:val="0"/>
        <w:adjustRightInd w:val="0"/>
        <w:spacing w:after="0"/>
        <w:rPr>
          <w:rFonts w:ascii="Times New Roman" w:eastAsia="Calibri" w:hAnsi="Times New Roman" w:cs="Times New Roman"/>
          <w:sz w:val="24"/>
          <w:szCs w:val="24"/>
        </w:rPr>
      </w:pPr>
    </w:p>
    <w:p w:rsidR="00E76872" w:rsidRPr="00AB6781" w:rsidRDefault="001302B2" w:rsidP="00E76872">
      <w:pPr>
        <w:pStyle w:val="ListParagraph"/>
        <w:numPr>
          <w:ilvl w:val="0"/>
          <w:numId w:val="14"/>
        </w:numPr>
        <w:autoSpaceDE w:val="0"/>
        <w:autoSpaceDN w:val="0"/>
        <w:adjustRightInd w:val="0"/>
        <w:spacing w:after="0"/>
        <w:rPr>
          <w:rFonts w:ascii="Times New Roman" w:eastAsia="Calibri" w:hAnsi="Times New Roman" w:cs="Times New Roman"/>
          <w:sz w:val="24"/>
          <w:szCs w:val="24"/>
        </w:rPr>
      </w:pPr>
      <w:r w:rsidRPr="00AB6781">
        <w:rPr>
          <w:rFonts w:ascii="Times New Roman" w:eastAsia="Calibri" w:hAnsi="Times New Roman" w:cs="Times New Roman"/>
          <w:sz w:val="24"/>
          <w:szCs w:val="24"/>
        </w:rPr>
        <w:t>A separate letter concerning each candidate</w:t>
      </w:r>
      <w:r w:rsidR="00E76872" w:rsidRPr="00AB6781">
        <w:rPr>
          <w:rFonts w:ascii="Times New Roman" w:eastAsia="Calibri" w:hAnsi="Times New Roman" w:cs="Times New Roman"/>
          <w:sz w:val="24"/>
          <w:szCs w:val="24"/>
        </w:rPr>
        <w:t xml:space="preserve"> including</w:t>
      </w:r>
      <w:r w:rsidRPr="00AB6781">
        <w:rPr>
          <w:rFonts w:ascii="Times New Roman" w:eastAsia="Calibri" w:hAnsi="Times New Roman" w:cs="Times New Roman"/>
          <w:sz w:val="24"/>
          <w:szCs w:val="24"/>
        </w:rPr>
        <w:t xml:space="preserve"> the following information:</w:t>
      </w:r>
    </w:p>
    <w:p w:rsidR="0079707C" w:rsidRPr="00AB6781" w:rsidRDefault="0079707C" w:rsidP="00E76872">
      <w:pPr>
        <w:pStyle w:val="ListParagraph"/>
        <w:autoSpaceDE w:val="0"/>
        <w:autoSpaceDN w:val="0"/>
        <w:adjustRightInd w:val="0"/>
        <w:spacing w:after="0"/>
        <w:rPr>
          <w:rFonts w:ascii="Times New Roman" w:eastAsia="Calibri" w:hAnsi="Times New Roman" w:cs="Times New Roman"/>
          <w:sz w:val="24"/>
          <w:szCs w:val="24"/>
        </w:rPr>
      </w:pPr>
    </w:p>
    <w:p w:rsidR="0079707C" w:rsidRPr="00AB6781" w:rsidRDefault="00E76872" w:rsidP="00E76872">
      <w:pPr>
        <w:pStyle w:val="ListParagraph"/>
        <w:numPr>
          <w:ilvl w:val="0"/>
          <w:numId w:val="11"/>
        </w:numPr>
        <w:autoSpaceDE w:val="0"/>
        <w:autoSpaceDN w:val="0"/>
        <w:adjustRightInd w:val="0"/>
        <w:spacing w:after="0"/>
        <w:ind w:left="1080"/>
        <w:rPr>
          <w:rFonts w:ascii="Times New Roman" w:eastAsia="Calibri" w:hAnsi="Times New Roman" w:cs="Times New Roman"/>
          <w:sz w:val="24"/>
          <w:szCs w:val="24"/>
        </w:rPr>
      </w:pPr>
      <w:r w:rsidRPr="00AB6781">
        <w:rPr>
          <w:rFonts w:ascii="Times New Roman" w:eastAsia="Calibri" w:hAnsi="Times New Roman" w:cs="Times New Roman"/>
          <w:sz w:val="24"/>
          <w:szCs w:val="24"/>
        </w:rPr>
        <w:t>the c</w:t>
      </w:r>
      <w:r w:rsidR="001302B2" w:rsidRPr="00AB6781">
        <w:rPr>
          <w:rFonts w:ascii="Times New Roman" w:eastAsia="Calibri" w:hAnsi="Times New Roman" w:cs="Times New Roman"/>
          <w:sz w:val="24"/>
          <w:szCs w:val="24"/>
        </w:rPr>
        <w:t>hair's evaluation of the candidate's teaching effectiveness, research and creative activity, grant-related activities, and professional service;</w:t>
      </w:r>
    </w:p>
    <w:p w:rsidR="00E46492" w:rsidRPr="00AB6781" w:rsidRDefault="00E46492" w:rsidP="00E46492">
      <w:pPr>
        <w:pStyle w:val="ListParagraph"/>
        <w:autoSpaceDE w:val="0"/>
        <w:autoSpaceDN w:val="0"/>
        <w:adjustRightInd w:val="0"/>
        <w:spacing w:after="0"/>
        <w:ind w:left="1080"/>
        <w:rPr>
          <w:rFonts w:ascii="Times New Roman" w:eastAsia="Calibri" w:hAnsi="Times New Roman" w:cs="Times New Roman"/>
          <w:sz w:val="24"/>
          <w:szCs w:val="24"/>
        </w:rPr>
      </w:pPr>
    </w:p>
    <w:p w:rsidR="0079707C" w:rsidRPr="00AB6781" w:rsidRDefault="00E76872" w:rsidP="00E76872">
      <w:pPr>
        <w:pStyle w:val="ListParagraph"/>
        <w:numPr>
          <w:ilvl w:val="0"/>
          <w:numId w:val="11"/>
        </w:numPr>
        <w:autoSpaceDE w:val="0"/>
        <w:autoSpaceDN w:val="0"/>
        <w:adjustRightInd w:val="0"/>
        <w:spacing w:after="0"/>
        <w:ind w:left="1080"/>
        <w:rPr>
          <w:rFonts w:ascii="Times New Roman" w:eastAsia="Calibri" w:hAnsi="Times New Roman" w:cs="Times New Roman"/>
          <w:sz w:val="24"/>
          <w:szCs w:val="24"/>
        </w:rPr>
      </w:pPr>
      <w:r w:rsidRPr="00AB6781">
        <w:rPr>
          <w:rFonts w:ascii="Times New Roman" w:eastAsia="Calibri" w:hAnsi="Times New Roman" w:cs="Times New Roman"/>
          <w:sz w:val="24"/>
          <w:szCs w:val="24"/>
        </w:rPr>
        <w:t>a s</w:t>
      </w:r>
      <w:r w:rsidR="001302B2" w:rsidRPr="00AB6781">
        <w:rPr>
          <w:rFonts w:ascii="Times New Roman" w:eastAsia="Calibri" w:hAnsi="Times New Roman" w:cs="Times New Roman"/>
          <w:sz w:val="24"/>
          <w:szCs w:val="24"/>
        </w:rPr>
        <w:t>ummary vote of eligible faculty members;</w:t>
      </w:r>
    </w:p>
    <w:p w:rsidR="00E46492" w:rsidRPr="00AB6781" w:rsidRDefault="00E46492" w:rsidP="00E46492">
      <w:pPr>
        <w:autoSpaceDE w:val="0"/>
        <w:autoSpaceDN w:val="0"/>
        <w:adjustRightInd w:val="0"/>
        <w:spacing w:after="0"/>
        <w:rPr>
          <w:rFonts w:ascii="Times New Roman" w:eastAsia="Calibri" w:hAnsi="Times New Roman" w:cs="Times New Roman"/>
          <w:sz w:val="24"/>
          <w:szCs w:val="24"/>
        </w:rPr>
      </w:pPr>
    </w:p>
    <w:p w:rsidR="0079707C" w:rsidRPr="00AB6781" w:rsidRDefault="00E76872" w:rsidP="00E76872">
      <w:pPr>
        <w:pStyle w:val="ListParagraph"/>
        <w:numPr>
          <w:ilvl w:val="0"/>
          <w:numId w:val="11"/>
        </w:numPr>
        <w:autoSpaceDE w:val="0"/>
        <w:autoSpaceDN w:val="0"/>
        <w:adjustRightInd w:val="0"/>
        <w:spacing w:after="0"/>
        <w:ind w:left="1080"/>
        <w:rPr>
          <w:rFonts w:ascii="Times New Roman" w:eastAsia="Calibri" w:hAnsi="Times New Roman" w:cs="Times New Roman"/>
          <w:sz w:val="24"/>
          <w:szCs w:val="24"/>
        </w:rPr>
      </w:pPr>
      <w:r w:rsidRPr="00AB6781">
        <w:rPr>
          <w:rFonts w:ascii="Times New Roman" w:eastAsia="Calibri" w:hAnsi="Times New Roman" w:cs="Times New Roman"/>
          <w:sz w:val="24"/>
          <w:szCs w:val="24"/>
        </w:rPr>
        <w:t>a s</w:t>
      </w:r>
      <w:r w:rsidR="001302B2" w:rsidRPr="00AB6781">
        <w:rPr>
          <w:rFonts w:ascii="Times New Roman" w:eastAsia="Calibri" w:hAnsi="Times New Roman" w:cs="Times New Roman"/>
          <w:sz w:val="24"/>
          <w:szCs w:val="24"/>
        </w:rPr>
        <w:t>ummary of the procedures followed by the academic unit in evaluating the candidate;</w:t>
      </w:r>
    </w:p>
    <w:p w:rsidR="001302B2" w:rsidRPr="00AB6781" w:rsidRDefault="001302B2" w:rsidP="00E76872">
      <w:pPr>
        <w:pStyle w:val="ListParagraph"/>
        <w:autoSpaceDE w:val="0"/>
        <w:autoSpaceDN w:val="0"/>
        <w:adjustRightInd w:val="0"/>
        <w:spacing w:after="0"/>
        <w:rPr>
          <w:rFonts w:ascii="Times New Roman" w:eastAsia="Calibri" w:hAnsi="Times New Roman" w:cs="Times New Roman"/>
          <w:sz w:val="24"/>
          <w:szCs w:val="24"/>
        </w:rPr>
      </w:pPr>
    </w:p>
    <w:p w:rsidR="0079707C" w:rsidRPr="00AB6781" w:rsidRDefault="001302B2" w:rsidP="00E76872">
      <w:pPr>
        <w:autoSpaceDE w:val="0"/>
        <w:autoSpaceDN w:val="0"/>
        <w:adjustRightInd w:val="0"/>
        <w:spacing w:after="0"/>
        <w:ind w:left="720" w:hanging="360"/>
        <w:rPr>
          <w:rFonts w:ascii="Times New Roman" w:eastAsia="Calibri" w:hAnsi="Times New Roman" w:cs="Times New Roman"/>
          <w:sz w:val="24"/>
          <w:szCs w:val="24"/>
        </w:rPr>
      </w:pPr>
      <w:r w:rsidRPr="00AB6781">
        <w:rPr>
          <w:rFonts w:ascii="Times New Roman" w:eastAsia="Calibri" w:hAnsi="Times New Roman" w:cs="Times New Roman"/>
          <w:bCs/>
          <w:sz w:val="24"/>
          <w:szCs w:val="24"/>
        </w:rPr>
        <w:t>b.</w:t>
      </w:r>
      <w:r w:rsidRPr="00AB6781">
        <w:rPr>
          <w:rFonts w:ascii="Times New Roman" w:eastAsia="Calibri" w:hAnsi="Times New Roman" w:cs="Times New Roman"/>
          <w:b/>
          <w:bCs/>
          <w:sz w:val="24"/>
          <w:szCs w:val="24"/>
        </w:rPr>
        <w:t xml:space="preserve"> </w:t>
      </w:r>
      <w:r w:rsidR="00E76872" w:rsidRPr="00AB6781">
        <w:rPr>
          <w:rFonts w:ascii="Times New Roman" w:eastAsia="Calibri" w:hAnsi="Times New Roman" w:cs="Times New Roman"/>
          <w:b/>
          <w:bCs/>
          <w:sz w:val="24"/>
          <w:szCs w:val="24"/>
        </w:rPr>
        <w:tab/>
      </w:r>
      <w:r w:rsidR="00E76872" w:rsidRPr="00AB6781">
        <w:rPr>
          <w:rFonts w:ascii="Times New Roman" w:eastAsia="Calibri" w:hAnsi="Times New Roman" w:cs="Times New Roman"/>
          <w:bCs/>
          <w:sz w:val="24"/>
          <w:szCs w:val="24"/>
        </w:rPr>
        <w:t xml:space="preserve">A </w:t>
      </w:r>
      <w:r w:rsidRPr="00AB6781">
        <w:rPr>
          <w:rFonts w:ascii="Times New Roman" w:eastAsia="Calibri" w:hAnsi="Times New Roman" w:cs="Times New Roman"/>
          <w:sz w:val="24"/>
          <w:szCs w:val="24"/>
        </w:rPr>
        <w:t>Complete dossier of the candidate organized in the appropriate format. Copies of publications and other documents should be included only if specifically requested by the Provost. Copies of these materials will not be forwarded to the PSVP unless requested.</w:t>
      </w:r>
    </w:p>
    <w:p w:rsidR="001302B2" w:rsidRPr="00AB6781" w:rsidRDefault="001302B2" w:rsidP="00E76872">
      <w:pPr>
        <w:pStyle w:val="ListParagraph"/>
        <w:autoSpaceDE w:val="0"/>
        <w:autoSpaceDN w:val="0"/>
        <w:adjustRightInd w:val="0"/>
        <w:spacing w:after="0"/>
        <w:rPr>
          <w:rFonts w:ascii="Times New Roman" w:eastAsia="Calibri" w:hAnsi="Times New Roman" w:cs="Times New Roman"/>
          <w:sz w:val="24"/>
          <w:szCs w:val="24"/>
        </w:rPr>
      </w:pPr>
    </w:p>
    <w:p w:rsidR="001302B2" w:rsidRPr="00AB6781" w:rsidRDefault="001302B2" w:rsidP="00E76872">
      <w:pPr>
        <w:autoSpaceDE w:val="0"/>
        <w:autoSpaceDN w:val="0"/>
        <w:adjustRightInd w:val="0"/>
        <w:spacing w:after="0"/>
        <w:jc w:val="center"/>
        <w:rPr>
          <w:rFonts w:ascii="Times New Roman" w:eastAsia="Calibri" w:hAnsi="Times New Roman" w:cs="Times New Roman"/>
          <w:b/>
          <w:bCs/>
          <w:sz w:val="24"/>
          <w:szCs w:val="24"/>
        </w:rPr>
      </w:pPr>
      <w:r w:rsidRPr="00AB6781">
        <w:rPr>
          <w:rFonts w:ascii="Times New Roman" w:eastAsia="Calibri" w:hAnsi="Times New Roman" w:cs="Times New Roman"/>
          <w:b/>
          <w:bCs/>
          <w:sz w:val="24"/>
          <w:szCs w:val="24"/>
        </w:rPr>
        <w:t xml:space="preserve">Materials to be </w:t>
      </w:r>
      <w:r w:rsidR="00D26581" w:rsidRPr="00AB6781">
        <w:rPr>
          <w:rFonts w:ascii="Times New Roman" w:eastAsia="Calibri" w:hAnsi="Times New Roman" w:cs="Times New Roman"/>
          <w:b/>
          <w:bCs/>
          <w:sz w:val="24"/>
          <w:szCs w:val="24"/>
        </w:rPr>
        <w:t>supplied</w:t>
      </w:r>
      <w:r w:rsidRPr="00AB6781">
        <w:rPr>
          <w:rFonts w:ascii="Times New Roman" w:eastAsia="Calibri" w:hAnsi="Times New Roman" w:cs="Times New Roman"/>
          <w:b/>
          <w:bCs/>
          <w:sz w:val="24"/>
          <w:szCs w:val="24"/>
        </w:rPr>
        <w:t xml:space="preserve"> by the </w:t>
      </w:r>
      <w:r w:rsidRPr="00AB6781">
        <w:rPr>
          <w:rFonts w:ascii="Times New Roman" w:eastAsia="Calibri" w:hAnsi="Times New Roman" w:cs="Times New Roman"/>
          <w:b/>
          <w:bCs/>
          <w:iCs/>
          <w:sz w:val="24"/>
          <w:szCs w:val="24"/>
        </w:rPr>
        <w:t>Dean</w:t>
      </w:r>
      <w:r w:rsidRPr="00AB6781">
        <w:rPr>
          <w:rFonts w:ascii="Times New Roman" w:eastAsia="Calibri" w:hAnsi="Times New Roman" w:cs="Times New Roman"/>
          <w:b/>
          <w:bCs/>
          <w:i/>
          <w:iCs/>
          <w:sz w:val="24"/>
          <w:szCs w:val="24"/>
        </w:rPr>
        <w:t xml:space="preserve"> </w:t>
      </w:r>
      <w:r w:rsidRPr="00AB6781">
        <w:rPr>
          <w:rFonts w:ascii="Times New Roman" w:eastAsia="Calibri" w:hAnsi="Times New Roman" w:cs="Times New Roman"/>
          <w:b/>
          <w:bCs/>
          <w:sz w:val="24"/>
          <w:szCs w:val="24"/>
        </w:rPr>
        <w:t>to the PSVP</w:t>
      </w:r>
    </w:p>
    <w:p w:rsidR="001302B2" w:rsidRPr="00AB6781" w:rsidRDefault="001302B2" w:rsidP="00E76872">
      <w:pPr>
        <w:pStyle w:val="ListParagraph"/>
        <w:autoSpaceDE w:val="0"/>
        <w:autoSpaceDN w:val="0"/>
        <w:adjustRightInd w:val="0"/>
        <w:spacing w:after="0"/>
        <w:rPr>
          <w:rFonts w:ascii="Times New Roman" w:eastAsia="Calibri" w:hAnsi="Times New Roman" w:cs="Times New Roman"/>
          <w:sz w:val="24"/>
          <w:szCs w:val="24"/>
        </w:rPr>
      </w:pPr>
    </w:p>
    <w:p w:rsidR="0079707C" w:rsidRPr="00AB6781" w:rsidRDefault="001302B2" w:rsidP="00E76872">
      <w:pPr>
        <w:pStyle w:val="ListParagraph"/>
        <w:autoSpaceDE w:val="0"/>
        <w:autoSpaceDN w:val="0"/>
        <w:adjustRightInd w:val="0"/>
        <w:spacing w:after="0"/>
        <w:rPr>
          <w:rFonts w:ascii="Times New Roman" w:eastAsia="Calibri" w:hAnsi="Times New Roman" w:cs="Times New Roman"/>
          <w:bCs/>
          <w:sz w:val="24"/>
          <w:szCs w:val="24"/>
        </w:rPr>
      </w:pPr>
      <w:r w:rsidRPr="00AB6781">
        <w:rPr>
          <w:rFonts w:ascii="Times New Roman" w:eastAsia="Calibri" w:hAnsi="Times New Roman" w:cs="Times New Roman"/>
          <w:bCs/>
          <w:sz w:val="24"/>
          <w:szCs w:val="24"/>
        </w:rPr>
        <w:t>The following materials must be provided:</w:t>
      </w:r>
    </w:p>
    <w:p w:rsidR="001302B2" w:rsidRPr="00AB6781" w:rsidRDefault="001302B2" w:rsidP="00E76872">
      <w:pPr>
        <w:pStyle w:val="ListParagraph"/>
        <w:autoSpaceDE w:val="0"/>
        <w:autoSpaceDN w:val="0"/>
        <w:adjustRightInd w:val="0"/>
        <w:spacing w:after="0"/>
        <w:rPr>
          <w:rFonts w:ascii="Times New Roman" w:eastAsia="Calibri" w:hAnsi="Times New Roman" w:cs="Times New Roman"/>
          <w:b/>
          <w:bCs/>
          <w:sz w:val="24"/>
          <w:szCs w:val="24"/>
        </w:rPr>
      </w:pPr>
    </w:p>
    <w:p w:rsidR="0079707C" w:rsidRPr="00AB6781" w:rsidRDefault="0090681A" w:rsidP="001302B2">
      <w:pPr>
        <w:pStyle w:val="ListParagraph"/>
        <w:numPr>
          <w:ilvl w:val="0"/>
          <w:numId w:val="11"/>
        </w:numPr>
        <w:autoSpaceDE w:val="0"/>
        <w:autoSpaceDN w:val="0"/>
        <w:adjustRightInd w:val="0"/>
        <w:spacing w:after="0"/>
        <w:rPr>
          <w:rFonts w:ascii="Times New Roman" w:eastAsia="Calibri" w:hAnsi="Times New Roman" w:cs="Times New Roman"/>
          <w:sz w:val="24"/>
          <w:szCs w:val="24"/>
        </w:rPr>
      </w:pPr>
      <w:r w:rsidRPr="00AB6781">
        <w:rPr>
          <w:rFonts w:ascii="Times New Roman" w:eastAsia="Calibri" w:hAnsi="Times New Roman" w:cs="Times New Roman"/>
          <w:bCs/>
          <w:sz w:val="24"/>
          <w:szCs w:val="24"/>
        </w:rPr>
        <w:t>C</w:t>
      </w:r>
      <w:r w:rsidR="001302B2" w:rsidRPr="00AB6781">
        <w:rPr>
          <w:rFonts w:ascii="Times New Roman" w:eastAsia="Calibri" w:hAnsi="Times New Roman" w:cs="Times New Roman"/>
          <w:sz w:val="24"/>
          <w:szCs w:val="24"/>
        </w:rPr>
        <w:t>over letter su</w:t>
      </w:r>
      <w:r w:rsidR="00E76872" w:rsidRPr="00AB6781">
        <w:rPr>
          <w:rFonts w:ascii="Times New Roman" w:eastAsia="Calibri" w:hAnsi="Times New Roman" w:cs="Times New Roman"/>
          <w:sz w:val="24"/>
          <w:szCs w:val="24"/>
        </w:rPr>
        <w:t>mmarizing collegiate procedures</w:t>
      </w:r>
    </w:p>
    <w:p w:rsidR="00E46492" w:rsidRPr="00AB6781" w:rsidRDefault="00E46492" w:rsidP="00E46492">
      <w:pPr>
        <w:autoSpaceDE w:val="0"/>
        <w:autoSpaceDN w:val="0"/>
        <w:adjustRightInd w:val="0"/>
        <w:spacing w:after="0"/>
        <w:ind w:left="360"/>
        <w:rPr>
          <w:rFonts w:ascii="Times New Roman" w:eastAsia="Calibri" w:hAnsi="Times New Roman" w:cs="Times New Roman"/>
          <w:sz w:val="24"/>
          <w:szCs w:val="24"/>
        </w:rPr>
      </w:pPr>
    </w:p>
    <w:p w:rsidR="0079707C" w:rsidRPr="00AB6781" w:rsidRDefault="0090681A" w:rsidP="001302B2">
      <w:pPr>
        <w:pStyle w:val="ListParagraph"/>
        <w:numPr>
          <w:ilvl w:val="0"/>
          <w:numId w:val="11"/>
        </w:numPr>
        <w:autoSpaceDE w:val="0"/>
        <w:autoSpaceDN w:val="0"/>
        <w:adjustRightInd w:val="0"/>
        <w:spacing w:after="0"/>
        <w:rPr>
          <w:rFonts w:ascii="Times New Roman" w:eastAsia="Calibri" w:hAnsi="Times New Roman" w:cs="Times New Roman"/>
          <w:sz w:val="24"/>
          <w:szCs w:val="24"/>
        </w:rPr>
      </w:pPr>
      <w:r w:rsidRPr="00AB6781">
        <w:rPr>
          <w:rFonts w:ascii="Times New Roman" w:eastAsia="Calibri" w:hAnsi="Times New Roman" w:cs="Times New Roman"/>
          <w:sz w:val="24"/>
          <w:szCs w:val="24"/>
        </w:rPr>
        <w:t>L</w:t>
      </w:r>
      <w:r w:rsidR="001302B2" w:rsidRPr="00AB6781">
        <w:rPr>
          <w:rFonts w:ascii="Times New Roman" w:eastAsia="Calibri" w:hAnsi="Times New Roman" w:cs="Times New Roman"/>
          <w:sz w:val="24"/>
          <w:szCs w:val="24"/>
        </w:rPr>
        <w:t>etter of recomme</w:t>
      </w:r>
      <w:r w:rsidR="00E76872" w:rsidRPr="00AB6781">
        <w:rPr>
          <w:rFonts w:ascii="Times New Roman" w:eastAsia="Calibri" w:hAnsi="Times New Roman" w:cs="Times New Roman"/>
          <w:sz w:val="24"/>
          <w:szCs w:val="24"/>
        </w:rPr>
        <w:t xml:space="preserve">ndation by the </w:t>
      </w:r>
      <w:r w:rsidR="00D15699" w:rsidRPr="00AB6781">
        <w:rPr>
          <w:rFonts w:ascii="Times New Roman" w:eastAsia="Calibri" w:hAnsi="Times New Roman" w:cs="Times New Roman"/>
          <w:sz w:val="24"/>
          <w:szCs w:val="24"/>
        </w:rPr>
        <w:t>D</w:t>
      </w:r>
      <w:r w:rsidR="00E76872" w:rsidRPr="00AB6781">
        <w:rPr>
          <w:rFonts w:ascii="Times New Roman" w:eastAsia="Calibri" w:hAnsi="Times New Roman" w:cs="Times New Roman"/>
          <w:sz w:val="24"/>
          <w:szCs w:val="24"/>
        </w:rPr>
        <w:t xml:space="preserve">epartment </w:t>
      </w:r>
      <w:r w:rsidR="00D15699" w:rsidRPr="00AB6781">
        <w:rPr>
          <w:rFonts w:ascii="Times New Roman" w:eastAsia="Calibri" w:hAnsi="Times New Roman" w:cs="Times New Roman"/>
          <w:sz w:val="24"/>
          <w:szCs w:val="24"/>
        </w:rPr>
        <w:t>C</w:t>
      </w:r>
      <w:r w:rsidR="00E76872" w:rsidRPr="00AB6781">
        <w:rPr>
          <w:rFonts w:ascii="Times New Roman" w:eastAsia="Calibri" w:hAnsi="Times New Roman" w:cs="Times New Roman"/>
          <w:sz w:val="24"/>
          <w:szCs w:val="24"/>
        </w:rPr>
        <w:t>hair</w:t>
      </w:r>
    </w:p>
    <w:p w:rsidR="00E46492" w:rsidRPr="00AB6781" w:rsidRDefault="00E46492" w:rsidP="00E46492">
      <w:pPr>
        <w:autoSpaceDE w:val="0"/>
        <w:autoSpaceDN w:val="0"/>
        <w:adjustRightInd w:val="0"/>
        <w:spacing w:after="0"/>
        <w:rPr>
          <w:rFonts w:ascii="Times New Roman" w:eastAsia="Calibri" w:hAnsi="Times New Roman" w:cs="Times New Roman"/>
          <w:sz w:val="24"/>
          <w:szCs w:val="24"/>
        </w:rPr>
      </w:pPr>
    </w:p>
    <w:p w:rsidR="0079707C" w:rsidRPr="00AB6781" w:rsidRDefault="0090681A" w:rsidP="001302B2">
      <w:pPr>
        <w:pStyle w:val="ListParagraph"/>
        <w:numPr>
          <w:ilvl w:val="0"/>
          <w:numId w:val="11"/>
        </w:numPr>
        <w:autoSpaceDE w:val="0"/>
        <w:autoSpaceDN w:val="0"/>
        <w:adjustRightInd w:val="0"/>
        <w:spacing w:after="0"/>
        <w:rPr>
          <w:rFonts w:ascii="Times New Roman" w:eastAsia="Calibri" w:hAnsi="Times New Roman" w:cs="Times New Roman"/>
          <w:sz w:val="24"/>
          <w:szCs w:val="24"/>
        </w:rPr>
      </w:pPr>
      <w:r w:rsidRPr="00AB6781">
        <w:rPr>
          <w:rFonts w:ascii="Times New Roman" w:eastAsia="Calibri" w:hAnsi="Times New Roman" w:cs="Times New Roman"/>
          <w:bCs/>
          <w:sz w:val="24"/>
          <w:szCs w:val="24"/>
        </w:rPr>
        <w:t>L</w:t>
      </w:r>
      <w:r w:rsidR="001302B2" w:rsidRPr="00AB6781">
        <w:rPr>
          <w:rFonts w:ascii="Times New Roman" w:eastAsia="Calibri" w:hAnsi="Times New Roman" w:cs="Times New Roman"/>
          <w:sz w:val="24"/>
          <w:szCs w:val="24"/>
        </w:rPr>
        <w:t>etter of recommendation by the Dean</w:t>
      </w:r>
      <w:r w:rsidR="00E76872" w:rsidRPr="00AB6781">
        <w:rPr>
          <w:rFonts w:ascii="Times New Roman" w:eastAsia="Calibri" w:hAnsi="Times New Roman" w:cs="Times New Roman"/>
          <w:sz w:val="24"/>
          <w:szCs w:val="24"/>
        </w:rPr>
        <w:t>, including the department vote</w:t>
      </w:r>
    </w:p>
    <w:p w:rsidR="00E46492" w:rsidRPr="00AB6781" w:rsidRDefault="00E46492" w:rsidP="00E46492">
      <w:pPr>
        <w:autoSpaceDE w:val="0"/>
        <w:autoSpaceDN w:val="0"/>
        <w:adjustRightInd w:val="0"/>
        <w:spacing w:after="0"/>
        <w:rPr>
          <w:rFonts w:ascii="Times New Roman" w:eastAsia="Calibri" w:hAnsi="Times New Roman" w:cs="Times New Roman"/>
          <w:sz w:val="24"/>
          <w:szCs w:val="24"/>
        </w:rPr>
      </w:pPr>
    </w:p>
    <w:p w:rsidR="001302B2" w:rsidRPr="00AB6781" w:rsidRDefault="0090681A" w:rsidP="001302B2">
      <w:pPr>
        <w:pStyle w:val="ListParagraph"/>
        <w:numPr>
          <w:ilvl w:val="0"/>
          <w:numId w:val="11"/>
        </w:numPr>
        <w:autoSpaceDE w:val="0"/>
        <w:autoSpaceDN w:val="0"/>
        <w:adjustRightInd w:val="0"/>
        <w:spacing w:after="0"/>
        <w:rPr>
          <w:rFonts w:ascii="Times New Roman" w:eastAsia="Calibri" w:hAnsi="Times New Roman" w:cs="Times New Roman"/>
          <w:sz w:val="24"/>
          <w:szCs w:val="24"/>
        </w:rPr>
      </w:pPr>
      <w:r w:rsidRPr="00AB6781">
        <w:rPr>
          <w:rFonts w:ascii="Times New Roman" w:eastAsia="Calibri" w:hAnsi="Times New Roman" w:cs="Times New Roman"/>
          <w:bCs/>
          <w:sz w:val="24"/>
          <w:szCs w:val="24"/>
        </w:rPr>
        <w:t>R</w:t>
      </w:r>
      <w:r w:rsidR="001302B2" w:rsidRPr="00AB6781">
        <w:rPr>
          <w:rFonts w:ascii="Times New Roman" w:eastAsia="Calibri" w:hAnsi="Times New Roman" w:cs="Times New Roman"/>
          <w:sz w:val="24"/>
          <w:szCs w:val="24"/>
        </w:rPr>
        <w:t xml:space="preserve">ecommendations </w:t>
      </w:r>
      <w:r w:rsidR="00E76872" w:rsidRPr="00AB6781">
        <w:rPr>
          <w:rFonts w:ascii="Times New Roman" w:eastAsia="Calibri" w:hAnsi="Times New Roman" w:cs="Times New Roman"/>
          <w:sz w:val="24"/>
          <w:szCs w:val="24"/>
        </w:rPr>
        <w:t>from</w:t>
      </w:r>
      <w:r w:rsidR="001302B2" w:rsidRPr="00AB6781">
        <w:rPr>
          <w:rFonts w:ascii="Times New Roman" w:eastAsia="Calibri" w:hAnsi="Times New Roman" w:cs="Times New Roman"/>
          <w:sz w:val="24"/>
          <w:szCs w:val="24"/>
        </w:rPr>
        <w:t xml:space="preserve"> the </w:t>
      </w:r>
      <w:r w:rsidR="00F138A8" w:rsidRPr="00AB6781">
        <w:rPr>
          <w:rFonts w:ascii="Times New Roman" w:eastAsia="Calibri" w:hAnsi="Times New Roman" w:cs="Times New Roman"/>
          <w:sz w:val="24"/>
          <w:szCs w:val="24"/>
        </w:rPr>
        <w:t>college</w:t>
      </w:r>
      <w:r w:rsidR="00E76872" w:rsidRPr="00AB6781">
        <w:rPr>
          <w:rFonts w:ascii="Times New Roman" w:eastAsia="Calibri" w:hAnsi="Times New Roman" w:cs="Times New Roman"/>
          <w:sz w:val="24"/>
          <w:szCs w:val="24"/>
        </w:rPr>
        <w:t xml:space="preserve"> P&amp;</w:t>
      </w:r>
      <w:r w:rsidR="001302B2" w:rsidRPr="00AB6781">
        <w:rPr>
          <w:rFonts w:ascii="Times New Roman" w:eastAsia="Calibri" w:hAnsi="Times New Roman" w:cs="Times New Roman"/>
          <w:sz w:val="24"/>
          <w:szCs w:val="24"/>
        </w:rPr>
        <w:t>T Committee, including the sum</w:t>
      </w:r>
      <w:r w:rsidR="00E76872" w:rsidRPr="00AB6781">
        <w:rPr>
          <w:rFonts w:ascii="Times New Roman" w:eastAsia="Calibri" w:hAnsi="Times New Roman" w:cs="Times New Roman"/>
          <w:sz w:val="24"/>
          <w:szCs w:val="24"/>
        </w:rPr>
        <w:t>mary vote of this Committee</w:t>
      </w:r>
    </w:p>
    <w:p w:rsidR="00E46492" w:rsidRPr="00AB6781" w:rsidRDefault="00E46492" w:rsidP="00E46492">
      <w:pPr>
        <w:autoSpaceDE w:val="0"/>
        <w:autoSpaceDN w:val="0"/>
        <w:adjustRightInd w:val="0"/>
        <w:spacing w:after="0"/>
        <w:rPr>
          <w:rFonts w:ascii="Times New Roman" w:eastAsia="Calibri" w:hAnsi="Times New Roman" w:cs="Times New Roman"/>
          <w:sz w:val="24"/>
          <w:szCs w:val="24"/>
        </w:rPr>
      </w:pPr>
    </w:p>
    <w:p w:rsidR="00525833" w:rsidRPr="00AB6781" w:rsidRDefault="0090681A" w:rsidP="00C170FD">
      <w:pPr>
        <w:pStyle w:val="ListParagraph"/>
        <w:numPr>
          <w:ilvl w:val="0"/>
          <w:numId w:val="11"/>
        </w:numPr>
        <w:autoSpaceDE w:val="0"/>
        <w:autoSpaceDN w:val="0"/>
        <w:adjustRightInd w:val="0"/>
        <w:spacing w:after="0"/>
        <w:rPr>
          <w:rFonts w:ascii="Times New Roman" w:eastAsia="Calibri" w:hAnsi="Times New Roman" w:cs="Times New Roman"/>
          <w:sz w:val="24"/>
          <w:szCs w:val="24"/>
        </w:rPr>
      </w:pPr>
      <w:r w:rsidRPr="00AB6781">
        <w:rPr>
          <w:rFonts w:ascii="Times New Roman" w:eastAsia="Calibri" w:hAnsi="Times New Roman" w:cs="Times New Roman"/>
          <w:sz w:val="24"/>
          <w:szCs w:val="24"/>
        </w:rPr>
        <w:t>T</w:t>
      </w:r>
      <w:r w:rsidR="001302B2" w:rsidRPr="00AB6781">
        <w:rPr>
          <w:rFonts w:ascii="Times New Roman" w:eastAsia="Calibri" w:hAnsi="Times New Roman" w:cs="Times New Roman"/>
          <w:sz w:val="24"/>
          <w:szCs w:val="24"/>
        </w:rPr>
        <w:t>he specially prepared dossier of each candidate, excluding supporting materials, but including letters solicited from external review</w:t>
      </w:r>
      <w:r w:rsidR="00C170FD" w:rsidRPr="00AB6781">
        <w:rPr>
          <w:rFonts w:ascii="Times New Roman" w:eastAsia="Calibri" w:hAnsi="Times New Roman" w:cs="Times New Roman"/>
          <w:sz w:val="24"/>
          <w:szCs w:val="24"/>
        </w:rPr>
        <w:t>ers.</w:t>
      </w:r>
      <w:r w:rsidR="00525833" w:rsidRPr="00AB6781">
        <w:rPr>
          <w:rFonts w:ascii="Calibri" w:eastAsia="Calibri" w:hAnsi="Calibri" w:cs="Times New Roman"/>
        </w:rPr>
        <w:br w:type="page"/>
      </w:r>
    </w:p>
    <w:p w:rsidR="00525833" w:rsidRPr="00AB6781" w:rsidRDefault="00525833" w:rsidP="00525833">
      <w:pPr>
        <w:jc w:val="center"/>
        <w:rPr>
          <w:rFonts w:ascii="Times New Roman" w:hAnsi="Times New Roman" w:cs="Times New Roman"/>
          <w:b/>
          <w:bCs/>
          <w:sz w:val="24"/>
          <w:szCs w:val="24"/>
        </w:rPr>
      </w:pPr>
      <w:r w:rsidRPr="00AB6781">
        <w:rPr>
          <w:rFonts w:ascii="Times New Roman" w:hAnsi="Times New Roman" w:cs="Times New Roman"/>
          <w:b/>
          <w:bCs/>
          <w:sz w:val="24"/>
          <w:szCs w:val="24"/>
        </w:rPr>
        <w:lastRenderedPageBreak/>
        <w:t>Appendix B</w:t>
      </w:r>
    </w:p>
    <w:p w:rsidR="00525833" w:rsidRPr="00AB6781" w:rsidRDefault="00525833" w:rsidP="00525833">
      <w:pPr>
        <w:jc w:val="center"/>
        <w:rPr>
          <w:rFonts w:ascii="Times New Roman" w:hAnsi="Times New Roman" w:cs="Times New Roman"/>
          <w:strike/>
          <w:sz w:val="24"/>
          <w:szCs w:val="24"/>
        </w:rPr>
      </w:pPr>
      <w:r w:rsidRPr="00AB6781">
        <w:rPr>
          <w:rFonts w:ascii="Times New Roman" w:hAnsi="Times New Roman" w:cs="Times New Roman"/>
          <w:b/>
          <w:bCs/>
          <w:sz w:val="24"/>
          <w:szCs w:val="24"/>
        </w:rPr>
        <w:t>Exemplars of Teaching, Research and/or Creative Activity, and Service</w:t>
      </w:r>
    </w:p>
    <w:p w:rsidR="0079707C" w:rsidRPr="00AB6781" w:rsidRDefault="00525833" w:rsidP="00E46492">
      <w:pPr>
        <w:rPr>
          <w:rFonts w:ascii="Times New Roman" w:hAnsi="Times New Roman" w:cs="Times New Roman"/>
          <w:strike/>
          <w:sz w:val="24"/>
          <w:szCs w:val="24"/>
        </w:rPr>
      </w:pPr>
      <w:r w:rsidRPr="00AB6781">
        <w:rPr>
          <w:rFonts w:ascii="Times New Roman" w:hAnsi="Times New Roman" w:cs="Times New Roman"/>
          <w:sz w:val="24"/>
          <w:szCs w:val="24"/>
        </w:rPr>
        <w:t xml:space="preserve">As noted in the conceptual framework and standards for academic ranks, there are three categories of academic performance on which promotion and tenure evaluations are made in the </w:t>
      </w:r>
      <w:r w:rsidR="00F138A8" w:rsidRPr="00AB6781">
        <w:rPr>
          <w:rFonts w:ascii="Times New Roman" w:hAnsi="Times New Roman" w:cs="Times New Roman"/>
          <w:sz w:val="24"/>
          <w:szCs w:val="24"/>
        </w:rPr>
        <w:t>college</w:t>
      </w:r>
      <w:r w:rsidRPr="00AB6781">
        <w:rPr>
          <w:rFonts w:ascii="Times New Roman" w:hAnsi="Times New Roman" w:cs="Times New Roman"/>
          <w:strike/>
          <w:sz w:val="24"/>
          <w:szCs w:val="24"/>
        </w:rPr>
        <w:t>.</w:t>
      </w:r>
    </w:p>
    <w:p w:rsidR="00525833" w:rsidRPr="00AB6781" w:rsidRDefault="00525833" w:rsidP="00525833">
      <w:pPr>
        <w:rPr>
          <w:rFonts w:ascii="Times New Roman" w:hAnsi="Times New Roman" w:cs="Times New Roman"/>
          <w:strike/>
          <w:color w:val="FF0000"/>
          <w:sz w:val="24"/>
          <w:szCs w:val="24"/>
        </w:rPr>
      </w:pPr>
      <w:r w:rsidRPr="00AB6781">
        <w:rPr>
          <w:rFonts w:ascii="Times New Roman" w:hAnsi="Times New Roman" w:cs="Times New Roman"/>
          <w:sz w:val="24"/>
          <w:szCs w:val="24"/>
        </w:rPr>
        <w:t xml:space="preserve">In the following sections, an elaboration on possible exemplars of each area are provided to assist faculty in defining the range of their work and providing evidence of that work for promotion and tenure purposes. Candidates are not expected to participate in all the activities listed under each category. Many combinations of </w:t>
      </w:r>
      <w:r w:rsidR="00306493" w:rsidRPr="00AB6781">
        <w:rPr>
          <w:rFonts w:ascii="Times New Roman" w:hAnsi="Times New Roman" w:cs="Times New Roman"/>
          <w:sz w:val="24"/>
          <w:szCs w:val="24"/>
        </w:rPr>
        <w:t xml:space="preserve">successful </w:t>
      </w:r>
      <w:r w:rsidR="005965DB" w:rsidRPr="00AB6781">
        <w:rPr>
          <w:rFonts w:ascii="Times New Roman" w:hAnsi="Times New Roman" w:cs="Times New Roman"/>
          <w:sz w:val="24"/>
          <w:szCs w:val="24"/>
        </w:rPr>
        <w:t>activities are possible.</w:t>
      </w:r>
    </w:p>
    <w:p w:rsidR="0079707C" w:rsidRPr="00AB6781" w:rsidRDefault="00525833" w:rsidP="00525833">
      <w:pPr>
        <w:rPr>
          <w:rFonts w:ascii="Times New Roman" w:hAnsi="Times New Roman" w:cs="Times New Roman"/>
          <w:b/>
          <w:bCs/>
          <w:sz w:val="24"/>
          <w:szCs w:val="24"/>
        </w:rPr>
      </w:pPr>
      <w:r w:rsidRPr="00AB6781">
        <w:rPr>
          <w:rFonts w:ascii="Times New Roman" w:hAnsi="Times New Roman" w:cs="Times New Roman"/>
          <w:b/>
          <w:bCs/>
          <w:sz w:val="24"/>
          <w:szCs w:val="24"/>
        </w:rPr>
        <w:t>a. Teaching Effectiveness</w:t>
      </w:r>
    </w:p>
    <w:p w:rsidR="0079707C" w:rsidRPr="00AB6781" w:rsidRDefault="00525833" w:rsidP="00525833">
      <w:pPr>
        <w:rPr>
          <w:rFonts w:ascii="Times New Roman" w:hAnsi="Times New Roman" w:cs="Times New Roman"/>
          <w:color w:val="1F497D" w:themeColor="text2"/>
          <w:sz w:val="24"/>
          <w:szCs w:val="24"/>
        </w:rPr>
      </w:pPr>
      <w:r w:rsidRPr="00AB6781">
        <w:rPr>
          <w:rFonts w:ascii="Times New Roman" w:hAnsi="Times New Roman" w:cs="Times New Roman"/>
          <w:sz w:val="24"/>
          <w:szCs w:val="24"/>
        </w:rPr>
        <w:t>Teaching is broadly defined</w:t>
      </w:r>
      <w:r w:rsidRPr="00AB6781">
        <w:rPr>
          <w:rFonts w:ascii="Times New Roman" w:hAnsi="Times New Roman" w:cs="Times New Roman"/>
          <w:b/>
          <w:bCs/>
          <w:sz w:val="24"/>
          <w:szCs w:val="24"/>
        </w:rPr>
        <w:t xml:space="preserve">. </w:t>
      </w:r>
      <w:r w:rsidRPr="00AB6781">
        <w:rPr>
          <w:rFonts w:ascii="Times New Roman" w:hAnsi="Times New Roman" w:cs="Times New Roman"/>
          <w:sz w:val="24"/>
          <w:szCs w:val="24"/>
        </w:rPr>
        <w:t>It includes classroom instructional activities as well as instruction to individuals or small groups. Teaching also encompasses course and curricular program development, and may include the advisement of students and supervision of student teachers, interns, or practicum students. It may also include the direction of individual studies, thesis, and dissertations and thesis or doctoral committee membership. Teaching effectiveness can also encompass field training</w:t>
      </w:r>
      <w:r w:rsidR="001167AA" w:rsidRPr="000C08A3">
        <w:rPr>
          <w:rFonts w:ascii="Times New Roman" w:hAnsi="Times New Roman" w:cs="Times New Roman"/>
          <w:sz w:val="24"/>
          <w:szCs w:val="24"/>
        </w:rPr>
        <w:t>,</w:t>
      </w:r>
      <w:r w:rsidRPr="000C08A3">
        <w:rPr>
          <w:rFonts w:ascii="Times New Roman" w:hAnsi="Times New Roman" w:cs="Times New Roman"/>
          <w:sz w:val="24"/>
          <w:szCs w:val="24"/>
        </w:rPr>
        <w:t xml:space="preserve"> </w:t>
      </w:r>
      <w:r w:rsidRPr="00AB6781">
        <w:rPr>
          <w:rFonts w:ascii="Times New Roman" w:hAnsi="Times New Roman" w:cs="Times New Roman"/>
          <w:sz w:val="24"/>
          <w:szCs w:val="24"/>
        </w:rPr>
        <w:t>staff development</w:t>
      </w:r>
      <w:r w:rsidR="00310D3C" w:rsidRPr="000C08A3">
        <w:rPr>
          <w:rFonts w:ascii="Times New Roman" w:hAnsi="Times New Roman" w:cs="Times New Roman"/>
          <w:sz w:val="24"/>
          <w:szCs w:val="24"/>
        </w:rPr>
        <w:t>, and community-engaged activities</w:t>
      </w:r>
      <w:r w:rsidR="00E46492" w:rsidRPr="00AB6781">
        <w:rPr>
          <w:rFonts w:ascii="Times New Roman" w:hAnsi="Times New Roman" w:cs="Times New Roman"/>
          <w:sz w:val="24"/>
          <w:szCs w:val="24"/>
        </w:rPr>
        <w:t>.</w:t>
      </w:r>
    </w:p>
    <w:p w:rsidR="0079707C" w:rsidRPr="00AB6781" w:rsidRDefault="00525833" w:rsidP="00525833">
      <w:pPr>
        <w:rPr>
          <w:rFonts w:ascii="Times New Roman" w:hAnsi="Times New Roman" w:cs="Times New Roman"/>
          <w:sz w:val="24"/>
          <w:szCs w:val="24"/>
          <w:u w:val="single"/>
        </w:rPr>
      </w:pPr>
      <w:r w:rsidRPr="00AB6781">
        <w:rPr>
          <w:rFonts w:ascii="Times New Roman" w:hAnsi="Times New Roman" w:cs="Times New Roman"/>
          <w:sz w:val="24"/>
          <w:szCs w:val="24"/>
          <w:u w:val="single"/>
        </w:rPr>
        <w:t>Examples of Teaching Activities</w:t>
      </w:r>
    </w:p>
    <w:p w:rsidR="00310D3C" w:rsidRPr="00AB6781" w:rsidRDefault="00310D3C" w:rsidP="00310D3C">
      <w:pPr>
        <w:numPr>
          <w:ilvl w:val="0"/>
          <w:numId w:val="17"/>
        </w:numPr>
        <w:spacing w:after="0"/>
        <w:contextualSpacing/>
        <w:rPr>
          <w:rFonts w:ascii="Times New Roman" w:hAnsi="Times New Roman" w:cs="Times New Roman"/>
          <w:sz w:val="24"/>
          <w:szCs w:val="24"/>
        </w:rPr>
      </w:pPr>
      <w:r w:rsidRPr="00AB6781">
        <w:rPr>
          <w:rFonts w:ascii="Times New Roman" w:hAnsi="Times New Roman" w:cs="Times New Roman"/>
          <w:sz w:val="24"/>
          <w:szCs w:val="24"/>
        </w:rPr>
        <w:t>R</w:t>
      </w:r>
      <w:r w:rsidR="00525833" w:rsidRPr="00AB6781">
        <w:rPr>
          <w:rFonts w:ascii="Times New Roman" w:hAnsi="Times New Roman" w:cs="Times New Roman"/>
          <w:sz w:val="24"/>
          <w:szCs w:val="24"/>
        </w:rPr>
        <w:t>equired course evaluations of teaching effectiveness th</w:t>
      </w:r>
      <w:r w:rsidRPr="00AB6781">
        <w:rPr>
          <w:rFonts w:ascii="Times New Roman" w:hAnsi="Times New Roman" w:cs="Times New Roman"/>
          <w:sz w:val="24"/>
          <w:szCs w:val="24"/>
        </w:rPr>
        <w:t>rough student evaluation forms.</w:t>
      </w:r>
      <w:r w:rsidRPr="00AB6781">
        <w:rPr>
          <w:rFonts w:ascii="Times New Roman" w:hAnsi="Times New Roman" w:cs="Times New Roman"/>
          <w:sz w:val="24"/>
          <w:szCs w:val="24"/>
        </w:rPr>
        <w:br/>
      </w:r>
    </w:p>
    <w:p w:rsidR="00310D3C" w:rsidRPr="00AB6781" w:rsidRDefault="00310D3C" w:rsidP="00310D3C">
      <w:pPr>
        <w:numPr>
          <w:ilvl w:val="0"/>
          <w:numId w:val="17"/>
        </w:numPr>
        <w:spacing w:after="0"/>
        <w:contextualSpacing/>
        <w:rPr>
          <w:rFonts w:ascii="Times New Roman" w:hAnsi="Times New Roman" w:cs="Times New Roman"/>
          <w:sz w:val="24"/>
          <w:szCs w:val="24"/>
        </w:rPr>
      </w:pPr>
      <w:r w:rsidRPr="00AB6781">
        <w:rPr>
          <w:rFonts w:ascii="Times New Roman" w:hAnsi="Times New Roman" w:cs="Times New Roman"/>
          <w:sz w:val="24"/>
          <w:szCs w:val="24"/>
        </w:rPr>
        <w:t xml:space="preserve">Other evaluations can include </w:t>
      </w:r>
      <w:r w:rsidR="00525833" w:rsidRPr="00AB6781">
        <w:rPr>
          <w:rFonts w:ascii="Times New Roman" w:hAnsi="Times New Roman" w:cs="Times New Roman"/>
          <w:sz w:val="24"/>
          <w:szCs w:val="24"/>
        </w:rPr>
        <w:t>self-evaluation and evaluation by field-based professiona</w:t>
      </w:r>
      <w:r w:rsidRPr="00AB6781">
        <w:rPr>
          <w:rFonts w:ascii="Times New Roman" w:hAnsi="Times New Roman" w:cs="Times New Roman"/>
          <w:sz w:val="24"/>
          <w:szCs w:val="24"/>
        </w:rPr>
        <w:t>ls.</w:t>
      </w:r>
      <w:r w:rsidRPr="00AB6781">
        <w:rPr>
          <w:rFonts w:ascii="Times New Roman" w:hAnsi="Times New Roman" w:cs="Times New Roman"/>
          <w:sz w:val="24"/>
          <w:szCs w:val="24"/>
        </w:rPr>
        <w:br/>
      </w:r>
    </w:p>
    <w:p w:rsidR="0079707C" w:rsidRPr="00AB6781" w:rsidRDefault="00310D3C" w:rsidP="00310D3C">
      <w:pPr>
        <w:numPr>
          <w:ilvl w:val="0"/>
          <w:numId w:val="17"/>
        </w:numPr>
        <w:spacing w:after="0"/>
        <w:contextualSpacing/>
        <w:rPr>
          <w:rFonts w:ascii="Times New Roman" w:hAnsi="Times New Roman" w:cs="Times New Roman"/>
          <w:sz w:val="24"/>
          <w:szCs w:val="24"/>
        </w:rPr>
      </w:pPr>
      <w:r w:rsidRPr="00AB6781">
        <w:rPr>
          <w:rFonts w:ascii="Times New Roman" w:hAnsi="Times New Roman" w:cs="Times New Roman"/>
          <w:sz w:val="24"/>
          <w:szCs w:val="24"/>
        </w:rPr>
        <w:t>P</w:t>
      </w:r>
      <w:r w:rsidR="00E46492" w:rsidRPr="00AB6781">
        <w:rPr>
          <w:rFonts w:ascii="Times New Roman" w:hAnsi="Times New Roman" w:cs="Times New Roman"/>
          <w:sz w:val="24"/>
          <w:szCs w:val="24"/>
        </w:rPr>
        <w:t>eer evaluation is required</w:t>
      </w:r>
      <w:r w:rsidR="008B10B5" w:rsidRPr="00AB6781">
        <w:rPr>
          <w:rFonts w:ascii="Times New Roman" w:hAnsi="Times New Roman" w:cs="Times New Roman"/>
          <w:sz w:val="24"/>
          <w:szCs w:val="24"/>
        </w:rPr>
        <w:t xml:space="preserve"> of tenure seeking faculty on an annual basis</w:t>
      </w:r>
      <w:r w:rsidRPr="00AB6781">
        <w:rPr>
          <w:rFonts w:ascii="Times New Roman" w:hAnsi="Times New Roman" w:cs="Times New Roman"/>
          <w:sz w:val="24"/>
          <w:szCs w:val="24"/>
        </w:rPr>
        <w:t xml:space="preserve"> </w:t>
      </w:r>
      <w:r w:rsidR="008B10B5" w:rsidRPr="00AB6781">
        <w:rPr>
          <w:rFonts w:ascii="Times New Roman" w:hAnsi="Times New Roman" w:cs="Times New Roman"/>
          <w:sz w:val="24"/>
          <w:szCs w:val="24"/>
        </w:rPr>
        <w:t xml:space="preserve">and of faculty seeking promotion to full professor in, at a minimum, the semester prior to application for </w:t>
      </w:r>
      <w:r w:rsidR="004F4346" w:rsidRPr="00AB6781">
        <w:rPr>
          <w:rFonts w:ascii="Times New Roman" w:hAnsi="Times New Roman" w:cs="Times New Roman"/>
          <w:sz w:val="24"/>
          <w:szCs w:val="24"/>
        </w:rPr>
        <w:t>promotion.</w:t>
      </w:r>
    </w:p>
    <w:p w:rsidR="004F4346" w:rsidRPr="00AB6781" w:rsidRDefault="004F4346" w:rsidP="004F4346">
      <w:pPr>
        <w:ind w:left="720"/>
        <w:contextualSpacing/>
        <w:rPr>
          <w:rFonts w:ascii="Times New Roman" w:hAnsi="Times New Roman" w:cs="Times New Roman"/>
          <w:sz w:val="24"/>
          <w:szCs w:val="24"/>
        </w:rPr>
      </w:pPr>
    </w:p>
    <w:p w:rsidR="00525833" w:rsidRPr="00AB6781" w:rsidRDefault="00310D3C" w:rsidP="00525833">
      <w:pPr>
        <w:numPr>
          <w:ilvl w:val="0"/>
          <w:numId w:val="17"/>
        </w:numPr>
        <w:contextualSpacing/>
        <w:rPr>
          <w:rFonts w:ascii="Times New Roman" w:hAnsi="Times New Roman" w:cs="Times New Roman"/>
          <w:sz w:val="24"/>
          <w:szCs w:val="24"/>
        </w:rPr>
      </w:pPr>
      <w:r w:rsidRPr="00AB6781">
        <w:rPr>
          <w:rFonts w:ascii="Times New Roman" w:hAnsi="Times New Roman" w:cs="Times New Roman"/>
          <w:sz w:val="24"/>
          <w:szCs w:val="24"/>
        </w:rPr>
        <w:t>R</w:t>
      </w:r>
      <w:r w:rsidR="004F4346" w:rsidRPr="00AB6781">
        <w:rPr>
          <w:rFonts w:ascii="Times New Roman" w:hAnsi="Times New Roman" w:cs="Times New Roman"/>
          <w:sz w:val="24"/>
          <w:szCs w:val="24"/>
        </w:rPr>
        <w:t>eceipt</w:t>
      </w:r>
      <w:r w:rsidR="00525833" w:rsidRPr="00AB6781">
        <w:rPr>
          <w:rFonts w:ascii="Times New Roman" w:hAnsi="Times New Roman" w:cs="Times New Roman"/>
          <w:sz w:val="24"/>
          <w:szCs w:val="24"/>
        </w:rPr>
        <w:t xml:space="preserve"> of University or </w:t>
      </w:r>
      <w:r w:rsidR="00F138A8" w:rsidRPr="00AB6781">
        <w:rPr>
          <w:rFonts w:ascii="Times New Roman" w:hAnsi="Times New Roman" w:cs="Times New Roman"/>
          <w:sz w:val="24"/>
          <w:szCs w:val="24"/>
        </w:rPr>
        <w:t>college</w:t>
      </w:r>
      <w:r w:rsidR="00525833" w:rsidRPr="00AB6781">
        <w:rPr>
          <w:rFonts w:ascii="Times New Roman" w:hAnsi="Times New Roman" w:cs="Times New Roman"/>
          <w:sz w:val="24"/>
          <w:szCs w:val="24"/>
        </w:rPr>
        <w:t xml:space="preserve"> </w:t>
      </w:r>
      <w:r w:rsidR="00E46492" w:rsidRPr="00AB6781">
        <w:rPr>
          <w:rFonts w:ascii="Times New Roman" w:hAnsi="Times New Roman" w:cs="Times New Roman"/>
          <w:sz w:val="24"/>
          <w:szCs w:val="24"/>
        </w:rPr>
        <w:t>awards for teaching excellence</w:t>
      </w:r>
      <w:r w:rsidRPr="00AB6781">
        <w:rPr>
          <w:rFonts w:ascii="Times New Roman" w:hAnsi="Times New Roman" w:cs="Times New Roman"/>
          <w:sz w:val="24"/>
          <w:szCs w:val="24"/>
        </w:rPr>
        <w:t>.</w:t>
      </w:r>
    </w:p>
    <w:p w:rsidR="00E46492" w:rsidRPr="00AB6781" w:rsidRDefault="00E46492" w:rsidP="00E46492">
      <w:pPr>
        <w:contextualSpacing/>
        <w:rPr>
          <w:rFonts w:ascii="Times New Roman" w:hAnsi="Times New Roman" w:cs="Times New Roman"/>
          <w:sz w:val="24"/>
          <w:szCs w:val="24"/>
        </w:rPr>
      </w:pPr>
    </w:p>
    <w:p w:rsidR="0079707C" w:rsidRPr="00AB6781" w:rsidRDefault="00310D3C" w:rsidP="000C08A3">
      <w:pPr>
        <w:numPr>
          <w:ilvl w:val="0"/>
          <w:numId w:val="17"/>
        </w:numPr>
        <w:spacing w:after="0"/>
        <w:contextualSpacing/>
        <w:rPr>
          <w:rFonts w:ascii="Times New Roman" w:hAnsi="Times New Roman" w:cs="Times New Roman"/>
          <w:sz w:val="24"/>
          <w:szCs w:val="24"/>
        </w:rPr>
      </w:pPr>
      <w:r w:rsidRPr="00AB6781">
        <w:rPr>
          <w:rFonts w:ascii="Times New Roman" w:hAnsi="Times New Roman" w:cs="Times New Roman"/>
          <w:sz w:val="24"/>
          <w:szCs w:val="24"/>
        </w:rPr>
        <w:t>G</w:t>
      </w:r>
      <w:r w:rsidR="00525833" w:rsidRPr="00AB6781">
        <w:rPr>
          <w:rFonts w:ascii="Times New Roman" w:hAnsi="Times New Roman" w:cs="Times New Roman"/>
          <w:sz w:val="24"/>
          <w:szCs w:val="24"/>
        </w:rPr>
        <w:t>rant-related activities obtaining external support for projects related to teaching or</w:t>
      </w:r>
      <w:r w:rsidR="00B42C46" w:rsidRPr="00AB6781">
        <w:rPr>
          <w:rFonts w:ascii="Times New Roman" w:hAnsi="Times New Roman" w:cs="Times New Roman"/>
          <w:sz w:val="24"/>
          <w:szCs w:val="24"/>
        </w:rPr>
        <w:t xml:space="preserve"> </w:t>
      </w:r>
      <w:r w:rsidR="00525833" w:rsidRPr="00AB6781">
        <w:rPr>
          <w:rFonts w:ascii="Times New Roman" w:hAnsi="Times New Roman" w:cs="Times New Roman"/>
          <w:sz w:val="24"/>
          <w:szCs w:val="24"/>
        </w:rPr>
        <w:t xml:space="preserve">teacher education from private foundations, government agencies or other sources. </w:t>
      </w:r>
      <w:r w:rsidR="00F362C9" w:rsidRPr="00AB6781">
        <w:rPr>
          <w:rFonts w:ascii="Times New Roman" w:hAnsi="Times New Roman" w:cs="Times New Roman"/>
          <w:sz w:val="24"/>
          <w:szCs w:val="24"/>
        </w:rPr>
        <w:t>(T</w:t>
      </w:r>
      <w:r w:rsidR="00525833" w:rsidRPr="00AB6781">
        <w:rPr>
          <w:rFonts w:ascii="Times New Roman" w:hAnsi="Times New Roman" w:cs="Times New Roman"/>
          <w:sz w:val="24"/>
          <w:szCs w:val="24"/>
        </w:rPr>
        <w:t>eaching, training grants and curriculum development grants may fall in this category. Activities may include: (a) the development of applications/proposals</w:t>
      </w:r>
      <w:r w:rsidR="00E46492" w:rsidRPr="00AB6781">
        <w:rPr>
          <w:rFonts w:ascii="Times New Roman" w:hAnsi="Times New Roman" w:cs="Times New Roman"/>
          <w:sz w:val="24"/>
          <w:szCs w:val="24"/>
        </w:rPr>
        <w:t xml:space="preserve"> (either</w:t>
      </w:r>
      <w:r w:rsidR="00644970" w:rsidRPr="00AB6781">
        <w:rPr>
          <w:rFonts w:ascii="Times New Roman" w:hAnsi="Times New Roman" w:cs="Times New Roman"/>
          <w:sz w:val="24"/>
          <w:szCs w:val="24"/>
        </w:rPr>
        <w:t xml:space="preserve"> </w:t>
      </w:r>
      <w:r w:rsidR="00525833" w:rsidRPr="00AB6781">
        <w:rPr>
          <w:rFonts w:ascii="Times New Roman" w:hAnsi="Times New Roman" w:cs="Times New Roman"/>
          <w:sz w:val="24"/>
          <w:szCs w:val="24"/>
        </w:rPr>
        <w:t>funded or un-funded</w:t>
      </w:r>
      <w:r w:rsidR="00E46492" w:rsidRPr="00AB6781">
        <w:rPr>
          <w:rFonts w:ascii="Times New Roman" w:hAnsi="Times New Roman" w:cs="Times New Roman"/>
          <w:sz w:val="24"/>
          <w:szCs w:val="24"/>
        </w:rPr>
        <w:t>)</w:t>
      </w:r>
      <w:r w:rsidR="00525833" w:rsidRPr="00AB6781">
        <w:rPr>
          <w:rFonts w:ascii="Times New Roman" w:hAnsi="Times New Roman" w:cs="Times New Roman"/>
          <w:sz w:val="24"/>
          <w:szCs w:val="24"/>
        </w:rPr>
        <w:t>, (b) project management, and (c) production of a final report.</w:t>
      </w:r>
      <w:r w:rsidR="00F362C9" w:rsidRPr="00AB6781">
        <w:rPr>
          <w:rFonts w:ascii="Times New Roman" w:hAnsi="Times New Roman" w:cs="Times New Roman"/>
          <w:sz w:val="24"/>
          <w:szCs w:val="24"/>
        </w:rPr>
        <w:t>)</w:t>
      </w:r>
    </w:p>
    <w:p w:rsidR="00E46492" w:rsidRPr="00AB6781" w:rsidRDefault="00E46492" w:rsidP="00E46492">
      <w:pPr>
        <w:spacing w:after="0"/>
        <w:rPr>
          <w:rFonts w:ascii="Times New Roman" w:hAnsi="Times New Roman" w:cs="Times New Roman"/>
          <w:sz w:val="24"/>
          <w:szCs w:val="24"/>
        </w:rPr>
      </w:pPr>
    </w:p>
    <w:p w:rsidR="00525833" w:rsidRPr="00AB6781" w:rsidRDefault="00310D3C" w:rsidP="00525833">
      <w:pPr>
        <w:numPr>
          <w:ilvl w:val="0"/>
          <w:numId w:val="16"/>
        </w:numPr>
        <w:contextualSpacing/>
        <w:rPr>
          <w:rFonts w:ascii="Times New Roman" w:hAnsi="Times New Roman" w:cs="Times New Roman"/>
          <w:sz w:val="24"/>
          <w:szCs w:val="24"/>
        </w:rPr>
      </w:pPr>
      <w:r w:rsidRPr="00AB6781">
        <w:rPr>
          <w:rFonts w:ascii="Times New Roman" w:hAnsi="Times New Roman" w:cs="Times New Roman"/>
          <w:sz w:val="24"/>
          <w:szCs w:val="24"/>
        </w:rPr>
        <w:t>D</w:t>
      </w:r>
      <w:r w:rsidR="00525833" w:rsidRPr="00AB6781">
        <w:rPr>
          <w:rFonts w:ascii="Times New Roman" w:hAnsi="Times New Roman" w:cs="Times New Roman"/>
          <w:sz w:val="24"/>
          <w:szCs w:val="24"/>
        </w:rPr>
        <w:t>irection of independent study, th</w:t>
      </w:r>
      <w:r w:rsidR="00F362C9" w:rsidRPr="00AB6781">
        <w:rPr>
          <w:rFonts w:ascii="Times New Roman" w:hAnsi="Times New Roman" w:cs="Times New Roman"/>
          <w:sz w:val="24"/>
          <w:szCs w:val="24"/>
        </w:rPr>
        <w:t>esis, or dissertation research</w:t>
      </w:r>
      <w:r w:rsidRPr="00AB6781">
        <w:rPr>
          <w:rFonts w:ascii="Times New Roman" w:hAnsi="Times New Roman" w:cs="Times New Roman"/>
          <w:sz w:val="24"/>
          <w:szCs w:val="24"/>
        </w:rPr>
        <w:t>.</w:t>
      </w:r>
    </w:p>
    <w:p w:rsidR="00E46492" w:rsidRPr="00AB6781" w:rsidRDefault="00E46492" w:rsidP="00E46492">
      <w:pPr>
        <w:ind w:left="720"/>
        <w:contextualSpacing/>
        <w:rPr>
          <w:rFonts w:ascii="Times New Roman" w:hAnsi="Times New Roman" w:cs="Times New Roman"/>
          <w:sz w:val="24"/>
          <w:szCs w:val="24"/>
        </w:rPr>
      </w:pPr>
    </w:p>
    <w:p w:rsidR="00E46492" w:rsidRPr="00AB6781" w:rsidRDefault="00310D3C" w:rsidP="00525833">
      <w:pPr>
        <w:numPr>
          <w:ilvl w:val="0"/>
          <w:numId w:val="16"/>
        </w:numPr>
        <w:contextualSpacing/>
        <w:rPr>
          <w:rFonts w:ascii="Times New Roman" w:hAnsi="Times New Roman" w:cs="Times New Roman"/>
          <w:sz w:val="24"/>
          <w:szCs w:val="24"/>
        </w:rPr>
      </w:pPr>
      <w:r w:rsidRPr="00AB6781">
        <w:rPr>
          <w:rFonts w:ascii="Times New Roman" w:hAnsi="Times New Roman" w:cs="Times New Roman"/>
          <w:sz w:val="24"/>
          <w:szCs w:val="24"/>
        </w:rPr>
        <w:t>D</w:t>
      </w:r>
      <w:r w:rsidR="00525833" w:rsidRPr="00AB6781">
        <w:rPr>
          <w:rFonts w:ascii="Times New Roman" w:hAnsi="Times New Roman" w:cs="Times New Roman"/>
          <w:sz w:val="24"/>
          <w:szCs w:val="24"/>
        </w:rPr>
        <w:t xml:space="preserve">ocumentation of the development of new </w:t>
      </w:r>
      <w:r w:rsidR="00F362C9" w:rsidRPr="00AB6781">
        <w:rPr>
          <w:rFonts w:ascii="Times New Roman" w:hAnsi="Times New Roman" w:cs="Times New Roman"/>
          <w:sz w:val="24"/>
          <w:szCs w:val="24"/>
        </w:rPr>
        <w:t>courses, curricula, or programs</w:t>
      </w:r>
      <w:r w:rsidRPr="00AB6781">
        <w:rPr>
          <w:rFonts w:ascii="Times New Roman" w:hAnsi="Times New Roman" w:cs="Times New Roman"/>
          <w:sz w:val="24"/>
          <w:szCs w:val="24"/>
        </w:rPr>
        <w:t>.</w:t>
      </w:r>
    </w:p>
    <w:p w:rsidR="00525833" w:rsidRPr="00AB6781" w:rsidRDefault="00525833" w:rsidP="001850C7">
      <w:pPr>
        <w:contextualSpacing/>
        <w:rPr>
          <w:rFonts w:ascii="Times New Roman" w:hAnsi="Times New Roman" w:cs="Times New Roman"/>
          <w:sz w:val="24"/>
          <w:szCs w:val="24"/>
        </w:rPr>
      </w:pPr>
    </w:p>
    <w:p w:rsidR="00E46492" w:rsidRPr="00AB6781" w:rsidRDefault="00310D3C" w:rsidP="00525833">
      <w:pPr>
        <w:numPr>
          <w:ilvl w:val="0"/>
          <w:numId w:val="16"/>
        </w:numPr>
        <w:contextualSpacing/>
        <w:rPr>
          <w:rFonts w:ascii="Times New Roman" w:hAnsi="Times New Roman" w:cs="Times New Roman"/>
          <w:sz w:val="24"/>
          <w:szCs w:val="24"/>
        </w:rPr>
      </w:pPr>
      <w:r w:rsidRPr="00AB6781">
        <w:rPr>
          <w:rFonts w:ascii="Times New Roman" w:hAnsi="Times New Roman" w:cs="Times New Roman"/>
          <w:sz w:val="24"/>
          <w:szCs w:val="24"/>
        </w:rPr>
        <w:t>D</w:t>
      </w:r>
      <w:r w:rsidR="00525833" w:rsidRPr="00AB6781">
        <w:rPr>
          <w:rFonts w:ascii="Times New Roman" w:hAnsi="Times New Roman" w:cs="Times New Roman"/>
          <w:sz w:val="24"/>
          <w:szCs w:val="24"/>
        </w:rPr>
        <w:t>ocumentation of the development of instruc</w:t>
      </w:r>
      <w:r w:rsidR="00F362C9" w:rsidRPr="00AB6781">
        <w:rPr>
          <w:rFonts w:ascii="Times New Roman" w:hAnsi="Times New Roman" w:cs="Times New Roman"/>
          <w:sz w:val="24"/>
          <w:szCs w:val="24"/>
        </w:rPr>
        <w:t>tional materials</w:t>
      </w:r>
      <w:r w:rsidRPr="00AB6781">
        <w:rPr>
          <w:rFonts w:ascii="Times New Roman" w:hAnsi="Times New Roman" w:cs="Times New Roman"/>
          <w:sz w:val="24"/>
          <w:szCs w:val="24"/>
        </w:rPr>
        <w:t>.</w:t>
      </w:r>
    </w:p>
    <w:p w:rsidR="0079707C" w:rsidRPr="00AB6781" w:rsidRDefault="0079707C" w:rsidP="00E46492">
      <w:pPr>
        <w:ind w:left="720"/>
        <w:contextualSpacing/>
        <w:rPr>
          <w:rFonts w:ascii="Times New Roman" w:hAnsi="Times New Roman" w:cs="Times New Roman"/>
          <w:sz w:val="24"/>
          <w:szCs w:val="24"/>
        </w:rPr>
      </w:pPr>
    </w:p>
    <w:p w:rsidR="00E46492" w:rsidRPr="00AB6781" w:rsidRDefault="00310D3C" w:rsidP="00525833">
      <w:pPr>
        <w:numPr>
          <w:ilvl w:val="0"/>
          <w:numId w:val="16"/>
        </w:numPr>
        <w:contextualSpacing/>
        <w:rPr>
          <w:rFonts w:ascii="Times New Roman" w:hAnsi="Times New Roman" w:cs="Times New Roman"/>
          <w:sz w:val="24"/>
          <w:szCs w:val="24"/>
        </w:rPr>
      </w:pPr>
      <w:r w:rsidRPr="00AB6781">
        <w:rPr>
          <w:rFonts w:ascii="Times New Roman" w:hAnsi="Times New Roman" w:cs="Times New Roman"/>
          <w:sz w:val="24"/>
          <w:szCs w:val="24"/>
        </w:rPr>
        <w:t>D</w:t>
      </w:r>
      <w:r w:rsidR="00525833" w:rsidRPr="00AB6781">
        <w:rPr>
          <w:rFonts w:ascii="Times New Roman" w:hAnsi="Times New Roman" w:cs="Times New Roman"/>
          <w:sz w:val="24"/>
          <w:szCs w:val="24"/>
        </w:rPr>
        <w:t>ocumentation of the supervision of student teachers,</w:t>
      </w:r>
      <w:r w:rsidR="00F362C9" w:rsidRPr="00AB6781">
        <w:rPr>
          <w:rFonts w:ascii="Times New Roman" w:hAnsi="Times New Roman" w:cs="Times New Roman"/>
          <w:sz w:val="24"/>
          <w:szCs w:val="24"/>
        </w:rPr>
        <w:t xml:space="preserve"> interns, or practicum students</w:t>
      </w:r>
      <w:r w:rsidRPr="00AB6781">
        <w:rPr>
          <w:rFonts w:ascii="Times New Roman" w:hAnsi="Times New Roman" w:cs="Times New Roman"/>
          <w:sz w:val="24"/>
          <w:szCs w:val="24"/>
        </w:rPr>
        <w:t>.</w:t>
      </w:r>
    </w:p>
    <w:p w:rsidR="0079707C" w:rsidRPr="00AB6781" w:rsidRDefault="0079707C" w:rsidP="00E46492">
      <w:pPr>
        <w:contextualSpacing/>
        <w:rPr>
          <w:rFonts w:ascii="Times New Roman" w:hAnsi="Times New Roman" w:cs="Times New Roman"/>
          <w:sz w:val="24"/>
          <w:szCs w:val="24"/>
        </w:rPr>
      </w:pPr>
    </w:p>
    <w:p w:rsidR="00525833" w:rsidRPr="00AB6781" w:rsidRDefault="00310D3C" w:rsidP="00525833">
      <w:pPr>
        <w:numPr>
          <w:ilvl w:val="0"/>
          <w:numId w:val="16"/>
        </w:numPr>
        <w:contextualSpacing/>
        <w:rPr>
          <w:rFonts w:ascii="Times New Roman" w:hAnsi="Times New Roman" w:cs="Times New Roman"/>
          <w:sz w:val="24"/>
          <w:szCs w:val="24"/>
        </w:rPr>
      </w:pPr>
      <w:r w:rsidRPr="00AB6781">
        <w:rPr>
          <w:rFonts w:ascii="Times New Roman" w:hAnsi="Times New Roman" w:cs="Times New Roman"/>
          <w:sz w:val="24"/>
          <w:szCs w:val="24"/>
        </w:rPr>
        <w:t>S</w:t>
      </w:r>
      <w:r w:rsidR="00525833" w:rsidRPr="00AB6781">
        <w:rPr>
          <w:rFonts w:ascii="Times New Roman" w:hAnsi="Times New Roman" w:cs="Times New Roman"/>
          <w:sz w:val="24"/>
          <w:szCs w:val="24"/>
        </w:rPr>
        <w:t xml:space="preserve">tatements from the Program Coordinator or Department Chair regarding effective </w:t>
      </w:r>
      <w:r w:rsidR="00F362C9" w:rsidRPr="00AB6781">
        <w:rPr>
          <w:rFonts w:ascii="Times New Roman" w:hAnsi="Times New Roman" w:cs="Times New Roman"/>
          <w:sz w:val="24"/>
          <w:szCs w:val="24"/>
        </w:rPr>
        <w:t>program advisement of students</w:t>
      </w:r>
      <w:r w:rsidRPr="00AB6781">
        <w:rPr>
          <w:rFonts w:ascii="Times New Roman" w:hAnsi="Times New Roman" w:cs="Times New Roman"/>
          <w:sz w:val="24"/>
          <w:szCs w:val="24"/>
        </w:rPr>
        <w:t>.</w:t>
      </w:r>
    </w:p>
    <w:p w:rsidR="00E46492" w:rsidRPr="00AB6781" w:rsidRDefault="00E46492" w:rsidP="00E46492">
      <w:pPr>
        <w:contextualSpacing/>
        <w:rPr>
          <w:rFonts w:ascii="Times New Roman" w:hAnsi="Times New Roman" w:cs="Times New Roman"/>
          <w:sz w:val="24"/>
          <w:szCs w:val="24"/>
        </w:rPr>
      </w:pPr>
    </w:p>
    <w:p w:rsidR="00525833" w:rsidRPr="00AB6781" w:rsidRDefault="00310D3C" w:rsidP="00525833">
      <w:pPr>
        <w:numPr>
          <w:ilvl w:val="0"/>
          <w:numId w:val="16"/>
        </w:numPr>
        <w:contextualSpacing/>
        <w:rPr>
          <w:rFonts w:ascii="Times New Roman" w:hAnsi="Times New Roman" w:cs="Times New Roman"/>
          <w:sz w:val="24"/>
          <w:szCs w:val="24"/>
        </w:rPr>
      </w:pPr>
      <w:r w:rsidRPr="00AB6781">
        <w:rPr>
          <w:rFonts w:ascii="Times New Roman" w:hAnsi="Times New Roman" w:cs="Times New Roman"/>
          <w:sz w:val="24"/>
          <w:szCs w:val="24"/>
        </w:rPr>
        <w:t>S</w:t>
      </w:r>
      <w:r w:rsidR="00525833" w:rsidRPr="00AB6781">
        <w:rPr>
          <w:rFonts w:ascii="Times New Roman" w:hAnsi="Times New Roman" w:cs="Times New Roman"/>
          <w:sz w:val="24"/>
          <w:szCs w:val="24"/>
        </w:rPr>
        <w:t>olicited or unsolicited statements from students, program coordinators, department chairs, administrators, or field-based professionals regarding instructio</w:t>
      </w:r>
      <w:r w:rsidR="00F362C9" w:rsidRPr="00AB6781">
        <w:rPr>
          <w:rFonts w:ascii="Times New Roman" w:hAnsi="Times New Roman" w:cs="Times New Roman"/>
          <w:sz w:val="24"/>
          <w:szCs w:val="24"/>
        </w:rPr>
        <w:t>nal performance and advisement</w:t>
      </w:r>
      <w:r w:rsidRPr="00AB6781">
        <w:rPr>
          <w:rFonts w:ascii="Times New Roman" w:hAnsi="Times New Roman" w:cs="Times New Roman"/>
          <w:sz w:val="24"/>
          <w:szCs w:val="24"/>
        </w:rPr>
        <w:t>.</w:t>
      </w:r>
    </w:p>
    <w:p w:rsidR="00E46492" w:rsidRPr="00AB6781" w:rsidRDefault="00E46492" w:rsidP="00E46492">
      <w:pPr>
        <w:ind w:left="720"/>
        <w:contextualSpacing/>
        <w:rPr>
          <w:rFonts w:ascii="Times New Roman" w:hAnsi="Times New Roman" w:cs="Times New Roman"/>
          <w:sz w:val="24"/>
          <w:szCs w:val="24"/>
        </w:rPr>
      </w:pPr>
    </w:p>
    <w:p w:rsidR="0079707C" w:rsidRPr="00AB6781" w:rsidRDefault="00E46492" w:rsidP="00525833">
      <w:pPr>
        <w:rPr>
          <w:rFonts w:ascii="Times New Roman" w:hAnsi="Times New Roman" w:cs="Times New Roman"/>
          <w:b/>
          <w:bCs/>
          <w:sz w:val="24"/>
          <w:szCs w:val="24"/>
        </w:rPr>
      </w:pPr>
      <w:r w:rsidRPr="00AB6781">
        <w:rPr>
          <w:rFonts w:ascii="Times New Roman" w:hAnsi="Times New Roman" w:cs="Times New Roman"/>
          <w:b/>
          <w:bCs/>
          <w:sz w:val="24"/>
          <w:szCs w:val="24"/>
        </w:rPr>
        <w:t>b. Research</w:t>
      </w:r>
      <w:r w:rsidR="00525833" w:rsidRPr="00AB6781">
        <w:rPr>
          <w:rFonts w:ascii="Times New Roman" w:hAnsi="Times New Roman" w:cs="Times New Roman"/>
          <w:b/>
          <w:bCs/>
          <w:sz w:val="24"/>
          <w:szCs w:val="24"/>
        </w:rPr>
        <w:t xml:space="preserve"> and Creative Activity</w:t>
      </w:r>
    </w:p>
    <w:p w:rsidR="0079707C" w:rsidRPr="00AB6781" w:rsidRDefault="00E46492" w:rsidP="00525833">
      <w:pPr>
        <w:rPr>
          <w:rFonts w:ascii="Times New Roman" w:hAnsi="Times New Roman" w:cs="Times New Roman"/>
          <w:sz w:val="24"/>
          <w:szCs w:val="24"/>
        </w:rPr>
      </w:pPr>
      <w:r w:rsidRPr="00AB6781">
        <w:rPr>
          <w:rFonts w:ascii="Times New Roman" w:hAnsi="Times New Roman" w:cs="Times New Roman"/>
          <w:sz w:val="24"/>
          <w:szCs w:val="24"/>
        </w:rPr>
        <w:t xml:space="preserve">Research </w:t>
      </w:r>
      <w:r w:rsidR="00525833" w:rsidRPr="00AB6781">
        <w:rPr>
          <w:rFonts w:ascii="Times New Roman" w:hAnsi="Times New Roman" w:cs="Times New Roman"/>
          <w:sz w:val="24"/>
          <w:szCs w:val="24"/>
        </w:rPr>
        <w:t>and creative activity includes publications, product development, and dissemination of one’s work through presentations at professional conferences or through other recognized, field-appropriate forums. It is understood that scholars share their work individually or collaboratively with professional peers and subject their work to peer evaluation and criticism.</w:t>
      </w:r>
      <w:r w:rsidR="00B21828" w:rsidRPr="00AB6781">
        <w:rPr>
          <w:rFonts w:ascii="Times New Roman" w:hAnsi="Times New Roman" w:cs="Times New Roman"/>
          <w:sz w:val="24"/>
          <w:szCs w:val="24"/>
        </w:rPr>
        <w:t xml:space="preserve">  </w:t>
      </w:r>
      <w:r w:rsidR="00B21828" w:rsidRPr="000C08A3">
        <w:rPr>
          <w:rFonts w:ascii="Times New Roman" w:hAnsi="Times New Roman" w:cs="Times New Roman"/>
          <w:sz w:val="24"/>
          <w:szCs w:val="24"/>
        </w:rPr>
        <w:t>Scholars may take part in community-engaged research.</w:t>
      </w:r>
      <w:r w:rsidR="00525833" w:rsidRPr="00AB6781">
        <w:rPr>
          <w:rFonts w:ascii="Times New Roman" w:hAnsi="Times New Roman" w:cs="Times New Roman"/>
          <w:sz w:val="24"/>
          <w:szCs w:val="24"/>
        </w:rPr>
        <w:t xml:space="preserve"> Thus, scholars extend both their own knowledge and the knowledge of others in order to add to the strength of their fields of inquiry and creativity and to the professional expertise of their students.</w:t>
      </w:r>
    </w:p>
    <w:p w:rsidR="0079707C" w:rsidRPr="00AB6781" w:rsidRDefault="00525833" w:rsidP="00525833">
      <w:pPr>
        <w:rPr>
          <w:rFonts w:ascii="Times New Roman" w:hAnsi="Times New Roman" w:cs="Times New Roman"/>
          <w:sz w:val="24"/>
          <w:szCs w:val="24"/>
          <w:u w:val="single"/>
        </w:rPr>
      </w:pPr>
      <w:r w:rsidRPr="00AB6781">
        <w:rPr>
          <w:rFonts w:ascii="Times New Roman" w:hAnsi="Times New Roman" w:cs="Times New Roman"/>
          <w:sz w:val="24"/>
          <w:szCs w:val="24"/>
          <w:u w:val="single"/>
        </w:rPr>
        <w:t>Examples of Research and Creative Activity</w:t>
      </w:r>
    </w:p>
    <w:p w:rsidR="00525833" w:rsidRPr="00AB6781" w:rsidRDefault="00B21828" w:rsidP="00525833">
      <w:pPr>
        <w:numPr>
          <w:ilvl w:val="0"/>
          <w:numId w:val="18"/>
        </w:numPr>
        <w:contextualSpacing/>
        <w:rPr>
          <w:rFonts w:ascii="Times New Roman" w:hAnsi="Times New Roman" w:cs="Times New Roman"/>
          <w:sz w:val="24"/>
          <w:szCs w:val="24"/>
        </w:rPr>
      </w:pPr>
      <w:r w:rsidRPr="00AB6781">
        <w:rPr>
          <w:rFonts w:ascii="Times New Roman" w:hAnsi="Times New Roman" w:cs="Times New Roman"/>
          <w:sz w:val="24"/>
          <w:szCs w:val="24"/>
        </w:rPr>
        <w:t>A</w:t>
      </w:r>
      <w:r w:rsidR="00525833" w:rsidRPr="00AB6781">
        <w:rPr>
          <w:rFonts w:ascii="Times New Roman" w:hAnsi="Times New Roman" w:cs="Times New Roman"/>
          <w:sz w:val="24"/>
          <w:szCs w:val="24"/>
        </w:rPr>
        <w:t>rticles published in peer-reviewed journals, either individually or in collaboration with colleagues or students. Articles accepted for publication or published in non-refereed journals, while weighted lower, are also accepted</w:t>
      </w:r>
      <w:r w:rsidRPr="00AB6781">
        <w:rPr>
          <w:rFonts w:ascii="Times New Roman" w:hAnsi="Times New Roman" w:cs="Times New Roman"/>
          <w:sz w:val="24"/>
          <w:szCs w:val="24"/>
        </w:rPr>
        <w:t>.</w:t>
      </w:r>
    </w:p>
    <w:p w:rsidR="00E46492" w:rsidRPr="00AB6781" w:rsidRDefault="00E46492" w:rsidP="00E46492">
      <w:pPr>
        <w:ind w:left="360"/>
        <w:contextualSpacing/>
        <w:rPr>
          <w:rFonts w:ascii="Times New Roman" w:hAnsi="Times New Roman" w:cs="Times New Roman"/>
          <w:sz w:val="24"/>
          <w:szCs w:val="24"/>
        </w:rPr>
      </w:pPr>
    </w:p>
    <w:p w:rsidR="00525833" w:rsidRPr="00AB6781" w:rsidRDefault="00B21828" w:rsidP="00525833">
      <w:pPr>
        <w:numPr>
          <w:ilvl w:val="0"/>
          <w:numId w:val="18"/>
        </w:numPr>
        <w:contextualSpacing/>
        <w:rPr>
          <w:rFonts w:ascii="Times New Roman" w:hAnsi="Times New Roman" w:cs="Times New Roman"/>
          <w:sz w:val="24"/>
          <w:szCs w:val="24"/>
        </w:rPr>
      </w:pPr>
      <w:r w:rsidRPr="00AB6781">
        <w:rPr>
          <w:rFonts w:ascii="Times New Roman" w:hAnsi="Times New Roman" w:cs="Times New Roman"/>
          <w:sz w:val="24"/>
          <w:szCs w:val="24"/>
        </w:rPr>
        <w:t>Published books.</w:t>
      </w:r>
    </w:p>
    <w:p w:rsidR="00417DF0" w:rsidRPr="00AB6781" w:rsidRDefault="00417DF0" w:rsidP="00417DF0">
      <w:pPr>
        <w:contextualSpacing/>
        <w:rPr>
          <w:rFonts w:ascii="Times New Roman" w:hAnsi="Times New Roman" w:cs="Times New Roman"/>
          <w:sz w:val="24"/>
          <w:szCs w:val="24"/>
        </w:rPr>
      </w:pPr>
    </w:p>
    <w:p w:rsidR="00525833" w:rsidRPr="00AB6781" w:rsidRDefault="00B21828" w:rsidP="00525833">
      <w:pPr>
        <w:numPr>
          <w:ilvl w:val="0"/>
          <w:numId w:val="18"/>
        </w:numPr>
        <w:contextualSpacing/>
        <w:rPr>
          <w:rFonts w:ascii="Times New Roman" w:hAnsi="Times New Roman" w:cs="Times New Roman"/>
          <w:sz w:val="24"/>
          <w:szCs w:val="24"/>
        </w:rPr>
      </w:pPr>
      <w:r w:rsidRPr="00AB6781">
        <w:rPr>
          <w:rFonts w:ascii="Times New Roman" w:hAnsi="Times New Roman" w:cs="Times New Roman"/>
          <w:sz w:val="24"/>
          <w:szCs w:val="24"/>
        </w:rPr>
        <w:t>B</w:t>
      </w:r>
      <w:r w:rsidR="00525833" w:rsidRPr="00AB6781">
        <w:rPr>
          <w:rFonts w:ascii="Times New Roman" w:hAnsi="Times New Roman" w:cs="Times New Roman"/>
          <w:sz w:val="24"/>
          <w:szCs w:val="24"/>
        </w:rPr>
        <w:t>ook chapters, or monographs invited or reviewed and accepted by editor(s) or editoria</w:t>
      </w:r>
      <w:r w:rsidR="00417DF0" w:rsidRPr="00AB6781">
        <w:rPr>
          <w:rFonts w:ascii="Times New Roman" w:hAnsi="Times New Roman" w:cs="Times New Roman"/>
          <w:sz w:val="24"/>
          <w:szCs w:val="24"/>
        </w:rPr>
        <w:t>l staff of a publishing company</w:t>
      </w:r>
      <w:r w:rsidRPr="00AB6781">
        <w:rPr>
          <w:rFonts w:ascii="Times New Roman" w:hAnsi="Times New Roman" w:cs="Times New Roman"/>
          <w:sz w:val="24"/>
          <w:szCs w:val="24"/>
        </w:rPr>
        <w:t>.</w:t>
      </w:r>
    </w:p>
    <w:p w:rsidR="00417DF0" w:rsidRPr="00AB6781" w:rsidRDefault="00417DF0" w:rsidP="00417DF0">
      <w:pPr>
        <w:contextualSpacing/>
        <w:rPr>
          <w:rFonts w:ascii="Times New Roman" w:hAnsi="Times New Roman" w:cs="Times New Roman"/>
          <w:sz w:val="24"/>
          <w:szCs w:val="24"/>
        </w:rPr>
      </w:pPr>
    </w:p>
    <w:p w:rsidR="00525833" w:rsidRPr="00AB6781" w:rsidRDefault="00B21828" w:rsidP="00525833">
      <w:pPr>
        <w:numPr>
          <w:ilvl w:val="0"/>
          <w:numId w:val="18"/>
        </w:numPr>
        <w:contextualSpacing/>
        <w:rPr>
          <w:rFonts w:ascii="Times New Roman" w:hAnsi="Times New Roman" w:cs="Times New Roman"/>
          <w:sz w:val="24"/>
          <w:szCs w:val="24"/>
        </w:rPr>
      </w:pPr>
      <w:r w:rsidRPr="00AB6781">
        <w:rPr>
          <w:rFonts w:ascii="Times New Roman" w:hAnsi="Times New Roman" w:cs="Times New Roman"/>
          <w:sz w:val="24"/>
          <w:szCs w:val="24"/>
        </w:rPr>
        <w:t>P</w:t>
      </w:r>
      <w:r w:rsidR="00525833" w:rsidRPr="00AB6781">
        <w:rPr>
          <w:rFonts w:ascii="Times New Roman" w:hAnsi="Times New Roman" w:cs="Times New Roman"/>
          <w:sz w:val="24"/>
          <w:szCs w:val="24"/>
        </w:rPr>
        <w:t>ublished reviews of books, articles, essays, or products</w:t>
      </w:r>
      <w:r w:rsidRPr="00AB6781">
        <w:rPr>
          <w:rFonts w:ascii="Times New Roman" w:hAnsi="Times New Roman" w:cs="Times New Roman"/>
          <w:sz w:val="24"/>
          <w:szCs w:val="24"/>
        </w:rPr>
        <w:t>.</w:t>
      </w:r>
    </w:p>
    <w:p w:rsidR="00417DF0" w:rsidRPr="00AB6781" w:rsidRDefault="00417DF0" w:rsidP="00417DF0">
      <w:pPr>
        <w:contextualSpacing/>
        <w:rPr>
          <w:rFonts w:ascii="Times New Roman" w:hAnsi="Times New Roman" w:cs="Times New Roman"/>
          <w:sz w:val="24"/>
          <w:szCs w:val="24"/>
        </w:rPr>
      </w:pPr>
    </w:p>
    <w:p w:rsidR="00525833" w:rsidRPr="00AB6781" w:rsidRDefault="00B21828" w:rsidP="00525833">
      <w:pPr>
        <w:numPr>
          <w:ilvl w:val="0"/>
          <w:numId w:val="18"/>
        </w:numPr>
        <w:contextualSpacing/>
        <w:rPr>
          <w:rFonts w:ascii="Times New Roman" w:hAnsi="Times New Roman" w:cs="Times New Roman"/>
          <w:sz w:val="24"/>
          <w:szCs w:val="24"/>
        </w:rPr>
      </w:pPr>
      <w:r w:rsidRPr="00AB6781">
        <w:rPr>
          <w:rFonts w:ascii="Times New Roman" w:hAnsi="Times New Roman" w:cs="Times New Roman"/>
          <w:sz w:val="24"/>
          <w:szCs w:val="24"/>
        </w:rPr>
        <w:t>E</w:t>
      </w:r>
      <w:r w:rsidR="00525833" w:rsidRPr="00AB6781">
        <w:rPr>
          <w:rFonts w:ascii="Times New Roman" w:hAnsi="Times New Roman" w:cs="Times New Roman"/>
          <w:sz w:val="24"/>
          <w:szCs w:val="24"/>
        </w:rPr>
        <w:t xml:space="preserve">ditorship of a handbook, section of a handbook, journal, or journal section. </w:t>
      </w:r>
      <w:r w:rsidR="00B202DE" w:rsidRPr="00AB6781">
        <w:rPr>
          <w:rFonts w:ascii="Times New Roman" w:hAnsi="Times New Roman" w:cs="Times New Roman"/>
          <w:sz w:val="24"/>
          <w:szCs w:val="24"/>
        </w:rPr>
        <w:br/>
      </w:r>
    </w:p>
    <w:p w:rsidR="00525833" w:rsidRPr="00AB6781" w:rsidRDefault="00B21828" w:rsidP="00525833">
      <w:pPr>
        <w:numPr>
          <w:ilvl w:val="0"/>
          <w:numId w:val="18"/>
        </w:numPr>
        <w:contextualSpacing/>
        <w:rPr>
          <w:rFonts w:ascii="Times New Roman" w:hAnsi="Times New Roman" w:cs="Times New Roman"/>
          <w:sz w:val="24"/>
          <w:szCs w:val="24"/>
        </w:rPr>
      </w:pPr>
      <w:r w:rsidRPr="00AB6781">
        <w:rPr>
          <w:rFonts w:ascii="Times New Roman" w:hAnsi="Times New Roman" w:cs="Times New Roman"/>
          <w:sz w:val="24"/>
          <w:szCs w:val="24"/>
        </w:rPr>
        <w:t>T</w:t>
      </w:r>
      <w:r w:rsidR="00417DF0" w:rsidRPr="00AB6781">
        <w:rPr>
          <w:rFonts w:ascii="Times New Roman" w:hAnsi="Times New Roman" w:cs="Times New Roman"/>
          <w:sz w:val="24"/>
          <w:szCs w:val="24"/>
        </w:rPr>
        <w:t>echnical reports</w:t>
      </w:r>
      <w:r w:rsidRPr="00AB6781">
        <w:rPr>
          <w:rFonts w:ascii="Times New Roman" w:hAnsi="Times New Roman" w:cs="Times New Roman"/>
          <w:sz w:val="24"/>
          <w:szCs w:val="24"/>
        </w:rPr>
        <w:t>.</w:t>
      </w:r>
    </w:p>
    <w:p w:rsidR="00417DF0" w:rsidRPr="00AB6781" w:rsidRDefault="00417DF0" w:rsidP="00417DF0">
      <w:pPr>
        <w:ind w:left="360"/>
        <w:contextualSpacing/>
        <w:rPr>
          <w:rFonts w:ascii="Times New Roman" w:hAnsi="Times New Roman" w:cs="Times New Roman"/>
          <w:sz w:val="24"/>
          <w:szCs w:val="24"/>
        </w:rPr>
      </w:pPr>
    </w:p>
    <w:p w:rsidR="00525833" w:rsidRPr="00AB6781" w:rsidRDefault="00B21828" w:rsidP="00525833">
      <w:pPr>
        <w:numPr>
          <w:ilvl w:val="0"/>
          <w:numId w:val="18"/>
        </w:numPr>
        <w:contextualSpacing/>
        <w:rPr>
          <w:rFonts w:ascii="Times New Roman" w:hAnsi="Times New Roman" w:cs="Times New Roman"/>
          <w:sz w:val="24"/>
          <w:szCs w:val="24"/>
        </w:rPr>
      </w:pPr>
      <w:r w:rsidRPr="00AB6781">
        <w:rPr>
          <w:rFonts w:ascii="Times New Roman" w:hAnsi="Times New Roman" w:cs="Times New Roman"/>
          <w:sz w:val="24"/>
          <w:szCs w:val="24"/>
        </w:rPr>
        <w:t>I</w:t>
      </w:r>
      <w:r w:rsidR="00525833" w:rsidRPr="00AB6781">
        <w:rPr>
          <w:rFonts w:ascii="Times New Roman" w:hAnsi="Times New Roman" w:cs="Times New Roman"/>
          <w:sz w:val="24"/>
          <w:szCs w:val="24"/>
        </w:rPr>
        <w:t>nvited or refereed presentations and proceedings at professional assoc</w:t>
      </w:r>
      <w:r w:rsidR="00417DF0" w:rsidRPr="00AB6781">
        <w:rPr>
          <w:rFonts w:ascii="Times New Roman" w:hAnsi="Times New Roman" w:cs="Times New Roman"/>
          <w:sz w:val="24"/>
          <w:szCs w:val="24"/>
        </w:rPr>
        <w:t>iation conferences or meetings</w:t>
      </w:r>
    </w:p>
    <w:p w:rsidR="00525833" w:rsidRPr="00AB6781" w:rsidRDefault="00B21828" w:rsidP="00525833">
      <w:pPr>
        <w:numPr>
          <w:ilvl w:val="0"/>
          <w:numId w:val="18"/>
        </w:numPr>
        <w:contextualSpacing/>
        <w:rPr>
          <w:rFonts w:ascii="Times New Roman" w:hAnsi="Times New Roman" w:cs="Times New Roman"/>
          <w:sz w:val="24"/>
          <w:szCs w:val="24"/>
        </w:rPr>
      </w:pPr>
      <w:r w:rsidRPr="00AB6781">
        <w:rPr>
          <w:rFonts w:ascii="Times New Roman" w:hAnsi="Times New Roman" w:cs="Times New Roman"/>
          <w:sz w:val="24"/>
          <w:szCs w:val="24"/>
        </w:rPr>
        <w:lastRenderedPageBreak/>
        <w:t>G</w:t>
      </w:r>
      <w:r w:rsidR="00525833" w:rsidRPr="00AB6781">
        <w:rPr>
          <w:rFonts w:ascii="Times New Roman" w:hAnsi="Times New Roman" w:cs="Times New Roman"/>
          <w:sz w:val="24"/>
          <w:szCs w:val="24"/>
        </w:rPr>
        <w:t>rant-related efforts to obtain external support for projects from private foundations, government agencies or other sources. Service and training grants, with a research component (whether stated in the grant or enacted by the researchers) may fall in this category. Activities include (a) the develop</w:t>
      </w:r>
      <w:r w:rsidR="00E46492" w:rsidRPr="00AB6781">
        <w:rPr>
          <w:rFonts w:ascii="Times New Roman" w:hAnsi="Times New Roman" w:cs="Times New Roman"/>
          <w:sz w:val="24"/>
          <w:szCs w:val="24"/>
        </w:rPr>
        <w:t xml:space="preserve">ment of applications/proposals, </w:t>
      </w:r>
      <w:r w:rsidR="00D44AB7">
        <w:rPr>
          <w:rFonts w:ascii="Times New Roman" w:hAnsi="Times New Roman" w:cs="Times New Roman"/>
          <w:sz w:val="24"/>
          <w:szCs w:val="24"/>
        </w:rPr>
        <w:t xml:space="preserve">whether funded </w:t>
      </w:r>
      <w:r w:rsidR="00525833" w:rsidRPr="00AB6781">
        <w:rPr>
          <w:rFonts w:ascii="Times New Roman" w:hAnsi="Times New Roman" w:cs="Times New Roman"/>
          <w:sz w:val="24"/>
          <w:szCs w:val="24"/>
        </w:rPr>
        <w:t>or un-funded, (b) project management, and (c</w:t>
      </w:r>
      <w:r w:rsidR="00417DF0" w:rsidRPr="00AB6781">
        <w:rPr>
          <w:rFonts w:ascii="Times New Roman" w:hAnsi="Times New Roman" w:cs="Times New Roman"/>
          <w:sz w:val="24"/>
          <w:szCs w:val="24"/>
        </w:rPr>
        <w:t>) production of a final report.</w:t>
      </w:r>
      <w:r w:rsidRPr="00AB6781">
        <w:rPr>
          <w:rFonts w:ascii="Times New Roman" w:hAnsi="Times New Roman" w:cs="Times New Roman"/>
          <w:sz w:val="24"/>
          <w:szCs w:val="24"/>
        </w:rPr>
        <w:br/>
      </w:r>
    </w:p>
    <w:p w:rsidR="00417DF0" w:rsidRPr="000C08A3" w:rsidRDefault="00B21828" w:rsidP="004C6F20">
      <w:pPr>
        <w:numPr>
          <w:ilvl w:val="0"/>
          <w:numId w:val="18"/>
        </w:numPr>
        <w:contextualSpacing/>
        <w:rPr>
          <w:rFonts w:ascii="Times New Roman" w:hAnsi="Times New Roman" w:cs="Times New Roman"/>
          <w:sz w:val="24"/>
          <w:szCs w:val="24"/>
        </w:rPr>
      </w:pPr>
      <w:r w:rsidRPr="000C08A3">
        <w:rPr>
          <w:rFonts w:ascii="Times New Roman" w:hAnsi="Times New Roman" w:cs="Times New Roman"/>
          <w:sz w:val="24"/>
          <w:szCs w:val="24"/>
        </w:rPr>
        <w:t>Scholarly products of community-engaged research.</w:t>
      </w:r>
      <w:r w:rsidR="006F4F08" w:rsidRPr="000C08A3">
        <w:rPr>
          <w:rFonts w:ascii="Times New Roman" w:hAnsi="Times New Roman" w:cs="Times New Roman"/>
          <w:sz w:val="24"/>
          <w:szCs w:val="24"/>
        </w:rPr>
        <w:br/>
      </w:r>
    </w:p>
    <w:p w:rsidR="00525833" w:rsidRPr="00AB6781" w:rsidRDefault="00B21828" w:rsidP="00417DF0">
      <w:pPr>
        <w:numPr>
          <w:ilvl w:val="0"/>
          <w:numId w:val="15"/>
        </w:numPr>
        <w:ind w:left="720" w:hanging="360"/>
        <w:rPr>
          <w:rFonts w:ascii="Times New Roman" w:hAnsi="Times New Roman" w:cs="Times New Roman"/>
          <w:sz w:val="24"/>
          <w:szCs w:val="24"/>
        </w:rPr>
      </w:pPr>
      <w:r w:rsidRPr="00AB6781">
        <w:rPr>
          <w:rFonts w:ascii="Times New Roman" w:hAnsi="Times New Roman" w:cs="Times New Roman"/>
          <w:sz w:val="24"/>
          <w:szCs w:val="24"/>
        </w:rPr>
        <w:t>O</w:t>
      </w:r>
      <w:r w:rsidR="00525833" w:rsidRPr="00AB6781">
        <w:rPr>
          <w:rFonts w:ascii="Times New Roman" w:hAnsi="Times New Roman" w:cs="Times New Roman"/>
          <w:sz w:val="24"/>
          <w:szCs w:val="24"/>
        </w:rPr>
        <w:t xml:space="preserve">ther scholarship </w:t>
      </w:r>
      <w:r w:rsidR="00417DF0" w:rsidRPr="00AB6781">
        <w:rPr>
          <w:rFonts w:ascii="Times New Roman" w:hAnsi="Times New Roman" w:cs="Times New Roman"/>
          <w:sz w:val="24"/>
          <w:szCs w:val="24"/>
        </w:rPr>
        <w:t>(</w:t>
      </w:r>
      <w:r w:rsidR="00E46492" w:rsidRPr="00AB6781">
        <w:rPr>
          <w:rFonts w:ascii="Times New Roman" w:hAnsi="Times New Roman" w:cs="Times New Roman"/>
          <w:sz w:val="24"/>
          <w:szCs w:val="24"/>
        </w:rPr>
        <w:t>Examples include,</w:t>
      </w:r>
      <w:r w:rsidR="00525833" w:rsidRPr="00AB6781">
        <w:rPr>
          <w:rFonts w:ascii="Times New Roman" w:hAnsi="Times New Roman" w:cs="Times New Roman"/>
          <w:sz w:val="24"/>
          <w:szCs w:val="24"/>
        </w:rPr>
        <w:t xml:space="preserve"> curriculum o</w:t>
      </w:r>
      <w:r w:rsidR="00E46492" w:rsidRPr="00AB6781">
        <w:rPr>
          <w:rFonts w:ascii="Times New Roman" w:hAnsi="Times New Roman" w:cs="Times New Roman"/>
          <w:sz w:val="24"/>
          <w:szCs w:val="24"/>
        </w:rPr>
        <w:t xml:space="preserve">r training materials, software, </w:t>
      </w:r>
      <w:r w:rsidR="00525833" w:rsidRPr="00AB6781">
        <w:rPr>
          <w:rFonts w:ascii="Times New Roman" w:hAnsi="Times New Roman" w:cs="Times New Roman"/>
          <w:sz w:val="24"/>
          <w:szCs w:val="24"/>
        </w:rPr>
        <w:t>multimedia forms, testing or evaluation instruments, children’s books, and historical writings</w:t>
      </w:r>
      <w:r w:rsidR="00417DF0" w:rsidRPr="00AB6781">
        <w:rPr>
          <w:rFonts w:ascii="Times New Roman" w:hAnsi="Times New Roman" w:cs="Times New Roman"/>
          <w:sz w:val="24"/>
          <w:szCs w:val="24"/>
        </w:rPr>
        <w:t>).</w:t>
      </w:r>
    </w:p>
    <w:p w:rsidR="00525833" w:rsidRPr="00AB6781" w:rsidRDefault="00525833" w:rsidP="00525833">
      <w:pPr>
        <w:jc w:val="center"/>
        <w:rPr>
          <w:rFonts w:ascii="Times New Roman" w:hAnsi="Times New Roman" w:cs="Times New Roman"/>
          <w:b/>
          <w:sz w:val="24"/>
          <w:szCs w:val="24"/>
        </w:rPr>
      </w:pPr>
      <w:r w:rsidRPr="00AB6781">
        <w:rPr>
          <w:rFonts w:ascii="Times New Roman" w:hAnsi="Times New Roman" w:cs="Times New Roman"/>
          <w:b/>
          <w:sz w:val="24"/>
          <w:szCs w:val="24"/>
        </w:rPr>
        <w:t>Special Considerations in the Evaluation of Scholarship</w:t>
      </w:r>
    </w:p>
    <w:p w:rsidR="0079707C" w:rsidRPr="00AB6781" w:rsidRDefault="00525833" w:rsidP="00525833">
      <w:pPr>
        <w:rPr>
          <w:rFonts w:ascii="Times New Roman" w:hAnsi="Times New Roman" w:cs="Times New Roman"/>
          <w:sz w:val="24"/>
          <w:szCs w:val="24"/>
        </w:rPr>
      </w:pPr>
      <w:r w:rsidRPr="00AB6781">
        <w:rPr>
          <w:rFonts w:ascii="Times New Roman" w:hAnsi="Times New Roman" w:cs="Times New Roman"/>
          <w:sz w:val="24"/>
          <w:szCs w:val="24"/>
        </w:rPr>
        <w:t xml:space="preserve">(1) Reputation of publications. O.P. 32.01, Attachment A requires </w:t>
      </w:r>
      <w:r w:rsidR="00D15699" w:rsidRPr="00AB6781">
        <w:rPr>
          <w:rFonts w:ascii="Times New Roman" w:hAnsi="Times New Roman" w:cs="Times New Roman"/>
          <w:sz w:val="24"/>
          <w:szCs w:val="24"/>
        </w:rPr>
        <w:t>department c</w:t>
      </w:r>
      <w:r w:rsidRPr="00AB6781">
        <w:rPr>
          <w:rFonts w:ascii="Times New Roman" w:hAnsi="Times New Roman" w:cs="Times New Roman"/>
          <w:sz w:val="24"/>
          <w:szCs w:val="24"/>
        </w:rPr>
        <w:t xml:space="preserve">hairs to </w:t>
      </w:r>
      <w:r w:rsidR="004019E8" w:rsidRPr="00AB6781">
        <w:rPr>
          <w:rFonts w:ascii="Times New Roman" w:hAnsi="Times New Roman" w:cs="Times New Roman"/>
          <w:sz w:val="24"/>
          <w:szCs w:val="24"/>
        </w:rPr>
        <w:t>rate</w:t>
      </w:r>
      <w:r w:rsidR="004019E8" w:rsidRPr="00AB6781">
        <w:rPr>
          <w:rFonts w:ascii="Times New Roman" w:hAnsi="Times New Roman" w:cs="Times New Roman"/>
          <w:color w:val="FF0000"/>
          <w:sz w:val="24"/>
          <w:szCs w:val="24"/>
        </w:rPr>
        <w:t xml:space="preserve"> </w:t>
      </w:r>
      <w:r w:rsidRPr="00AB6781">
        <w:rPr>
          <w:rFonts w:ascii="Times New Roman" w:hAnsi="Times New Roman" w:cs="Times New Roman"/>
          <w:sz w:val="24"/>
          <w:szCs w:val="24"/>
        </w:rPr>
        <w:t>publications according to the following scale:</w:t>
      </w:r>
    </w:p>
    <w:p w:rsidR="0079707C" w:rsidRPr="00AB6781" w:rsidRDefault="00525833" w:rsidP="00525833">
      <w:pPr>
        <w:ind w:firstLine="720"/>
        <w:rPr>
          <w:rFonts w:ascii="Times New Roman" w:hAnsi="Times New Roman" w:cs="Times New Roman"/>
          <w:sz w:val="24"/>
          <w:szCs w:val="24"/>
        </w:rPr>
      </w:pPr>
      <w:r w:rsidRPr="00AB6781">
        <w:rPr>
          <w:rFonts w:ascii="Times New Roman" w:hAnsi="Times New Roman" w:cs="Times New Roman"/>
          <w:bCs/>
          <w:sz w:val="24"/>
          <w:szCs w:val="24"/>
        </w:rPr>
        <w:t>5</w:t>
      </w:r>
      <w:r w:rsidR="0077680A" w:rsidRPr="00AB6781">
        <w:rPr>
          <w:rFonts w:ascii="Times New Roman" w:hAnsi="Times New Roman" w:cs="Times New Roman"/>
          <w:sz w:val="24"/>
          <w:szCs w:val="24"/>
        </w:rPr>
        <w:t xml:space="preserve"> - </w:t>
      </w:r>
      <w:r w:rsidRPr="00AB6781">
        <w:rPr>
          <w:rFonts w:ascii="Times New Roman" w:hAnsi="Times New Roman" w:cs="Times New Roman"/>
          <w:sz w:val="24"/>
          <w:szCs w:val="24"/>
        </w:rPr>
        <w:t>Outstanding recognition in field, highly prestigious, refereed</w:t>
      </w:r>
    </w:p>
    <w:p w:rsidR="0079707C" w:rsidRPr="00AB6781" w:rsidRDefault="00525833" w:rsidP="00525833">
      <w:pPr>
        <w:ind w:firstLine="720"/>
        <w:rPr>
          <w:rFonts w:ascii="Times New Roman" w:hAnsi="Times New Roman" w:cs="Times New Roman"/>
          <w:sz w:val="24"/>
          <w:szCs w:val="24"/>
        </w:rPr>
      </w:pPr>
      <w:r w:rsidRPr="00AB6781">
        <w:rPr>
          <w:rFonts w:ascii="Times New Roman" w:hAnsi="Times New Roman" w:cs="Times New Roman"/>
          <w:bCs/>
          <w:sz w:val="24"/>
          <w:szCs w:val="24"/>
        </w:rPr>
        <w:t>4</w:t>
      </w:r>
      <w:r w:rsidR="0077680A" w:rsidRPr="00AB6781">
        <w:rPr>
          <w:rFonts w:ascii="Times New Roman" w:hAnsi="Times New Roman" w:cs="Times New Roman"/>
          <w:sz w:val="24"/>
          <w:szCs w:val="24"/>
        </w:rPr>
        <w:t xml:space="preserve"> - </w:t>
      </w:r>
      <w:r w:rsidRPr="00AB6781">
        <w:rPr>
          <w:rFonts w:ascii="Times New Roman" w:hAnsi="Times New Roman" w:cs="Times New Roman"/>
          <w:sz w:val="24"/>
          <w:szCs w:val="24"/>
        </w:rPr>
        <w:t>Highly respected in field, refereed</w:t>
      </w:r>
    </w:p>
    <w:p w:rsidR="0079707C" w:rsidRPr="00AB6781" w:rsidRDefault="00525833" w:rsidP="00525833">
      <w:pPr>
        <w:ind w:firstLine="720"/>
        <w:rPr>
          <w:rFonts w:ascii="Times New Roman" w:hAnsi="Times New Roman" w:cs="Times New Roman"/>
          <w:sz w:val="24"/>
          <w:szCs w:val="24"/>
        </w:rPr>
      </w:pPr>
      <w:r w:rsidRPr="00AB6781">
        <w:rPr>
          <w:rFonts w:ascii="Times New Roman" w:hAnsi="Times New Roman" w:cs="Times New Roman"/>
          <w:bCs/>
          <w:sz w:val="24"/>
          <w:szCs w:val="24"/>
        </w:rPr>
        <w:t>3</w:t>
      </w:r>
      <w:r w:rsidR="0077680A" w:rsidRPr="00AB6781">
        <w:rPr>
          <w:rFonts w:ascii="Times New Roman" w:hAnsi="Times New Roman" w:cs="Times New Roman"/>
          <w:sz w:val="24"/>
          <w:szCs w:val="24"/>
        </w:rPr>
        <w:t xml:space="preserve"> - </w:t>
      </w:r>
      <w:r w:rsidRPr="00AB6781">
        <w:rPr>
          <w:rFonts w:ascii="Times New Roman" w:hAnsi="Times New Roman" w:cs="Times New Roman"/>
          <w:sz w:val="24"/>
          <w:szCs w:val="24"/>
        </w:rPr>
        <w:t>Good reputation, selective in publication, refereed</w:t>
      </w:r>
    </w:p>
    <w:p w:rsidR="0079707C" w:rsidRPr="00AB6781" w:rsidRDefault="00525833" w:rsidP="00525833">
      <w:pPr>
        <w:ind w:firstLine="720"/>
        <w:rPr>
          <w:rFonts w:ascii="Times New Roman" w:hAnsi="Times New Roman" w:cs="Times New Roman"/>
          <w:sz w:val="24"/>
          <w:szCs w:val="24"/>
        </w:rPr>
      </w:pPr>
      <w:r w:rsidRPr="00AB6781">
        <w:rPr>
          <w:rFonts w:ascii="Times New Roman" w:hAnsi="Times New Roman" w:cs="Times New Roman"/>
          <w:bCs/>
          <w:sz w:val="24"/>
          <w:szCs w:val="24"/>
        </w:rPr>
        <w:t>2</w:t>
      </w:r>
      <w:r w:rsidR="0077680A" w:rsidRPr="00AB6781">
        <w:rPr>
          <w:rFonts w:ascii="Times New Roman" w:hAnsi="Times New Roman" w:cs="Times New Roman"/>
          <w:sz w:val="24"/>
          <w:szCs w:val="24"/>
        </w:rPr>
        <w:t xml:space="preserve"> - </w:t>
      </w:r>
      <w:r w:rsidRPr="00AB6781">
        <w:rPr>
          <w:rFonts w:ascii="Times New Roman" w:hAnsi="Times New Roman" w:cs="Times New Roman"/>
          <w:sz w:val="24"/>
          <w:szCs w:val="24"/>
        </w:rPr>
        <w:t>Average, fairly easy to publish in, typically refereed</w:t>
      </w:r>
    </w:p>
    <w:p w:rsidR="0079707C" w:rsidRPr="00AB6781" w:rsidRDefault="00525833" w:rsidP="00525833">
      <w:pPr>
        <w:ind w:firstLine="720"/>
        <w:rPr>
          <w:rFonts w:ascii="Times New Roman" w:hAnsi="Times New Roman" w:cs="Times New Roman"/>
          <w:sz w:val="24"/>
          <w:szCs w:val="24"/>
        </w:rPr>
      </w:pPr>
      <w:r w:rsidRPr="00AB6781">
        <w:rPr>
          <w:rFonts w:ascii="Times New Roman" w:hAnsi="Times New Roman" w:cs="Times New Roman"/>
          <w:bCs/>
          <w:sz w:val="24"/>
          <w:szCs w:val="24"/>
        </w:rPr>
        <w:t>1</w:t>
      </w:r>
      <w:r w:rsidR="0077680A" w:rsidRPr="00AB6781">
        <w:rPr>
          <w:rFonts w:ascii="Times New Roman" w:hAnsi="Times New Roman" w:cs="Times New Roman"/>
          <w:sz w:val="24"/>
          <w:szCs w:val="24"/>
        </w:rPr>
        <w:t xml:space="preserve"> - </w:t>
      </w:r>
      <w:r w:rsidRPr="00AB6781">
        <w:rPr>
          <w:rFonts w:ascii="Times New Roman" w:hAnsi="Times New Roman" w:cs="Times New Roman"/>
          <w:sz w:val="24"/>
          <w:szCs w:val="24"/>
        </w:rPr>
        <w:t>Below average publication, not discriminating on articles published</w:t>
      </w:r>
    </w:p>
    <w:p w:rsidR="0079707C" w:rsidRPr="00AB6781" w:rsidRDefault="00525833" w:rsidP="00525833">
      <w:pPr>
        <w:ind w:firstLine="720"/>
        <w:rPr>
          <w:rFonts w:ascii="Times New Roman" w:hAnsi="Times New Roman" w:cs="Times New Roman"/>
          <w:sz w:val="24"/>
          <w:szCs w:val="24"/>
        </w:rPr>
      </w:pPr>
      <w:r w:rsidRPr="00AB6781">
        <w:rPr>
          <w:rFonts w:ascii="Times New Roman" w:hAnsi="Times New Roman" w:cs="Times New Roman"/>
          <w:bCs/>
          <w:sz w:val="24"/>
          <w:szCs w:val="24"/>
        </w:rPr>
        <w:t>0</w:t>
      </w:r>
      <w:r w:rsidR="0077680A" w:rsidRPr="00AB6781">
        <w:rPr>
          <w:rFonts w:ascii="Times New Roman" w:hAnsi="Times New Roman" w:cs="Times New Roman"/>
          <w:sz w:val="24"/>
          <w:szCs w:val="24"/>
        </w:rPr>
        <w:t xml:space="preserve"> - </w:t>
      </w:r>
      <w:r w:rsidRPr="00AB6781">
        <w:rPr>
          <w:rFonts w:ascii="Times New Roman" w:hAnsi="Times New Roman" w:cs="Times New Roman"/>
          <w:sz w:val="24"/>
          <w:szCs w:val="24"/>
        </w:rPr>
        <w:t>Not to be counted as publication</w:t>
      </w:r>
    </w:p>
    <w:p w:rsidR="0079707C" w:rsidRPr="00AB6781" w:rsidRDefault="00525833" w:rsidP="00525833">
      <w:pPr>
        <w:ind w:firstLine="720"/>
        <w:rPr>
          <w:rFonts w:ascii="Times New Roman" w:hAnsi="Times New Roman" w:cs="Times New Roman"/>
          <w:sz w:val="24"/>
          <w:szCs w:val="24"/>
        </w:rPr>
      </w:pPr>
      <w:r w:rsidRPr="00AB6781">
        <w:rPr>
          <w:rFonts w:ascii="Times New Roman" w:hAnsi="Times New Roman" w:cs="Times New Roman"/>
          <w:bCs/>
          <w:sz w:val="24"/>
          <w:szCs w:val="24"/>
        </w:rPr>
        <w:t>S</w:t>
      </w:r>
      <w:r w:rsidR="0077680A" w:rsidRPr="00AB6781">
        <w:rPr>
          <w:rFonts w:ascii="Times New Roman" w:hAnsi="Times New Roman" w:cs="Times New Roman"/>
          <w:sz w:val="24"/>
          <w:szCs w:val="24"/>
        </w:rPr>
        <w:t xml:space="preserve"> - </w:t>
      </w:r>
      <w:r w:rsidRPr="00AB6781">
        <w:rPr>
          <w:rFonts w:ascii="Times New Roman" w:hAnsi="Times New Roman" w:cs="Times New Roman"/>
          <w:sz w:val="24"/>
          <w:szCs w:val="24"/>
        </w:rPr>
        <w:t>Special publication not ranked above</w:t>
      </w:r>
    </w:p>
    <w:p w:rsidR="00525833" w:rsidRPr="00AB6781" w:rsidRDefault="00525833" w:rsidP="00417DF0">
      <w:pPr>
        <w:rPr>
          <w:rFonts w:ascii="Times New Roman" w:hAnsi="Times New Roman" w:cs="Times New Roman"/>
          <w:sz w:val="24"/>
          <w:szCs w:val="24"/>
        </w:rPr>
      </w:pPr>
      <w:r w:rsidRPr="00AB6781">
        <w:rPr>
          <w:rFonts w:ascii="Times New Roman" w:hAnsi="Times New Roman" w:cs="Times New Roman"/>
          <w:sz w:val="24"/>
          <w:szCs w:val="24"/>
        </w:rPr>
        <w:t>Program areas and departments should maintain a dynamic listing of refereed journals that have been</w:t>
      </w:r>
      <w:r w:rsidR="00417DF0" w:rsidRPr="00AB6781">
        <w:rPr>
          <w:rFonts w:ascii="Times New Roman" w:hAnsi="Times New Roman" w:cs="Times New Roman"/>
          <w:sz w:val="24"/>
          <w:szCs w:val="24"/>
        </w:rPr>
        <w:t xml:space="preserve"> categorized by program faculty</w:t>
      </w:r>
      <w:r w:rsidRPr="00AB6781">
        <w:rPr>
          <w:rFonts w:ascii="Times New Roman" w:hAnsi="Times New Roman" w:cs="Times New Roman"/>
          <w:sz w:val="24"/>
          <w:szCs w:val="24"/>
        </w:rPr>
        <w:t>. Not all publications are necessarily expected to be in top-ranked journals, but a consistent record of publication in a range of journals is valued. The importance of scholarly activities appearing in more prominent and prestigious peer-reviewed publications is heightened for promotion to full professor. While publication in prestigious peer-reviewed publications is valued, publications that appear in prestigious journals and that show an impact on the work of other professionals within the academy and in one’s professional field is more high</w:t>
      </w:r>
      <w:r w:rsidR="00307F60" w:rsidRPr="00AB6781">
        <w:rPr>
          <w:rFonts w:ascii="Times New Roman" w:hAnsi="Times New Roman" w:cs="Times New Roman"/>
          <w:sz w:val="24"/>
          <w:szCs w:val="24"/>
        </w:rPr>
        <w:t xml:space="preserve">ly valued.  Other publications – </w:t>
      </w:r>
      <w:r w:rsidRPr="00AB6781">
        <w:rPr>
          <w:rFonts w:ascii="Times New Roman" w:hAnsi="Times New Roman" w:cs="Times New Roman"/>
          <w:sz w:val="24"/>
          <w:szCs w:val="24"/>
        </w:rPr>
        <w:t>books,</w:t>
      </w:r>
      <w:r w:rsidR="00307F60" w:rsidRPr="00AB6781">
        <w:rPr>
          <w:rFonts w:ascii="Times New Roman" w:hAnsi="Times New Roman" w:cs="Times New Roman"/>
          <w:sz w:val="24"/>
          <w:szCs w:val="24"/>
        </w:rPr>
        <w:t xml:space="preserve"> chapters, monographs, so forth – </w:t>
      </w:r>
      <w:r w:rsidRPr="00AB6781">
        <w:rPr>
          <w:rFonts w:ascii="Times New Roman" w:hAnsi="Times New Roman" w:cs="Times New Roman"/>
          <w:sz w:val="24"/>
          <w:szCs w:val="24"/>
        </w:rPr>
        <w:t>should also be evaluated for their contributions to professional fields and practitioners’ work. Evaluative judgments regarding the prestige of the publisher, the proportionality of authorship, impact on service providers and cli</w:t>
      </w:r>
      <w:r w:rsidR="00417DF0" w:rsidRPr="00AB6781">
        <w:rPr>
          <w:rFonts w:ascii="Times New Roman" w:hAnsi="Times New Roman" w:cs="Times New Roman"/>
          <w:sz w:val="24"/>
          <w:szCs w:val="24"/>
        </w:rPr>
        <w:t>ents should also be considered.</w:t>
      </w:r>
    </w:p>
    <w:p w:rsidR="0079707C" w:rsidRPr="00AB6781" w:rsidRDefault="00525833" w:rsidP="00525833">
      <w:pPr>
        <w:rPr>
          <w:rFonts w:ascii="Times New Roman" w:hAnsi="Times New Roman" w:cs="Times New Roman"/>
          <w:sz w:val="24"/>
          <w:szCs w:val="24"/>
        </w:rPr>
      </w:pPr>
      <w:r w:rsidRPr="00AB6781">
        <w:rPr>
          <w:rFonts w:ascii="Times New Roman" w:hAnsi="Times New Roman" w:cs="Times New Roman"/>
          <w:sz w:val="24"/>
          <w:szCs w:val="24"/>
        </w:rPr>
        <w:lastRenderedPageBreak/>
        <w:t>(2) Joint authorship. Major contributions made by several persons to a common project are recognized by joint authorship, with the individual who took the lead or made the principal contribution listed first. In instances of equal contributions by several persons, the authors can be listed in alphabetical order.</w:t>
      </w:r>
    </w:p>
    <w:p w:rsidR="0079707C" w:rsidRPr="00AB6781" w:rsidRDefault="00525833" w:rsidP="00525833">
      <w:pPr>
        <w:rPr>
          <w:rFonts w:ascii="Times New Roman" w:hAnsi="Times New Roman" w:cs="Times New Roman"/>
          <w:sz w:val="24"/>
          <w:szCs w:val="24"/>
        </w:rPr>
      </w:pPr>
      <w:r w:rsidRPr="00AB6781">
        <w:rPr>
          <w:rFonts w:ascii="Times New Roman" w:hAnsi="Times New Roman" w:cs="Times New Roman"/>
          <w:sz w:val="24"/>
          <w:szCs w:val="24"/>
        </w:rPr>
        <w:t>(3) In-progress works. Some research projects require a long period of time to complete (e.g., a book). Consideration will be given to the importance of the project and to the demonstration of reasonable progress toward completion. When a book project extends over several years, it is the author or editor’s responsibility to document in writing precisely when the work will be completed (e.g., a book contract, a letter from the publisher’s editor, so forth).</w:t>
      </w:r>
    </w:p>
    <w:p w:rsidR="00417DF0" w:rsidRPr="00AB6781" w:rsidRDefault="00417DF0" w:rsidP="00417DF0">
      <w:pPr>
        <w:jc w:val="center"/>
        <w:rPr>
          <w:rFonts w:ascii="Times New Roman" w:hAnsi="Times New Roman" w:cs="Times New Roman"/>
          <w:b/>
          <w:bCs/>
          <w:sz w:val="24"/>
          <w:szCs w:val="24"/>
        </w:rPr>
      </w:pPr>
      <w:r w:rsidRPr="00AB6781">
        <w:rPr>
          <w:rFonts w:ascii="Times New Roman" w:hAnsi="Times New Roman" w:cs="Times New Roman"/>
          <w:b/>
          <w:bCs/>
          <w:sz w:val="24"/>
          <w:szCs w:val="24"/>
        </w:rPr>
        <w:t>Special Considerations for the Evaluation of Grants</w:t>
      </w:r>
    </w:p>
    <w:p w:rsidR="00417DF0" w:rsidRPr="00AB6781" w:rsidRDefault="00417DF0" w:rsidP="00417DF0">
      <w:pPr>
        <w:rPr>
          <w:rFonts w:ascii="Times New Roman" w:hAnsi="Times New Roman" w:cs="Times New Roman"/>
          <w:bCs/>
          <w:sz w:val="24"/>
          <w:szCs w:val="24"/>
        </w:rPr>
      </w:pPr>
      <w:r w:rsidRPr="00AB6781">
        <w:rPr>
          <w:rFonts w:ascii="Times New Roman" w:hAnsi="Times New Roman" w:cs="Times New Roman"/>
          <w:bCs/>
          <w:sz w:val="24"/>
          <w:szCs w:val="24"/>
        </w:rPr>
        <w:t>The following criteria will be used to evaluate the contribution of grant activity by faculty members:</w:t>
      </w:r>
    </w:p>
    <w:p w:rsidR="00417DF0" w:rsidRPr="00AB6781" w:rsidRDefault="009F3A75" w:rsidP="00417DF0">
      <w:pPr>
        <w:numPr>
          <w:ilvl w:val="0"/>
          <w:numId w:val="21"/>
        </w:numPr>
        <w:rPr>
          <w:rFonts w:ascii="Times New Roman" w:hAnsi="Times New Roman" w:cs="Times New Roman"/>
          <w:bCs/>
          <w:sz w:val="24"/>
          <w:szCs w:val="24"/>
        </w:rPr>
      </w:pPr>
      <w:r w:rsidRPr="00AB6781">
        <w:rPr>
          <w:rFonts w:ascii="Times New Roman" w:hAnsi="Times New Roman" w:cs="Times New Roman"/>
          <w:bCs/>
          <w:sz w:val="24"/>
          <w:szCs w:val="24"/>
        </w:rPr>
        <w:t>L</w:t>
      </w:r>
      <w:r w:rsidR="00417DF0" w:rsidRPr="00AB6781">
        <w:rPr>
          <w:rFonts w:ascii="Times New Roman" w:hAnsi="Times New Roman" w:cs="Times New Roman"/>
          <w:bCs/>
          <w:sz w:val="24"/>
          <w:szCs w:val="24"/>
        </w:rPr>
        <w:t>evel of pre-grant activities (e.g., amount of data collection required to write a proposal, time and/or travel required to communicate with prospective funder, etc.)</w:t>
      </w:r>
      <w:r w:rsidRPr="00AB6781">
        <w:rPr>
          <w:rFonts w:ascii="Times New Roman" w:hAnsi="Times New Roman" w:cs="Times New Roman"/>
          <w:bCs/>
          <w:sz w:val="24"/>
          <w:szCs w:val="24"/>
        </w:rPr>
        <w:t>.</w:t>
      </w:r>
    </w:p>
    <w:p w:rsidR="00417DF0" w:rsidRPr="00AB6781" w:rsidRDefault="009F3A75" w:rsidP="00417DF0">
      <w:pPr>
        <w:numPr>
          <w:ilvl w:val="0"/>
          <w:numId w:val="21"/>
        </w:numPr>
        <w:rPr>
          <w:rFonts w:ascii="Times New Roman" w:hAnsi="Times New Roman" w:cs="Times New Roman"/>
          <w:bCs/>
          <w:sz w:val="24"/>
          <w:szCs w:val="24"/>
        </w:rPr>
      </w:pPr>
      <w:r w:rsidRPr="00AB6781">
        <w:rPr>
          <w:rFonts w:ascii="Times New Roman" w:hAnsi="Times New Roman" w:cs="Times New Roman"/>
          <w:bCs/>
          <w:sz w:val="24"/>
          <w:szCs w:val="24"/>
        </w:rPr>
        <w:t>P</w:t>
      </w:r>
      <w:r w:rsidR="00417DF0" w:rsidRPr="00AB6781">
        <w:rPr>
          <w:rFonts w:ascii="Times New Roman" w:hAnsi="Times New Roman" w:cs="Times New Roman"/>
          <w:bCs/>
          <w:sz w:val="24"/>
          <w:szCs w:val="24"/>
        </w:rPr>
        <w:t>restige of funding agency (e.g., highly competitive organization vs. local agency that funds most submitted proposals; federal f</w:t>
      </w:r>
      <w:r w:rsidRPr="00AB6781">
        <w:rPr>
          <w:rFonts w:ascii="Times New Roman" w:hAnsi="Times New Roman" w:cs="Times New Roman"/>
          <w:bCs/>
          <w:sz w:val="24"/>
          <w:szCs w:val="24"/>
        </w:rPr>
        <w:t>unding vs. private foundations).</w:t>
      </w:r>
    </w:p>
    <w:p w:rsidR="00417DF0" w:rsidRPr="00AB6781" w:rsidRDefault="009F3A75" w:rsidP="00417DF0">
      <w:pPr>
        <w:numPr>
          <w:ilvl w:val="0"/>
          <w:numId w:val="21"/>
        </w:numPr>
        <w:rPr>
          <w:rFonts w:ascii="Times New Roman" w:hAnsi="Times New Roman" w:cs="Times New Roman"/>
          <w:bCs/>
          <w:sz w:val="24"/>
          <w:szCs w:val="24"/>
        </w:rPr>
      </w:pPr>
      <w:r w:rsidRPr="00AB6781">
        <w:rPr>
          <w:rFonts w:ascii="Times New Roman" w:hAnsi="Times New Roman" w:cs="Times New Roman"/>
          <w:bCs/>
          <w:sz w:val="24"/>
          <w:szCs w:val="24"/>
        </w:rPr>
        <w:t>I</w:t>
      </w:r>
      <w:r w:rsidR="00417DF0" w:rsidRPr="00AB6781">
        <w:rPr>
          <w:rFonts w:ascii="Times New Roman" w:hAnsi="Times New Roman" w:cs="Times New Roman"/>
          <w:bCs/>
          <w:sz w:val="24"/>
          <w:szCs w:val="24"/>
        </w:rPr>
        <w:t>nvestment as a team member when involved with the writing of a</w:t>
      </w:r>
      <w:r w:rsidR="00B2783A" w:rsidRPr="00AB6781">
        <w:rPr>
          <w:rFonts w:ascii="Times New Roman" w:hAnsi="Times New Roman" w:cs="Times New Roman"/>
          <w:bCs/>
          <w:sz w:val="24"/>
          <w:szCs w:val="24"/>
        </w:rPr>
        <w:t>n</w:t>
      </w:r>
      <w:r w:rsidR="00417DF0" w:rsidRPr="00AB6781">
        <w:rPr>
          <w:rFonts w:ascii="Times New Roman" w:hAnsi="Times New Roman" w:cs="Times New Roman"/>
          <w:bCs/>
          <w:sz w:val="24"/>
          <w:szCs w:val="24"/>
        </w:rPr>
        <w:t xml:space="preserve"> interdisciplinary grant proposal and a funded interdisciplinary grant project</w:t>
      </w:r>
      <w:r w:rsidRPr="00AB6781">
        <w:rPr>
          <w:rFonts w:ascii="Times New Roman" w:hAnsi="Times New Roman" w:cs="Times New Roman"/>
          <w:bCs/>
          <w:sz w:val="24"/>
          <w:szCs w:val="24"/>
        </w:rPr>
        <w:t>.</w:t>
      </w:r>
    </w:p>
    <w:p w:rsidR="00417DF0" w:rsidRPr="00AB6781" w:rsidRDefault="009F3A75" w:rsidP="00417DF0">
      <w:pPr>
        <w:numPr>
          <w:ilvl w:val="0"/>
          <w:numId w:val="21"/>
        </w:numPr>
        <w:rPr>
          <w:rFonts w:ascii="Times New Roman" w:hAnsi="Times New Roman" w:cs="Times New Roman"/>
          <w:bCs/>
          <w:strike/>
          <w:sz w:val="24"/>
          <w:szCs w:val="24"/>
        </w:rPr>
      </w:pPr>
      <w:r w:rsidRPr="00AB6781">
        <w:rPr>
          <w:rFonts w:ascii="Times New Roman" w:hAnsi="Times New Roman" w:cs="Times New Roman"/>
          <w:bCs/>
          <w:sz w:val="24"/>
          <w:szCs w:val="24"/>
        </w:rPr>
        <w:t>E</w:t>
      </w:r>
      <w:r w:rsidR="00417DF0" w:rsidRPr="00AB6781">
        <w:rPr>
          <w:rFonts w:ascii="Times New Roman" w:hAnsi="Times New Roman" w:cs="Times New Roman"/>
          <w:bCs/>
          <w:sz w:val="24"/>
          <w:szCs w:val="24"/>
        </w:rPr>
        <w:t>vi</w:t>
      </w:r>
      <w:r w:rsidRPr="00AB6781">
        <w:rPr>
          <w:rFonts w:ascii="Times New Roman" w:hAnsi="Times New Roman" w:cs="Times New Roman"/>
          <w:bCs/>
          <w:sz w:val="24"/>
          <w:szCs w:val="24"/>
        </w:rPr>
        <w:t>dence of effort to submit grant</w:t>
      </w:r>
      <w:r w:rsidR="00417DF0" w:rsidRPr="00AB6781">
        <w:rPr>
          <w:rFonts w:ascii="Times New Roman" w:hAnsi="Times New Roman" w:cs="Times New Roman"/>
          <w:bCs/>
          <w:sz w:val="24"/>
          <w:szCs w:val="24"/>
        </w:rPr>
        <w:t xml:space="preserve"> proposa</w:t>
      </w:r>
      <w:r w:rsidR="00773C0E" w:rsidRPr="00AB6781">
        <w:rPr>
          <w:rFonts w:ascii="Times New Roman" w:hAnsi="Times New Roman" w:cs="Times New Roman"/>
          <w:bCs/>
          <w:sz w:val="24"/>
          <w:szCs w:val="24"/>
        </w:rPr>
        <w:t>ls regardless of funding outcome.</w:t>
      </w:r>
    </w:p>
    <w:p w:rsidR="009F3A75" w:rsidRPr="00AB6781" w:rsidRDefault="009F3A75" w:rsidP="00417DF0">
      <w:pPr>
        <w:numPr>
          <w:ilvl w:val="0"/>
          <w:numId w:val="21"/>
        </w:numPr>
        <w:rPr>
          <w:rFonts w:ascii="Times New Roman" w:hAnsi="Times New Roman" w:cs="Times New Roman"/>
          <w:bCs/>
          <w:sz w:val="24"/>
          <w:szCs w:val="24"/>
        </w:rPr>
      </w:pPr>
      <w:r w:rsidRPr="00AB6781">
        <w:rPr>
          <w:rFonts w:ascii="Times New Roman" w:hAnsi="Times New Roman" w:cs="Times New Roman"/>
          <w:bCs/>
          <w:sz w:val="24"/>
          <w:szCs w:val="24"/>
        </w:rPr>
        <w:t>I</w:t>
      </w:r>
      <w:r w:rsidR="00417DF0" w:rsidRPr="00AB6781">
        <w:rPr>
          <w:rFonts w:ascii="Times New Roman" w:hAnsi="Times New Roman" w:cs="Times New Roman"/>
          <w:bCs/>
          <w:sz w:val="24"/>
          <w:szCs w:val="24"/>
        </w:rPr>
        <w:t>mpact of grant on research, personnel preparation or servic</w:t>
      </w:r>
      <w:r w:rsidRPr="00AB6781">
        <w:rPr>
          <w:rFonts w:ascii="Times New Roman" w:hAnsi="Times New Roman" w:cs="Times New Roman"/>
          <w:bCs/>
          <w:sz w:val="24"/>
          <w:szCs w:val="24"/>
        </w:rPr>
        <w:t>e to partners, students/clients.</w:t>
      </w:r>
    </w:p>
    <w:p w:rsidR="00417DF0" w:rsidRPr="000C08A3" w:rsidRDefault="00417DF0" w:rsidP="00417DF0">
      <w:pPr>
        <w:numPr>
          <w:ilvl w:val="0"/>
          <w:numId w:val="21"/>
        </w:numPr>
        <w:rPr>
          <w:rFonts w:ascii="Times New Roman" w:hAnsi="Times New Roman" w:cs="Times New Roman"/>
          <w:bCs/>
          <w:sz w:val="24"/>
          <w:szCs w:val="24"/>
        </w:rPr>
      </w:pPr>
      <w:r w:rsidRPr="00AB6781">
        <w:rPr>
          <w:rFonts w:ascii="Times New Roman" w:hAnsi="Times New Roman" w:cs="Times New Roman"/>
          <w:bCs/>
          <w:sz w:val="24"/>
          <w:szCs w:val="24"/>
        </w:rPr>
        <w:t xml:space="preserve"> </w:t>
      </w:r>
      <w:r w:rsidR="009F3A75" w:rsidRPr="000C08A3">
        <w:rPr>
          <w:rFonts w:ascii="Times New Roman" w:hAnsi="Times New Roman" w:cs="Times New Roman"/>
          <w:bCs/>
          <w:sz w:val="24"/>
          <w:szCs w:val="24"/>
        </w:rPr>
        <w:t>Solicitation of partners in community-engaged research.</w:t>
      </w:r>
    </w:p>
    <w:p w:rsidR="00417DF0" w:rsidRPr="00AB6781" w:rsidRDefault="009F3A75" w:rsidP="00417DF0">
      <w:pPr>
        <w:numPr>
          <w:ilvl w:val="0"/>
          <w:numId w:val="21"/>
        </w:numPr>
        <w:rPr>
          <w:rFonts w:ascii="Times New Roman" w:hAnsi="Times New Roman" w:cs="Times New Roman"/>
          <w:bCs/>
          <w:sz w:val="24"/>
          <w:szCs w:val="24"/>
        </w:rPr>
      </w:pPr>
      <w:r w:rsidRPr="00AB6781">
        <w:rPr>
          <w:rFonts w:ascii="Times New Roman" w:hAnsi="Times New Roman" w:cs="Times New Roman"/>
          <w:bCs/>
          <w:sz w:val="24"/>
          <w:szCs w:val="24"/>
        </w:rPr>
        <w:t>C</w:t>
      </w:r>
      <w:r w:rsidR="00417DF0" w:rsidRPr="00AB6781">
        <w:rPr>
          <w:rFonts w:ascii="Times New Roman" w:hAnsi="Times New Roman" w:cs="Times New Roman"/>
          <w:bCs/>
          <w:sz w:val="24"/>
          <w:szCs w:val="24"/>
        </w:rPr>
        <w:t>redit for funded grants throughout their project period (e.g., continuation grants vs. newly funded grants)</w:t>
      </w:r>
      <w:r w:rsidRPr="00AB6781">
        <w:rPr>
          <w:rFonts w:ascii="Times New Roman" w:hAnsi="Times New Roman" w:cs="Times New Roman"/>
          <w:bCs/>
          <w:sz w:val="24"/>
          <w:szCs w:val="24"/>
        </w:rPr>
        <w:t>.</w:t>
      </w:r>
    </w:p>
    <w:p w:rsidR="0079707C" w:rsidRPr="00AB6781" w:rsidRDefault="009F3A75" w:rsidP="00525833">
      <w:pPr>
        <w:numPr>
          <w:ilvl w:val="0"/>
          <w:numId w:val="21"/>
        </w:numPr>
        <w:rPr>
          <w:rFonts w:ascii="Times New Roman" w:hAnsi="Times New Roman" w:cs="Times New Roman"/>
          <w:bCs/>
          <w:sz w:val="24"/>
          <w:szCs w:val="24"/>
        </w:rPr>
      </w:pPr>
      <w:r w:rsidRPr="00AB6781">
        <w:rPr>
          <w:rFonts w:ascii="Times New Roman" w:hAnsi="Times New Roman" w:cs="Times New Roman"/>
          <w:bCs/>
          <w:sz w:val="24"/>
          <w:szCs w:val="24"/>
        </w:rPr>
        <w:t>A</w:t>
      </w:r>
      <w:r w:rsidR="00417DF0" w:rsidRPr="00AB6781">
        <w:rPr>
          <w:rFonts w:ascii="Times New Roman" w:hAnsi="Times New Roman" w:cs="Times New Roman"/>
          <w:bCs/>
          <w:sz w:val="24"/>
          <w:szCs w:val="24"/>
        </w:rPr>
        <w:t>mount of grant funding secured.</w:t>
      </w:r>
    </w:p>
    <w:p w:rsidR="0079707C" w:rsidRPr="00AB6781" w:rsidRDefault="00525833" w:rsidP="00525833">
      <w:pPr>
        <w:rPr>
          <w:rFonts w:ascii="Times New Roman" w:hAnsi="Times New Roman" w:cs="Times New Roman"/>
          <w:b/>
          <w:bCs/>
          <w:sz w:val="24"/>
          <w:szCs w:val="24"/>
        </w:rPr>
      </w:pPr>
      <w:r w:rsidRPr="00AB6781">
        <w:rPr>
          <w:rFonts w:ascii="Times New Roman" w:hAnsi="Times New Roman" w:cs="Times New Roman"/>
          <w:b/>
          <w:bCs/>
          <w:sz w:val="24"/>
          <w:szCs w:val="24"/>
        </w:rPr>
        <w:t>c. Service</w:t>
      </w:r>
    </w:p>
    <w:p w:rsidR="0079707C" w:rsidRPr="00AB6781" w:rsidRDefault="00525833" w:rsidP="00525833">
      <w:pPr>
        <w:rPr>
          <w:rFonts w:ascii="Times New Roman" w:hAnsi="Times New Roman" w:cs="Times New Roman"/>
          <w:sz w:val="24"/>
          <w:szCs w:val="24"/>
        </w:rPr>
      </w:pPr>
      <w:r w:rsidRPr="00AB6781">
        <w:rPr>
          <w:rFonts w:ascii="Times New Roman" w:hAnsi="Times New Roman" w:cs="Times New Roman"/>
          <w:sz w:val="24"/>
          <w:szCs w:val="24"/>
        </w:rPr>
        <w:t>As noted earlier, service</w:t>
      </w:r>
      <w:r w:rsidR="00F92965" w:rsidRPr="00AB6781">
        <w:rPr>
          <w:rFonts w:ascii="Times New Roman" w:hAnsi="Times New Roman" w:cs="Times New Roman"/>
          <w:sz w:val="24"/>
          <w:szCs w:val="24"/>
        </w:rPr>
        <w:t>, including outreach and community engagement,</w:t>
      </w:r>
      <w:r w:rsidRPr="00AB6781">
        <w:rPr>
          <w:rFonts w:ascii="Times New Roman" w:hAnsi="Times New Roman" w:cs="Times New Roman"/>
          <w:sz w:val="24"/>
          <w:szCs w:val="24"/>
        </w:rPr>
        <w:t xml:space="preserve"> in</w:t>
      </w:r>
      <w:r w:rsidR="0042370F" w:rsidRPr="00AB6781">
        <w:rPr>
          <w:rFonts w:ascii="Times New Roman" w:hAnsi="Times New Roman" w:cs="Times New Roman"/>
          <w:sz w:val="24"/>
          <w:szCs w:val="24"/>
        </w:rPr>
        <w:t>volves</w:t>
      </w:r>
      <w:r w:rsidRPr="00AB6781">
        <w:rPr>
          <w:rFonts w:ascii="Times New Roman" w:hAnsi="Times New Roman" w:cs="Times New Roman"/>
          <w:sz w:val="24"/>
          <w:szCs w:val="24"/>
        </w:rPr>
        <w:t xml:space="preserve"> various activities that are beneficial to the </w:t>
      </w:r>
      <w:r w:rsidR="006A1F2B" w:rsidRPr="00AB6781">
        <w:rPr>
          <w:rFonts w:ascii="Times New Roman" w:hAnsi="Times New Roman" w:cs="Times New Roman"/>
          <w:sz w:val="24"/>
          <w:szCs w:val="24"/>
        </w:rPr>
        <w:t>University</w:t>
      </w:r>
      <w:r w:rsidRPr="00AB6781">
        <w:rPr>
          <w:rFonts w:ascii="Times New Roman" w:hAnsi="Times New Roman" w:cs="Times New Roman"/>
          <w:sz w:val="24"/>
          <w:szCs w:val="24"/>
        </w:rPr>
        <w:t xml:space="preserve">, the </w:t>
      </w:r>
      <w:r w:rsidR="00F138A8" w:rsidRPr="00AB6781">
        <w:rPr>
          <w:rFonts w:ascii="Times New Roman" w:hAnsi="Times New Roman" w:cs="Times New Roman"/>
          <w:sz w:val="24"/>
          <w:szCs w:val="24"/>
        </w:rPr>
        <w:t>college</w:t>
      </w:r>
      <w:r w:rsidRPr="00AB6781">
        <w:rPr>
          <w:rFonts w:ascii="Times New Roman" w:hAnsi="Times New Roman" w:cs="Times New Roman"/>
          <w:sz w:val="24"/>
          <w:szCs w:val="24"/>
        </w:rPr>
        <w:t xml:space="preserve">, and the profession, including educational institutions, schools, agencies, and professional associations. All faculty </w:t>
      </w:r>
      <w:r w:rsidR="00417DF0" w:rsidRPr="00AB6781">
        <w:rPr>
          <w:rFonts w:ascii="Times New Roman" w:hAnsi="Times New Roman" w:cs="Times New Roman"/>
          <w:sz w:val="24"/>
          <w:szCs w:val="24"/>
        </w:rPr>
        <w:t>at</w:t>
      </w:r>
      <w:r w:rsidRPr="00AB6781">
        <w:rPr>
          <w:rFonts w:ascii="Times New Roman" w:hAnsi="Times New Roman" w:cs="Times New Roman"/>
          <w:sz w:val="24"/>
          <w:szCs w:val="24"/>
        </w:rPr>
        <w:t xml:space="preserve"> all ranks are expected to perform service.</w:t>
      </w:r>
    </w:p>
    <w:p w:rsidR="00891E86" w:rsidRPr="00AB6781" w:rsidRDefault="00891E86">
      <w:pPr>
        <w:rPr>
          <w:rFonts w:ascii="Times New Roman" w:hAnsi="Times New Roman" w:cs="Times New Roman"/>
          <w:sz w:val="24"/>
          <w:szCs w:val="24"/>
          <w:u w:val="single"/>
        </w:rPr>
      </w:pPr>
      <w:r w:rsidRPr="00AB6781">
        <w:rPr>
          <w:rFonts w:ascii="Times New Roman" w:hAnsi="Times New Roman" w:cs="Times New Roman"/>
          <w:sz w:val="24"/>
          <w:szCs w:val="24"/>
          <w:u w:val="single"/>
        </w:rPr>
        <w:br w:type="page"/>
      </w:r>
    </w:p>
    <w:p w:rsidR="0079707C" w:rsidRPr="00AB6781" w:rsidRDefault="00525833" w:rsidP="00525833">
      <w:pPr>
        <w:rPr>
          <w:rFonts w:ascii="Times New Roman" w:hAnsi="Times New Roman" w:cs="Times New Roman"/>
          <w:sz w:val="24"/>
          <w:szCs w:val="24"/>
          <w:u w:val="single"/>
        </w:rPr>
      </w:pPr>
      <w:r w:rsidRPr="00AB6781">
        <w:rPr>
          <w:rFonts w:ascii="Times New Roman" w:hAnsi="Times New Roman" w:cs="Times New Roman"/>
          <w:sz w:val="24"/>
          <w:szCs w:val="24"/>
          <w:u w:val="single"/>
        </w:rPr>
        <w:lastRenderedPageBreak/>
        <w:t>Examples of Service Activities:</w:t>
      </w:r>
    </w:p>
    <w:p w:rsidR="0079707C" w:rsidRPr="00AB6781" w:rsidRDefault="00525833" w:rsidP="00CF4CDE">
      <w:pPr>
        <w:spacing w:before="200" w:line="240" w:lineRule="auto"/>
        <w:rPr>
          <w:rFonts w:ascii="Times New Roman" w:hAnsi="Times New Roman" w:cs="Times New Roman"/>
          <w:sz w:val="24"/>
          <w:szCs w:val="24"/>
        </w:rPr>
      </w:pPr>
      <w:r w:rsidRPr="00AB6781">
        <w:rPr>
          <w:rFonts w:ascii="Times New Roman" w:hAnsi="Times New Roman" w:cs="Times New Roman"/>
          <w:sz w:val="24"/>
          <w:szCs w:val="24"/>
        </w:rPr>
        <w:t xml:space="preserve">(1) Service to the Program, </w:t>
      </w:r>
      <w:r w:rsidR="00D15699" w:rsidRPr="00AB6781">
        <w:rPr>
          <w:rFonts w:ascii="Times New Roman" w:hAnsi="Times New Roman" w:cs="Times New Roman"/>
          <w:sz w:val="24"/>
          <w:szCs w:val="24"/>
        </w:rPr>
        <w:t xml:space="preserve">the </w:t>
      </w:r>
      <w:r w:rsidRPr="00AB6781">
        <w:rPr>
          <w:rFonts w:ascii="Times New Roman" w:hAnsi="Times New Roman" w:cs="Times New Roman"/>
          <w:sz w:val="24"/>
          <w:szCs w:val="24"/>
        </w:rPr>
        <w:t xml:space="preserve">Department, </w:t>
      </w:r>
      <w:r w:rsidR="00D15699" w:rsidRPr="00AB6781">
        <w:rPr>
          <w:rFonts w:ascii="Times New Roman" w:hAnsi="Times New Roman" w:cs="Times New Roman"/>
          <w:sz w:val="24"/>
          <w:szCs w:val="24"/>
        </w:rPr>
        <w:t xml:space="preserve">the </w:t>
      </w:r>
      <w:r w:rsidR="00F138A8" w:rsidRPr="00AB6781">
        <w:rPr>
          <w:rFonts w:ascii="Times New Roman" w:hAnsi="Times New Roman" w:cs="Times New Roman"/>
          <w:sz w:val="24"/>
          <w:szCs w:val="24"/>
        </w:rPr>
        <w:t>college</w:t>
      </w:r>
      <w:r w:rsidRPr="00AB6781">
        <w:rPr>
          <w:rFonts w:ascii="Times New Roman" w:hAnsi="Times New Roman" w:cs="Times New Roman"/>
          <w:sz w:val="24"/>
          <w:szCs w:val="24"/>
        </w:rPr>
        <w:t xml:space="preserve">, or </w:t>
      </w:r>
      <w:r w:rsidR="00D15699" w:rsidRPr="00AB6781">
        <w:rPr>
          <w:rFonts w:ascii="Times New Roman" w:hAnsi="Times New Roman" w:cs="Times New Roman"/>
          <w:sz w:val="24"/>
          <w:szCs w:val="24"/>
        </w:rPr>
        <w:t xml:space="preserve">the </w:t>
      </w:r>
      <w:r w:rsidRPr="00AB6781">
        <w:rPr>
          <w:rFonts w:ascii="Times New Roman" w:hAnsi="Times New Roman" w:cs="Times New Roman"/>
          <w:sz w:val="24"/>
          <w:szCs w:val="24"/>
        </w:rPr>
        <w:t>University</w:t>
      </w:r>
    </w:p>
    <w:p w:rsidR="00CF4CDE" w:rsidRPr="00AB6781" w:rsidRDefault="00CF4CDE" w:rsidP="00CF4CDE">
      <w:pPr>
        <w:numPr>
          <w:ilvl w:val="0"/>
          <w:numId w:val="15"/>
        </w:numPr>
        <w:spacing w:before="200" w:line="240" w:lineRule="auto"/>
        <w:ind w:left="720" w:hanging="360"/>
        <w:contextualSpacing/>
        <w:rPr>
          <w:rFonts w:ascii="Times New Roman" w:hAnsi="Times New Roman" w:cs="Times New Roman"/>
          <w:sz w:val="24"/>
          <w:szCs w:val="24"/>
        </w:rPr>
      </w:pPr>
      <w:r w:rsidRPr="00AB6781">
        <w:rPr>
          <w:rFonts w:ascii="Times New Roman" w:hAnsi="Times New Roman" w:cs="Times New Roman"/>
          <w:sz w:val="24"/>
          <w:szCs w:val="24"/>
        </w:rPr>
        <w:t>C</w:t>
      </w:r>
      <w:r w:rsidR="00525833" w:rsidRPr="00AB6781">
        <w:rPr>
          <w:rFonts w:ascii="Times New Roman" w:hAnsi="Times New Roman" w:cs="Times New Roman"/>
          <w:sz w:val="24"/>
          <w:szCs w:val="24"/>
        </w:rPr>
        <w:t xml:space="preserve">hairing </w:t>
      </w:r>
      <w:r w:rsidR="00D15699" w:rsidRPr="00AB6781">
        <w:rPr>
          <w:rFonts w:ascii="Times New Roman" w:hAnsi="Times New Roman" w:cs="Times New Roman"/>
          <w:sz w:val="24"/>
          <w:szCs w:val="24"/>
        </w:rPr>
        <w:t>d</w:t>
      </w:r>
      <w:r w:rsidR="00525833" w:rsidRPr="00AB6781">
        <w:rPr>
          <w:rFonts w:ascii="Times New Roman" w:hAnsi="Times New Roman" w:cs="Times New Roman"/>
          <w:sz w:val="24"/>
          <w:szCs w:val="24"/>
        </w:rPr>
        <w:t xml:space="preserve">epartment, </w:t>
      </w:r>
      <w:r w:rsidR="00F138A8" w:rsidRPr="00AB6781">
        <w:rPr>
          <w:rFonts w:ascii="Times New Roman" w:hAnsi="Times New Roman" w:cs="Times New Roman"/>
          <w:sz w:val="24"/>
          <w:szCs w:val="24"/>
        </w:rPr>
        <w:t>college</w:t>
      </w:r>
      <w:r w:rsidRPr="00AB6781">
        <w:rPr>
          <w:rFonts w:ascii="Times New Roman" w:hAnsi="Times New Roman" w:cs="Times New Roman"/>
          <w:sz w:val="24"/>
          <w:szCs w:val="24"/>
        </w:rPr>
        <w:t>, or University committees.</w:t>
      </w:r>
      <w:r w:rsidRPr="00AB6781">
        <w:rPr>
          <w:rFonts w:ascii="Times New Roman" w:hAnsi="Times New Roman" w:cs="Times New Roman"/>
          <w:sz w:val="24"/>
          <w:szCs w:val="24"/>
        </w:rPr>
        <w:br/>
      </w:r>
    </w:p>
    <w:p w:rsidR="0079707C" w:rsidRPr="000C08A3" w:rsidRDefault="00CF4CDE" w:rsidP="00CF4CDE">
      <w:pPr>
        <w:numPr>
          <w:ilvl w:val="0"/>
          <w:numId w:val="15"/>
        </w:numPr>
        <w:spacing w:before="200" w:line="240" w:lineRule="auto"/>
        <w:ind w:left="720" w:hanging="360"/>
        <w:contextualSpacing/>
        <w:rPr>
          <w:rFonts w:ascii="Times New Roman" w:hAnsi="Times New Roman" w:cs="Times New Roman"/>
          <w:sz w:val="24"/>
          <w:szCs w:val="24"/>
        </w:rPr>
      </w:pPr>
      <w:r w:rsidRPr="000C08A3">
        <w:rPr>
          <w:rFonts w:ascii="Times New Roman" w:hAnsi="Times New Roman" w:cs="Times New Roman"/>
          <w:sz w:val="24"/>
          <w:szCs w:val="24"/>
        </w:rPr>
        <w:t>Coordinating a program(s)</w:t>
      </w:r>
      <w:r w:rsidRPr="000C08A3">
        <w:rPr>
          <w:rFonts w:ascii="Times New Roman" w:hAnsi="Times New Roman" w:cs="Times New Roman"/>
          <w:sz w:val="24"/>
          <w:szCs w:val="24"/>
        </w:rPr>
        <w:br/>
      </w:r>
    </w:p>
    <w:p w:rsidR="00525833" w:rsidRPr="00AB6781" w:rsidRDefault="00CF4CDE" w:rsidP="00CF4CDE">
      <w:pPr>
        <w:numPr>
          <w:ilvl w:val="0"/>
          <w:numId w:val="15"/>
        </w:numPr>
        <w:spacing w:before="200" w:line="240" w:lineRule="auto"/>
        <w:ind w:left="720" w:hanging="360"/>
        <w:contextualSpacing/>
        <w:rPr>
          <w:rFonts w:ascii="Times New Roman" w:hAnsi="Times New Roman" w:cs="Times New Roman"/>
          <w:sz w:val="24"/>
          <w:szCs w:val="24"/>
        </w:rPr>
      </w:pPr>
      <w:r w:rsidRPr="000C08A3">
        <w:rPr>
          <w:rFonts w:ascii="Times New Roman" w:hAnsi="Times New Roman" w:cs="Times New Roman"/>
          <w:sz w:val="24"/>
          <w:szCs w:val="24"/>
        </w:rPr>
        <w:t>Participating actively</w:t>
      </w:r>
      <w:r w:rsidRPr="00AB6781">
        <w:rPr>
          <w:rFonts w:ascii="Times New Roman" w:hAnsi="Times New Roman" w:cs="Times New Roman"/>
          <w:sz w:val="24"/>
          <w:szCs w:val="24"/>
        </w:rPr>
        <w:t xml:space="preserve"> </w:t>
      </w:r>
      <w:r w:rsidR="00525833" w:rsidRPr="00AB6781">
        <w:rPr>
          <w:rFonts w:ascii="Times New Roman" w:hAnsi="Times New Roman" w:cs="Times New Roman"/>
          <w:sz w:val="24"/>
          <w:szCs w:val="24"/>
        </w:rPr>
        <w:t xml:space="preserve">in Department, </w:t>
      </w:r>
      <w:r w:rsidR="00F138A8" w:rsidRPr="00AB6781">
        <w:rPr>
          <w:rFonts w:ascii="Times New Roman" w:hAnsi="Times New Roman" w:cs="Times New Roman"/>
          <w:sz w:val="24"/>
          <w:szCs w:val="24"/>
        </w:rPr>
        <w:t>college</w:t>
      </w:r>
      <w:r w:rsidRPr="00AB6781">
        <w:rPr>
          <w:rFonts w:ascii="Times New Roman" w:hAnsi="Times New Roman" w:cs="Times New Roman"/>
          <w:sz w:val="24"/>
          <w:szCs w:val="24"/>
        </w:rPr>
        <w:t xml:space="preserve">, or University committees.  </w:t>
      </w:r>
      <w:r w:rsidRPr="00AB6781">
        <w:rPr>
          <w:rFonts w:ascii="Times New Roman" w:hAnsi="Times New Roman" w:cs="Times New Roman"/>
          <w:sz w:val="24"/>
          <w:szCs w:val="24"/>
        </w:rPr>
        <w:br/>
      </w:r>
    </w:p>
    <w:p w:rsidR="00525833" w:rsidRPr="00AB6781" w:rsidRDefault="00CF4CDE" w:rsidP="00CF4CDE">
      <w:pPr>
        <w:numPr>
          <w:ilvl w:val="0"/>
          <w:numId w:val="15"/>
        </w:numPr>
        <w:spacing w:before="200" w:line="240" w:lineRule="auto"/>
        <w:ind w:left="720" w:hanging="360"/>
        <w:contextualSpacing/>
        <w:rPr>
          <w:rFonts w:ascii="Times New Roman" w:hAnsi="Times New Roman" w:cs="Times New Roman"/>
          <w:sz w:val="24"/>
          <w:szCs w:val="24"/>
        </w:rPr>
      </w:pPr>
      <w:r w:rsidRPr="00AB6781">
        <w:rPr>
          <w:rFonts w:ascii="Times New Roman" w:hAnsi="Times New Roman" w:cs="Times New Roman"/>
          <w:sz w:val="24"/>
          <w:szCs w:val="24"/>
        </w:rPr>
        <w:t>P</w:t>
      </w:r>
      <w:r w:rsidR="00525833" w:rsidRPr="00AB6781">
        <w:rPr>
          <w:rFonts w:ascii="Times New Roman" w:hAnsi="Times New Roman" w:cs="Times New Roman"/>
          <w:sz w:val="24"/>
          <w:szCs w:val="24"/>
        </w:rPr>
        <w:t xml:space="preserve">roviding administrative services in the </w:t>
      </w:r>
      <w:r w:rsidR="00D15699" w:rsidRPr="00AB6781">
        <w:rPr>
          <w:rFonts w:ascii="Times New Roman" w:hAnsi="Times New Roman" w:cs="Times New Roman"/>
          <w:sz w:val="24"/>
          <w:szCs w:val="24"/>
        </w:rPr>
        <w:t>d</w:t>
      </w:r>
      <w:r w:rsidR="00525833" w:rsidRPr="00AB6781">
        <w:rPr>
          <w:rFonts w:ascii="Times New Roman" w:hAnsi="Times New Roman" w:cs="Times New Roman"/>
          <w:sz w:val="24"/>
          <w:szCs w:val="24"/>
        </w:rPr>
        <w:t xml:space="preserve">epartment or </w:t>
      </w:r>
      <w:r w:rsidR="00F138A8" w:rsidRPr="00AB6781">
        <w:rPr>
          <w:rFonts w:ascii="Times New Roman" w:hAnsi="Times New Roman" w:cs="Times New Roman"/>
          <w:sz w:val="24"/>
          <w:szCs w:val="24"/>
        </w:rPr>
        <w:t>college</w:t>
      </w:r>
      <w:r w:rsidR="00525833" w:rsidRPr="00AB6781">
        <w:rPr>
          <w:rFonts w:ascii="Times New Roman" w:hAnsi="Times New Roman" w:cs="Times New Roman"/>
          <w:sz w:val="24"/>
          <w:szCs w:val="24"/>
        </w:rPr>
        <w:t xml:space="preserve"> that do not involve released time or administrative</w:t>
      </w:r>
      <w:r w:rsidR="00773C0E" w:rsidRPr="00AB6781">
        <w:rPr>
          <w:rFonts w:ascii="Times New Roman" w:hAnsi="Times New Roman" w:cs="Times New Roman"/>
          <w:sz w:val="24"/>
          <w:szCs w:val="24"/>
        </w:rPr>
        <w:t xml:space="preserve"> stipends.</w:t>
      </w:r>
    </w:p>
    <w:p w:rsidR="00417DF0" w:rsidRPr="00AB6781" w:rsidRDefault="00417DF0" w:rsidP="00417DF0">
      <w:pPr>
        <w:ind w:left="720"/>
        <w:contextualSpacing/>
        <w:rPr>
          <w:rFonts w:ascii="Times New Roman" w:hAnsi="Times New Roman" w:cs="Times New Roman"/>
          <w:sz w:val="24"/>
          <w:szCs w:val="24"/>
        </w:rPr>
      </w:pPr>
    </w:p>
    <w:p w:rsidR="0079707C" w:rsidRPr="00AB6781" w:rsidRDefault="00525833" w:rsidP="00525833">
      <w:pPr>
        <w:rPr>
          <w:rFonts w:ascii="Times New Roman" w:hAnsi="Times New Roman" w:cs="Times New Roman"/>
          <w:sz w:val="24"/>
          <w:szCs w:val="24"/>
        </w:rPr>
      </w:pPr>
      <w:r w:rsidRPr="00AB6781">
        <w:rPr>
          <w:rFonts w:ascii="Times New Roman" w:hAnsi="Times New Roman" w:cs="Times New Roman"/>
          <w:sz w:val="24"/>
          <w:szCs w:val="24"/>
        </w:rPr>
        <w:t>(2) Service to the Profession</w:t>
      </w:r>
    </w:p>
    <w:p w:rsidR="00525833" w:rsidRPr="00AB6781" w:rsidRDefault="00CF4CDE" w:rsidP="00417DF0">
      <w:pPr>
        <w:numPr>
          <w:ilvl w:val="0"/>
          <w:numId w:val="19"/>
        </w:numPr>
        <w:ind w:left="720"/>
        <w:contextualSpacing/>
        <w:rPr>
          <w:rFonts w:ascii="Times New Roman" w:hAnsi="Times New Roman" w:cs="Times New Roman"/>
          <w:sz w:val="24"/>
          <w:szCs w:val="24"/>
        </w:rPr>
      </w:pPr>
      <w:r w:rsidRPr="00AB6781">
        <w:rPr>
          <w:rFonts w:ascii="Times New Roman" w:hAnsi="Times New Roman" w:cs="Times New Roman"/>
          <w:sz w:val="24"/>
          <w:szCs w:val="24"/>
        </w:rPr>
        <w:t>H</w:t>
      </w:r>
      <w:r w:rsidR="00525833" w:rsidRPr="00AB6781">
        <w:rPr>
          <w:rFonts w:ascii="Times New Roman" w:hAnsi="Times New Roman" w:cs="Times New Roman"/>
          <w:sz w:val="24"/>
          <w:szCs w:val="24"/>
        </w:rPr>
        <w:t>olding offic</w:t>
      </w:r>
      <w:r w:rsidRPr="00AB6781">
        <w:rPr>
          <w:rFonts w:ascii="Times New Roman" w:hAnsi="Times New Roman" w:cs="Times New Roman"/>
          <w:sz w:val="24"/>
          <w:szCs w:val="24"/>
        </w:rPr>
        <w:t>e in professional associations.</w:t>
      </w:r>
      <w:r w:rsidRPr="00AB6781">
        <w:rPr>
          <w:rFonts w:ascii="Times New Roman" w:hAnsi="Times New Roman" w:cs="Times New Roman"/>
          <w:sz w:val="24"/>
          <w:szCs w:val="24"/>
        </w:rPr>
        <w:br/>
      </w:r>
    </w:p>
    <w:p w:rsidR="00525833" w:rsidRPr="00AB6781" w:rsidRDefault="00CF4CDE" w:rsidP="00417DF0">
      <w:pPr>
        <w:numPr>
          <w:ilvl w:val="0"/>
          <w:numId w:val="19"/>
        </w:numPr>
        <w:ind w:left="720"/>
        <w:contextualSpacing/>
        <w:rPr>
          <w:rFonts w:ascii="Times New Roman" w:hAnsi="Times New Roman" w:cs="Times New Roman"/>
          <w:sz w:val="24"/>
          <w:szCs w:val="24"/>
        </w:rPr>
      </w:pPr>
      <w:r w:rsidRPr="00AB6781">
        <w:rPr>
          <w:rFonts w:ascii="Times New Roman" w:hAnsi="Times New Roman" w:cs="Times New Roman"/>
          <w:sz w:val="24"/>
          <w:szCs w:val="24"/>
        </w:rPr>
        <w:t>C</w:t>
      </w:r>
      <w:r w:rsidR="00525833" w:rsidRPr="00AB6781">
        <w:rPr>
          <w:rFonts w:ascii="Times New Roman" w:hAnsi="Times New Roman" w:cs="Times New Roman"/>
          <w:sz w:val="24"/>
          <w:szCs w:val="24"/>
        </w:rPr>
        <w:t>hairing or participating actively in committees for agencies, businesses, colle</w:t>
      </w:r>
      <w:r w:rsidRPr="00AB6781">
        <w:rPr>
          <w:rFonts w:ascii="Times New Roman" w:hAnsi="Times New Roman" w:cs="Times New Roman"/>
          <w:sz w:val="24"/>
          <w:szCs w:val="24"/>
        </w:rPr>
        <w:t>ges, schools, and associations.</w:t>
      </w:r>
      <w:r w:rsidRPr="00AB6781">
        <w:rPr>
          <w:rFonts w:ascii="Times New Roman" w:hAnsi="Times New Roman" w:cs="Times New Roman"/>
          <w:sz w:val="24"/>
          <w:szCs w:val="24"/>
        </w:rPr>
        <w:br/>
      </w:r>
    </w:p>
    <w:p w:rsidR="00525833" w:rsidRPr="00AB6781" w:rsidRDefault="00CF4CDE" w:rsidP="00417DF0">
      <w:pPr>
        <w:numPr>
          <w:ilvl w:val="0"/>
          <w:numId w:val="19"/>
        </w:numPr>
        <w:ind w:left="720"/>
        <w:contextualSpacing/>
        <w:rPr>
          <w:rFonts w:ascii="Times New Roman" w:hAnsi="Times New Roman" w:cs="Times New Roman"/>
          <w:sz w:val="24"/>
          <w:szCs w:val="24"/>
        </w:rPr>
      </w:pPr>
      <w:r w:rsidRPr="00AB6781">
        <w:rPr>
          <w:rFonts w:ascii="Times New Roman" w:hAnsi="Times New Roman" w:cs="Times New Roman"/>
          <w:sz w:val="24"/>
          <w:szCs w:val="24"/>
        </w:rPr>
        <w:t>C</w:t>
      </w:r>
      <w:r w:rsidR="00525833" w:rsidRPr="00AB6781">
        <w:rPr>
          <w:rFonts w:ascii="Times New Roman" w:hAnsi="Times New Roman" w:cs="Times New Roman"/>
          <w:sz w:val="24"/>
          <w:szCs w:val="24"/>
        </w:rPr>
        <w:t>hairing departments or special interest group</w:t>
      </w:r>
      <w:r w:rsidRPr="00AB6781">
        <w:rPr>
          <w:rFonts w:ascii="Times New Roman" w:hAnsi="Times New Roman" w:cs="Times New Roman"/>
          <w:sz w:val="24"/>
          <w:szCs w:val="24"/>
        </w:rPr>
        <w:t>s in professional associations.</w:t>
      </w:r>
      <w:r w:rsidRPr="00AB6781">
        <w:rPr>
          <w:rFonts w:ascii="Times New Roman" w:hAnsi="Times New Roman" w:cs="Times New Roman"/>
          <w:sz w:val="24"/>
          <w:szCs w:val="24"/>
        </w:rPr>
        <w:br/>
      </w:r>
    </w:p>
    <w:p w:rsidR="00525833" w:rsidRPr="00AB6781" w:rsidRDefault="00CF4CDE" w:rsidP="00417DF0">
      <w:pPr>
        <w:numPr>
          <w:ilvl w:val="0"/>
          <w:numId w:val="19"/>
        </w:numPr>
        <w:ind w:left="720"/>
        <w:contextualSpacing/>
        <w:rPr>
          <w:rFonts w:ascii="Times New Roman" w:hAnsi="Times New Roman" w:cs="Times New Roman"/>
          <w:sz w:val="24"/>
          <w:szCs w:val="24"/>
        </w:rPr>
      </w:pPr>
      <w:r w:rsidRPr="00AB6781">
        <w:rPr>
          <w:rFonts w:ascii="Times New Roman" w:hAnsi="Times New Roman" w:cs="Times New Roman"/>
          <w:sz w:val="24"/>
          <w:szCs w:val="24"/>
        </w:rPr>
        <w:t>A</w:t>
      </w:r>
      <w:r w:rsidR="00525833" w:rsidRPr="00AB6781">
        <w:rPr>
          <w:rFonts w:ascii="Times New Roman" w:hAnsi="Times New Roman" w:cs="Times New Roman"/>
          <w:sz w:val="24"/>
          <w:szCs w:val="24"/>
        </w:rPr>
        <w:t>rranging, presiding over, or serving as a discussant or critic in sessions at conferences and meeting</w:t>
      </w:r>
      <w:r w:rsidRPr="00AB6781">
        <w:rPr>
          <w:rFonts w:ascii="Times New Roman" w:hAnsi="Times New Roman" w:cs="Times New Roman"/>
          <w:sz w:val="24"/>
          <w:szCs w:val="24"/>
        </w:rPr>
        <w:t>s of professional associations.</w:t>
      </w:r>
      <w:r w:rsidRPr="00AB6781">
        <w:rPr>
          <w:rFonts w:ascii="Times New Roman" w:hAnsi="Times New Roman" w:cs="Times New Roman"/>
          <w:sz w:val="24"/>
          <w:szCs w:val="24"/>
        </w:rPr>
        <w:br/>
      </w:r>
    </w:p>
    <w:p w:rsidR="00525833" w:rsidRPr="00AB6781" w:rsidRDefault="00CF4CDE" w:rsidP="00417DF0">
      <w:pPr>
        <w:numPr>
          <w:ilvl w:val="0"/>
          <w:numId w:val="19"/>
        </w:numPr>
        <w:ind w:left="720"/>
        <w:contextualSpacing/>
        <w:rPr>
          <w:rFonts w:ascii="Times New Roman" w:hAnsi="Times New Roman" w:cs="Times New Roman"/>
          <w:sz w:val="24"/>
          <w:szCs w:val="24"/>
        </w:rPr>
      </w:pPr>
      <w:r w:rsidRPr="00AB6781">
        <w:rPr>
          <w:rFonts w:ascii="Times New Roman" w:hAnsi="Times New Roman" w:cs="Times New Roman"/>
          <w:sz w:val="24"/>
          <w:szCs w:val="24"/>
        </w:rPr>
        <w:t>R</w:t>
      </w:r>
      <w:r w:rsidR="00525833" w:rsidRPr="00AB6781">
        <w:rPr>
          <w:rFonts w:ascii="Times New Roman" w:hAnsi="Times New Roman" w:cs="Times New Roman"/>
          <w:sz w:val="24"/>
          <w:szCs w:val="24"/>
        </w:rPr>
        <w:t>eviewing manuscripts for refereed journals</w:t>
      </w:r>
      <w:r w:rsidRPr="00AB6781">
        <w:rPr>
          <w:rFonts w:ascii="Times New Roman" w:hAnsi="Times New Roman" w:cs="Times New Roman"/>
          <w:sz w:val="24"/>
          <w:szCs w:val="24"/>
        </w:rPr>
        <w:t>.</w:t>
      </w:r>
      <w:r w:rsidRPr="00AB6781">
        <w:rPr>
          <w:rFonts w:ascii="Times New Roman" w:hAnsi="Times New Roman" w:cs="Times New Roman"/>
          <w:sz w:val="24"/>
          <w:szCs w:val="24"/>
        </w:rPr>
        <w:br/>
      </w:r>
    </w:p>
    <w:p w:rsidR="00525833" w:rsidRPr="00AB6781" w:rsidRDefault="00CF4CDE" w:rsidP="00417DF0">
      <w:pPr>
        <w:numPr>
          <w:ilvl w:val="0"/>
          <w:numId w:val="19"/>
        </w:numPr>
        <w:ind w:left="720"/>
        <w:contextualSpacing/>
        <w:rPr>
          <w:rFonts w:ascii="Times New Roman" w:hAnsi="Times New Roman" w:cs="Times New Roman"/>
          <w:sz w:val="24"/>
          <w:szCs w:val="24"/>
        </w:rPr>
      </w:pPr>
      <w:r w:rsidRPr="00AB6781">
        <w:rPr>
          <w:rFonts w:ascii="Times New Roman" w:hAnsi="Times New Roman" w:cs="Times New Roman"/>
          <w:sz w:val="24"/>
          <w:szCs w:val="24"/>
        </w:rPr>
        <w:t>S</w:t>
      </w:r>
      <w:r w:rsidR="00525833" w:rsidRPr="00AB6781">
        <w:rPr>
          <w:rFonts w:ascii="Times New Roman" w:hAnsi="Times New Roman" w:cs="Times New Roman"/>
          <w:sz w:val="24"/>
          <w:szCs w:val="24"/>
        </w:rPr>
        <w:t>erving on a school or agency review committee.</w:t>
      </w:r>
      <w:r w:rsidRPr="00AB6781">
        <w:rPr>
          <w:rFonts w:ascii="Times New Roman" w:hAnsi="Times New Roman" w:cs="Times New Roman"/>
          <w:sz w:val="24"/>
          <w:szCs w:val="24"/>
        </w:rPr>
        <w:br/>
      </w:r>
    </w:p>
    <w:p w:rsidR="00525833" w:rsidRPr="00AB6781" w:rsidRDefault="00CF4CDE" w:rsidP="00417DF0">
      <w:pPr>
        <w:numPr>
          <w:ilvl w:val="0"/>
          <w:numId w:val="19"/>
        </w:numPr>
        <w:ind w:left="720"/>
        <w:contextualSpacing/>
        <w:rPr>
          <w:rFonts w:ascii="Times New Roman" w:hAnsi="Times New Roman" w:cs="Times New Roman"/>
          <w:sz w:val="24"/>
          <w:szCs w:val="24"/>
        </w:rPr>
      </w:pPr>
      <w:r w:rsidRPr="00AB6781">
        <w:rPr>
          <w:rFonts w:ascii="Times New Roman" w:hAnsi="Times New Roman" w:cs="Times New Roman"/>
          <w:sz w:val="24"/>
          <w:szCs w:val="24"/>
        </w:rPr>
        <w:t>W</w:t>
      </w:r>
      <w:r w:rsidR="00525833" w:rsidRPr="00AB6781">
        <w:rPr>
          <w:rFonts w:ascii="Times New Roman" w:hAnsi="Times New Roman" w:cs="Times New Roman"/>
          <w:sz w:val="24"/>
          <w:szCs w:val="24"/>
        </w:rPr>
        <w:t>orking with practitioners to improve academic programs and delivery services.</w:t>
      </w:r>
      <w:r w:rsidRPr="00AB6781">
        <w:rPr>
          <w:rFonts w:ascii="Times New Roman" w:hAnsi="Times New Roman" w:cs="Times New Roman"/>
          <w:sz w:val="24"/>
          <w:szCs w:val="24"/>
        </w:rPr>
        <w:br/>
      </w:r>
    </w:p>
    <w:p w:rsidR="00525833" w:rsidRPr="00AB6781" w:rsidRDefault="00CF4CDE" w:rsidP="00417DF0">
      <w:pPr>
        <w:numPr>
          <w:ilvl w:val="0"/>
          <w:numId w:val="19"/>
        </w:numPr>
        <w:ind w:left="720"/>
        <w:contextualSpacing/>
        <w:rPr>
          <w:rFonts w:ascii="Times New Roman" w:hAnsi="Times New Roman" w:cs="Times New Roman"/>
          <w:sz w:val="24"/>
          <w:szCs w:val="24"/>
        </w:rPr>
      </w:pPr>
      <w:r w:rsidRPr="00AB6781">
        <w:rPr>
          <w:rFonts w:ascii="Times New Roman" w:hAnsi="Times New Roman" w:cs="Times New Roman"/>
          <w:sz w:val="24"/>
          <w:szCs w:val="24"/>
        </w:rPr>
        <w:t>R</w:t>
      </w:r>
      <w:r w:rsidR="00525833" w:rsidRPr="00AB6781">
        <w:rPr>
          <w:rFonts w:ascii="Times New Roman" w:hAnsi="Times New Roman" w:cs="Times New Roman"/>
          <w:sz w:val="24"/>
          <w:szCs w:val="24"/>
        </w:rPr>
        <w:t>eviewing prospectuses for and manuscripts</w:t>
      </w:r>
      <w:r w:rsidRPr="00AB6781">
        <w:rPr>
          <w:rFonts w:ascii="Times New Roman" w:hAnsi="Times New Roman" w:cs="Times New Roman"/>
          <w:sz w:val="24"/>
          <w:szCs w:val="24"/>
        </w:rPr>
        <w:t xml:space="preserve"> of books prior to publication.</w:t>
      </w:r>
      <w:r w:rsidRPr="00AB6781">
        <w:rPr>
          <w:rFonts w:ascii="Times New Roman" w:hAnsi="Times New Roman" w:cs="Times New Roman"/>
          <w:sz w:val="24"/>
          <w:szCs w:val="24"/>
        </w:rPr>
        <w:br/>
      </w:r>
    </w:p>
    <w:p w:rsidR="00525833" w:rsidRPr="00AB6781" w:rsidRDefault="00CF4CDE" w:rsidP="00417DF0">
      <w:pPr>
        <w:numPr>
          <w:ilvl w:val="0"/>
          <w:numId w:val="19"/>
        </w:numPr>
        <w:ind w:left="720"/>
        <w:contextualSpacing/>
        <w:rPr>
          <w:rFonts w:ascii="Times New Roman" w:hAnsi="Times New Roman" w:cs="Times New Roman"/>
          <w:sz w:val="24"/>
          <w:szCs w:val="24"/>
        </w:rPr>
      </w:pPr>
      <w:r w:rsidRPr="00AB6781">
        <w:rPr>
          <w:rFonts w:ascii="Times New Roman" w:hAnsi="Times New Roman" w:cs="Times New Roman"/>
          <w:sz w:val="24"/>
          <w:szCs w:val="24"/>
        </w:rPr>
        <w:t>R</w:t>
      </w:r>
      <w:r w:rsidR="00525833" w:rsidRPr="00AB6781">
        <w:rPr>
          <w:rFonts w:ascii="Times New Roman" w:hAnsi="Times New Roman" w:cs="Times New Roman"/>
          <w:sz w:val="24"/>
          <w:szCs w:val="24"/>
        </w:rPr>
        <w:t>eviewing program proposals for international, national, or regional conferences</w:t>
      </w:r>
      <w:r w:rsidRPr="00AB6781">
        <w:rPr>
          <w:rFonts w:ascii="Times New Roman" w:hAnsi="Times New Roman" w:cs="Times New Roman"/>
          <w:sz w:val="24"/>
          <w:szCs w:val="24"/>
        </w:rPr>
        <w:t xml:space="preserve"> of professional organizations.</w:t>
      </w:r>
      <w:r w:rsidRPr="00AB6781">
        <w:rPr>
          <w:rFonts w:ascii="Times New Roman" w:hAnsi="Times New Roman" w:cs="Times New Roman"/>
          <w:sz w:val="24"/>
          <w:szCs w:val="24"/>
        </w:rPr>
        <w:br/>
      </w:r>
    </w:p>
    <w:p w:rsidR="0090681A" w:rsidRPr="00AB6781" w:rsidRDefault="00CF4CDE" w:rsidP="0090681A">
      <w:pPr>
        <w:numPr>
          <w:ilvl w:val="0"/>
          <w:numId w:val="20"/>
        </w:numPr>
        <w:ind w:left="720"/>
        <w:contextualSpacing/>
        <w:rPr>
          <w:rFonts w:ascii="Times New Roman" w:hAnsi="Times New Roman" w:cs="Times New Roman"/>
          <w:sz w:val="24"/>
          <w:szCs w:val="24"/>
        </w:rPr>
      </w:pPr>
      <w:r w:rsidRPr="00AB6781">
        <w:rPr>
          <w:rFonts w:ascii="Times New Roman" w:hAnsi="Times New Roman" w:cs="Times New Roman"/>
          <w:sz w:val="24"/>
          <w:szCs w:val="24"/>
        </w:rPr>
        <w:t>C</w:t>
      </w:r>
      <w:r w:rsidR="00525833" w:rsidRPr="00AB6781">
        <w:rPr>
          <w:rFonts w:ascii="Times New Roman" w:hAnsi="Times New Roman" w:cs="Times New Roman"/>
          <w:sz w:val="24"/>
          <w:szCs w:val="24"/>
        </w:rPr>
        <w:t>onsulting in one's area of expertise for local, state, or national insti</w:t>
      </w:r>
      <w:r w:rsidR="0090681A" w:rsidRPr="00AB6781">
        <w:rPr>
          <w:rFonts w:ascii="Times New Roman" w:hAnsi="Times New Roman" w:cs="Times New Roman"/>
          <w:sz w:val="24"/>
          <w:szCs w:val="24"/>
        </w:rPr>
        <w:t>tutions, agencies, or entities.</w:t>
      </w:r>
      <w:r w:rsidR="00773C0E" w:rsidRPr="00AB6781">
        <w:rPr>
          <w:rFonts w:ascii="Times New Roman" w:hAnsi="Times New Roman" w:cs="Times New Roman"/>
          <w:sz w:val="24"/>
          <w:szCs w:val="24"/>
        </w:rPr>
        <w:br/>
      </w:r>
    </w:p>
    <w:p w:rsidR="00525833" w:rsidRPr="00AB6781" w:rsidRDefault="00CF4CDE" w:rsidP="00417DF0">
      <w:pPr>
        <w:numPr>
          <w:ilvl w:val="0"/>
          <w:numId w:val="19"/>
        </w:numPr>
        <w:ind w:left="720"/>
        <w:contextualSpacing/>
        <w:rPr>
          <w:rFonts w:ascii="Times New Roman" w:hAnsi="Times New Roman" w:cs="Times New Roman"/>
          <w:sz w:val="24"/>
          <w:szCs w:val="24"/>
        </w:rPr>
      </w:pPr>
      <w:r w:rsidRPr="00AB6781">
        <w:rPr>
          <w:rFonts w:ascii="Times New Roman" w:hAnsi="Times New Roman" w:cs="Times New Roman"/>
          <w:sz w:val="24"/>
          <w:szCs w:val="24"/>
        </w:rPr>
        <w:t>S</w:t>
      </w:r>
      <w:r w:rsidR="00525833" w:rsidRPr="00AB6781">
        <w:rPr>
          <w:rFonts w:ascii="Times New Roman" w:hAnsi="Times New Roman" w:cs="Times New Roman"/>
          <w:sz w:val="24"/>
          <w:szCs w:val="24"/>
        </w:rPr>
        <w:t xml:space="preserve">erving in leadership, liaison, or consultation roles with professional development schools and other schools, school districts, or entities that are engaged in long-term </w:t>
      </w:r>
      <w:r w:rsidR="00525833" w:rsidRPr="00AB6781">
        <w:rPr>
          <w:rFonts w:ascii="Times New Roman" w:hAnsi="Times New Roman" w:cs="Times New Roman"/>
          <w:sz w:val="24"/>
          <w:szCs w:val="24"/>
        </w:rPr>
        <w:lastRenderedPageBreak/>
        <w:t>improvement efforts.</w:t>
      </w:r>
      <w:r w:rsidRPr="00AB6781">
        <w:rPr>
          <w:rFonts w:ascii="Times New Roman" w:hAnsi="Times New Roman" w:cs="Times New Roman"/>
          <w:sz w:val="24"/>
          <w:szCs w:val="24"/>
        </w:rPr>
        <w:br/>
      </w:r>
    </w:p>
    <w:p w:rsidR="0079707C" w:rsidRPr="00AB6781" w:rsidRDefault="00CF4CDE" w:rsidP="00525833">
      <w:pPr>
        <w:numPr>
          <w:ilvl w:val="0"/>
          <w:numId w:val="19"/>
        </w:numPr>
        <w:ind w:left="720"/>
        <w:contextualSpacing/>
        <w:rPr>
          <w:rFonts w:ascii="Times New Roman" w:hAnsi="Times New Roman" w:cs="Times New Roman"/>
          <w:sz w:val="24"/>
          <w:szCs w:val="24"/>
        </w:rPr>
      </w:pPr>
      <w:r w:rsidRPr="00AB6781">
        <w:rPr>
          <w:rFonts w:ascii="Times New Roman" w:hAnsi="Times New Roman" w:cs="Times New Roman"/>
          <w:sz w:val="24"/>
          <w:szCs w:val="24"/>
        </w:rPr>
        <w:t>S</w:t>
      </w:r>
      <w:r w:rsidR="00525833" w:rsidRPr="00AB6781">
        <w:rPr>
          <w:rFonts w:ascii="Times New Roman" w:hAnsi="Times New Roman" w:cs="Times New Roman"/>
          <w:sz w:val="24"/>
          <w:szCs w:val="24"/>
        </w:rPr>
        <w:t>erving as editor or column editor of a professional newsletter.</w:t>
      </w:r>
    </w:p>
    <w:p w:rsidR="00417DF0" w:rsidRPr="00AB6781" w:rsidRDefault="00417DF0" w:rsidP="00417DF0">
      <w:pPr>
        <w:ind w:left="720"/>
        <w:contextualSpacing/>
        <w:rPr>
          <w:rFonts w:ascii="Times New Roman" w:hAnsi="Times New Roman" w:cs="Times New Roman"/>
          <w:sz w:val="24"/>
          <w:szCs w:val="24"/>
        </w:rPr>
      </w:pPr>
    </w:p>
    <w:p w:rsidR="0079707C" w:rsidRPr="00AB6781" w:rsidRDefault="00417DF0" w:rsidP="00525833">
      <w:pPr>
        <w:rPr>
          <w:rFonts w:ascii="Times New Roman" w:hAnsi="Times New Roman" w:cs="Times New Roman"/>
          <w:sz w:val="24"/>
          <w:szCs w:val="24"/>
        </w:rPr>
      </w:pPr>
      <w:r w:rsidRPr="00AB6781">
        <w:rPr>
          <w:rFonts w:ascii="Times New Roman" w:hAnsi="Times New Roman" w:cs="Times New Roman"/>
          <w:sz w:val="24"/>
          <w:szCs w:val="24"/>
        </w:rPr>
        <w:t xml:space="preserve"> </w:t>
      </w:r>
      <w:r w:rsidR="00525833" w:rsidRPr="00AB6781">
        <w:rPr>
          <w:rFonts w:ascii="Times New Roman" w:hAnsi="Times New Roman" w:cs="Times New Roman"/>
          <w:sz w:val="24"/>
          <w:szCs w:val="24"/>
        </w:rPr>
        <w:t>(3) Grant-related Activities</w:t>
      </w:r>
    </w:p>
    <w:p w:rsidR="0079707C" w:rsidRPr="00AB6781" w:rsidRDefault="00525833" w:rsidP="00525833">
      <w:pPr>
        <w:ind w:left="360"/>
        <w:rPr>
          <w:rFonts w:ascii="Times New Roman" w:hAnsi="Times New Roman" w:cs="Times New Roman"/>
          <w:sz w:val="24"/>
          <w:szCs w:val="24"/>
        </w:rPr>
      </w:pPr>
      <w:r w:rsidRPr="00AB6781">
        <w:rPr>
          <w:rFonts w:ascii="Times New Roman" w:hAnsi="Times New Roman" w:cs="Times New Roman"/>
          <w:sz w:val="24"/>
          <w:szCs w:val="24"/>
        </w:rPr>
        <w:t>Grant-related activities reflect efforts to obtain external support for research and service projects from private foundations, government agencies or other sources. Service and training grants which have a research component (whether stated in the grant or enacted by the researchers) may fall in this category. Activities include: (a) the development of applications, proposals, either funded or unfunded, (b) project management, and (c) production of a final report.</w:t>
      </w:r>
    </w:p>
    <w:p w:rsidR="0079707C" w:rsidRPr="00AB6781" w:rsidRDefault="00525833" w:rsidP="00525833">
      <w:pPr>
        <w:rPr>
          <w:rFonts w:ascii="Times New Roman" w:hAnsi="Times New Roman" w:cs="Times New Roman"/>
          <w:sz w:val="24"/>
          <w:szCs w:val="24"/>
        </w:rPr>
      </w:pPr>
      <w:r w:rsidRPr="00AB6781">
        <w:rPr>
          <w:rFonts w:ascii="Times New Roman" w:hAnsi="Times New Roman" w:cs="Times New Roman"/>
          <w:sz w:val="24"/>
          <w:szCs w:val="24"/>
        </w:rPr>
        <w:t>(4) Special Considerations in the Evaluation of Administrative Service</w:t>
      </w:r>
    </w:p>
    <w:p w:rsidR="002626BB" w:rsidRPr="00C170FD" w:rsidRDefault="00525833" w:rsidP="00C170FD">
      <w:pPr>
        <w:ind w:left="360"/>
        <w:rPr>
          <w:rFonts w:ascii="Times New Roman" w:hAnsi="Times New Roman" w:cs="Times New Roman"/>
          <w:sz w:val="24"/>
          <w:szCs w:val="24"/>
        </w:rPr>
      </w:pPr>
      <w:r w:rsidRPr="00AB6781">
        <w:rPr>
          <w:rFonts w:ascii="Times New Roman" w:hAnsi="Times New Roman" w:cs="Times New Roman"/>
          <w:sz w:val="24"/>
          <w:szCs w:val="24"/>
        </w:rPr>
        <w:t>Some faculty are employed to work partly or mainly in administrative positions. Such individuals must be promoted in academic rank on the basis of their teaching, research and</w:t>
      </w:r>
      <w:r w:rsidR="00417DF0" w:rsidRPr="00AB6781">
        <w:rPr>
          <w:rFonts w:ascii="Times New Roman" w:hAnsi="Times New Roman" w:cs="Times New Roman"/>
          <w:sz w:val="24"/>
          <w:szCs w:val="24"/>
        </w:rPr>
        <w:t>/or</w:t>
      </w:r>
      <w:r w:rsidRPr="00AB6781">
        <w:rPr>
          <w:rFonts w:ascii="Times New Roman" w:hAnsi="Times New Roman" w:cs="Times New Roman"/>
          <w:sz w:val="24"/>
          <w:szCs w:val="24"/>
        </w:rPr>
        <w:t xml:space="preserve"> creative, and service activities. Such individuals cannot use exceptional service as sufficient basis for promotion</w:t>
      </w:r>
      <w:r w:rsidR="00417DF0" w:rsidRPr="00AB6781">
        <w:rPr>
          <w:rFonts w:ascii="Times New Roman" w:hAnsi="Times New Roman" w:cs="Times New Roman"/>
          <w:sz w:val="24"/>
          <w:szCs w:val="24"/>
        </w:rPr>
        <w:t>. The</w:t>
      </w:r>
      <w:r w:rsidRPr="00AB6781">
        <w:rPr>
          <w:rFonts w:ascii="Times New Roman" w:hAnsi="Times New Roman" w:cs="Times New Roman"/>
          <w:sz w:val="24"/>
          <w:szCs w:val="24"/>
        </w:rPr>
        <w:t xml:space="preserve"> determination of promotion, therefore, will be made essentially according to the same standards as faculty engaged in full-time teaching, research and </w:t>
      </w:r>
      <w:r w:rsidR="00C82298" w:rsidRPr="00AB6781">
        <w:rPr>
          <w:rFonts w:ascii="Times New Roman" w:hAnsi="Times New Roman" w:cs="Times New Roman"/>
          <w:sz w:val="24"/>
          <w:szCs w:val="24"/>
        </w:rPr>
        <w:t>creative activity, and service.</w:t>
      </w:r>
    </w:p>
    <w:sectPr w:rsidR="002626BB" w:rsidRPr="00C170FD" w:rsidSect="000C08A3">
      <w:headerReference w:type="default" r:id="rId8"/>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BFF" w:rsidRDefault="00BE5BFF" w:rsidP="00824FF3">
      <w:pPr>
        <w:spacing w:after="0" w:line="240" w:lineRule="auto"/>
      </w:pPr>
      <w:r>
        <w:separator/>
      </w:r>
    </w:p>
  </w:endnote>
  <w:endnote w:type="continuationSeparator" w:id="0">
    <w:p w:rsidR="00BE5BFF" w:rsidRDefault="00BE5BFF" w:rsidP="00824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BFF" w:rsidRDefault="00BE5BFF" w:rsidP="00824FF3">
      <w:pPr>
        <w:spacing w:after="0" w:line="240" w:lineRule="auto"/>
      </w:pPr>
      <w:r>
        <w:separator/>
      </w:r>
    </w:p>
  </w:footnote>
  <w:footnote w:type="continuationSeparator" w:id="0">
    <w:p w:rsidR="00BE5BFF" w:rsidRDefault="00BE5BFF" w:rsidP="00824F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5016320"/>
      <w:docPartObj>
        <w:docPartGallery w:val="Page Numbers (Top of Page)"/>
        <w:docPartUnique/>
      </w:docPartObj>
    </w:sdtPr>
    <w:sdtEndPr>
      <w:rPr>
        <w:noProof/>
      </w:rPr>
    </w:sdtEndPr>
    <w:sdtContent>
      <w:p w:rsidR="00952E10" w:rsidRDefault="00952E10">
        <w:pPr>
          <w:pStyle w:val="Header"/>
          <w:jc w:val="right"/>
        </w:pPr>
        <w:r>
          <w:fldChar w:fldCharType="begin"/>
        </w:r>
        <w:r>
          <w:instrText xml:space="preserve"> PAGE   \* MERGEFORMAT </w:instrText>
        </w:r>
        <w:r>
          <w:fldChar w:fldCharType="separate"/>
        </w:r>
        <w:r w:rsidR="00C1738C">
          <w:rPr>
            <w:noProof/>
          </w:rPr>
          <w:t>6</w:t>
        </w:r>
        <w:r>
          <w:rPr>
            <w:noProof/>
          </w:rPr>
          <w:fldChar w:fldCharType="end"/>
        </w:r>
      </w:p>
    </w:sdtContent>
  </w:sdt>
  <w:p w:rsidR="00952E10" w:rsidRDefault="00952E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C7D08"/>
    <w:multiLevelType w:val="hybridMultilevel"/>
    <w:tmpl w:val="A724B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A51D0"/>
    <w:multiLevelType w:val="hybridMultilevel"/>
    <w:tmpl w:val="BEBCD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A35EC"/>
    <w:multiLevelType w:val="hybridMultilevel"/>
    <w:tmpl w:val="3B882F18"/>
    <w:lvl w:ilvl="0" w:tplc="F386083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476089"/>
    <w:multiLevelType w:val="hybridMultilevel"/>
    <w:tmpl w:val="57CA4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4B6D76"/>
    <w:multiLevelType w:val="hybridMultilevel"/>
    <w:tmpl w:val="2A00B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4F00FD"/>
    <w:multiLevelType w:val="hybridMultilevel"/>
    <w:tmpl w:val="47C4A1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97E6649"/>
    <w:multiLevelType w:val="hybridMultilevel"/>
    <w:tmpl w:val="4BFA357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0A65090F"/>
    <w:multiLevelType w:val="hybridMultilevel"/>
    <w:tmpl w:val="89783D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C66532B"/>
    <w:multiLevelType w:val="hybridMultilevel"/>
    <w:tmpl w:val="ADDAF7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6D2382"/>
    <w:multiLevelType w:val="hybridMultilevel"/>
    <w:tmpl w:val="C2523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E22088"/>
    <w:multiLevelType w:val="hybridMultilevel"/>
    <w:tmpl w:val="65D8A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9A6126"/>
    <w:multiLevelType w:val="hybridMultilevel"/>
    <w:tmpl w:val="56206402"/>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F94376B"/>
    <w:multiLevelType w:val="hybridMultilevel"/>
    <w:tmpl w:val="E81C3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741F0B"/>
    <w:multiLevelType w:val="hybridMultilevel"/>
    <w:tmpl w:val="667AA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B4329D"/>
    <w:multiLevelType w:val="hybridMultilevel"/>
    <w:tmpl w:val="C194E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1F3298"/>
    <w:multiLevelType w:val="hybridMultilevel"/>
    <w:tmpl w:val="700AA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6C2A2C"/>
    <w:multiLevelType w:val="hybridMultilevel"/>
    <w:tmpl w:val="47387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491538"/>
    <w:multiLevelType w:val="hybridMultilevel"/>
    <w:tmpl w:val="E63E71DE"/>
    <w:lvl w:ilvl="0" w:tplc="E77C2D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F36772"/>
    <w:multiLevelType w:val="hybridMultilevel"/>
    <w:tmpl w:val="7A28F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BC5112"/>
    <w:multiLevelType w:val="hybridMultilevel"/>
    <w:tmpl w:val="B0183D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0F0B40"/>
    <w:multiLevelType w:val="hybridMultilevel"/>
    <w:tmpl w:val="A3B4E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03505B"/>
    <w:multiLevelType w:val="hybridMultilevel"/>
    <w:tmpl w:val="85C8B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7E5555"/>
    <w:multiLevelType w:val="hybridMultilevel"/>
    <w:tmpl w:val="80745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4D3828"/>
    <w:multiLevelType w:val="hybridMultilevel"/>
    <w:tmpl w:val="44FE1D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CF5772E"/>
    <w:multiLevelType w:val="hybridMultilevel"/>
    <w:tmpl w:val="D8CCC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AF28AE"/>
    <w:multiLevelType w:val="hybridMultilevel"/>
    <w:tmpl w:val="A5BA5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F969DD"/>
    <w:multiLevelType w:val="hybridMultilevel"/>
    <w:tmpl w:val="1B3C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CE2636"/>
    <w:multiLevelType w:val="hybridMultilevel"/>
    <w:tmpl w:val="64E8804E"/>
    <w:lvl w:ilvl="0" w:tplc="73CE02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E480942"/>
    <w:multiLevelType w:val="hybridMultilevel"/>
    <w:tmpl w:val="B65C65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4817C6"/>
    <w:multiLevelType w:val="hybridMultilevel"/>
    <w:tmpl w:val="87F2F5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43C7F8F"/>
    <w:multiLevelType w:val="hybridMultilevel"/>
    <w:tmpl w:val="5FC692E2"/>
    <w:lvl w:ilvl="0" w:tplc="C34A90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3"/>
  </w:num>
  <w:num w:numId="3">
    <w:abstractNumId w:val="26"/>
  </w:num>
  <w:num w:numId="4">
    <w:abstractNumId w:val="4"/>
  </w:num>
  <w:num w:numId="5">
    <w:abstractNumId w:val="18"/>
  </w:num>
  <w:num w:numId="6">
    <w:abstractNumId w:val="15"/>
  </w:num>
  <w:num w:numId="7">
    <w:abstractNumId w:val="30"/>
  </w:num>
  <w:num w:numId="8">
    <w:abstractNumId w:val="10"/>
  </w:num>
  <w:num w:numId="9">
    <w:abstractNumId w:val="22"/>
  </w:num>
  <w:num w:numId="10">
    <w:abstractNumId w:val="1"/>
  </w:num>
  <w:num w:numId="11">
    <w:abstractNumId w:val="2"/>
  </w:num>
  <w:num w:numId="12">
    <w:abstractNumId w:val="27"/>
  </w:num>
  <w:num w:numId="13">
    <w:abstractNumId w:val="17"/>
  </w:num>
  <w:num w:numId="14">
    <w:abstractNumId w:val="28"/>
  </w:num>
  <w:num w:numId="15">
    <w:abstractNumId w:val="11"/>
  </w:num>
  <w:num w:numId="16">
    <w:abstractNumId w:val="12"/>
  </w:num>
  <w:num w:numId="17">
    <w:abstractNumId w:val="20"/>
  </w:num>
  <w:num w:numId="18">
    <w:abstractNumId w:val="16"/>
  </w:num>
  <w:num w:numId="19">
    <w:abstractNumId w:val="29"/>
  </w:num>
  <w:num w:numId="20">
    <w:abstractNumId w:val="7"/>
  </w:num>
  <w:num w:numId="21">
    <w:abstractNumId w:val="14"/>
  </w:num>
  <w:num w:numId="22">
    <w:abstractNumId w:val="0"/>
  </w:num>
  <w:num w:numId="23">
    <w:abstractNumId w:val="8"/>
  </w:num>
  <w:num w:numId="24">
    <w:abstractNumId w:val="19"/>
  </w:num>
  <w:num w:numId="25">
    <w:abstractNumId w:val="24"/>
  </w:num>
  <w:num w:numId="26">
    <w:abstractNumId w:val="21"/>
  </w:num>
  <w:num w:numId="27">
    <w:abstractNumId w:val="5"/>
  </w:num>
  <w:num w:numId="28">
    <w:abstractNumId w:val="23"/>
  </w:num>
  <w:num w:numId="29">
    <w:abstractNumId w:val="3"/>
  </w:num>
  <w:num w:numId="30">
    <w:abstractNumId w:val="9"/>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A0B"/>
    <w:rsid w:val="000076B9"/>
    <w:rsid w:val="00011380"/>
    <w:rsid w:val="00015A61"/>
    <w:rsid w:val="00023B06"/>
    <w:rsid w:val="00024BE7"/>
    <w:rsid w:val="000361B1"/>
    <w:rsid w:val="00080FA8"/>
    <w:rsid w:val="00081E07"/>
    <w:rsid w:val="0008391A"/>
    <w:rsid w:val="00086E0E"/>
    <w:rsid w:val="00094635"/>
    <w:rsid w:val="000A05F2"/>
    <w:rsid w:val="000A23E1"/>
    <w:rsid w:val="000A590B"/>
    <w:rsid w:val="000C08A3"/>
    <w:rsid w:val="000D089E"/>
    <w:rsid w:val="000D6ABD"/>
    <w:rsid w:val="000E5EE3"/>
    <w:rsid w:val="000F0D5A"/>
    <w:rsid w:val="000F72A9"/>
    <w:rsid w:val="00100B96"/>
    <w:rsid w:val="001167AA"/>
    <w:rsid w:val="00117EA0"/>
    <w:rsid w:val="0012232B"/>
    <w:rsid w:val="00122FBE"/>
    <w:rsid w:val="001302B2"/>
    <w:rsid w:val="00130E10"/>
    <w:rsid w:val="00131295"/>
    <w:rsid w:val="00131CDC"/>
    <w:rsid w:val="00132CAF"/>
    <w:rsid w:val="001368C4"/>
    <w:rsid w:val="00137720"/>
    <w:rsid w:val="0014664F"/>
    <w:rsid w:val="0014700E"/>
    <w:rsid w:val="00152EB7"/>
    <w:rsid w:val="00165022"/>
    <w:rsid w:val="00165E26"/>
    <w:rsid w:val="00174208"/>
    <w:rsid w:val="00175AC8"/>
    <w:rsid w:val="00177505"/>
    <w:rsid w:val="001850C7"/>
    <w:rsid w:val="001864B6"/>
    <w:rsid w:val="001911EC"/>
    <w:rsid w:val="0019453F"/>
    <w:rsid w:val="001B1EEA"/>
    <w:rsid w:val="001B2A5E"/>
    <w:rsid w:val="001B3A04"/>
    <w:rsid w:val="001B3A74"/>
    <w:rsid w:val="001C4041"/>
    <w:rsid w:val="001C6AAB"/>
    <w:rsid w:val="001C746F"/>
    <w:rsid w:val="001C7D01"/>
    <w:rsid w:val="001D3829"/>
    <w:rsid w:val="001E220F"/>
    <w:rsid w:val="001E5D95"/>
    <w:rsid w:val="001F0E4E"/>
    <w:rsid w:val="001F13EE"/>
    <w:rsid w:val="001F7A21"/>
    <w:rsid w:val="00202076"/>
    <w:rsid w:val="0020497D"/>
    <w:rsid w:val="0020535D"/>
    <w:rsid w:val="00210EDB"/>
    <w:rsid w:val="00221F0D"/>
    <w:rsid w:val="00227488"/>
    <w:rsid w:val="00230C8A"/>
    <w:rsid w:val="002325AC"/>
    <w:rsid w:val="0023722D"/>
    <w:rsid w:val="00237E1E"/>
    <w:rsid w:val="00244DE4"/>
    <w:rsid w:val="00245ECD"/>
    <w:rsid w:val="00251C4F"/>
    <w:rsid w:val="002553E9"/>
    <w:rsid w:val="0025762B"/>
    <w:rsid w:val="002626BB"/>
    <w:rsid w:val="00262EDE"/>
    <w:rsid w:val="00270D34"/>
    <w:rsid w:val="00271621"/>
    <w:rsid w:val="00271663"/>
    <w:rsid w:val="00271B1E"/>
    <w:rsid w:val="00272A87"/>
    <w:rsid w:val="00272BD6"/>
    <w:rsid w:val="00276479"/>
    <w:rsid w:val="002A41AE"/>
    <w:rsid w:val="002A552B"/>
    <w:rsid w:val="002B5A01"/>
    <w:rsid w:val="002B5A15"/>
    <w:rsid w:val="002C3BEE"/>
    <w:rsid w:val="002D0017"/>
    <w:rsid w:val="002D1645"/>
    <w:rsid w:val="002D3528"/>
    <w:rsid w:val="002D464B"/>
    <w:rsid w:val="002D618D"/>
    <w:rsid w:val="002E28B4"/>
    <w:rsid w:val="002E30D8"/>
    <w:rsid w:val="00300562"/>
    <w:rsid w:val="00306493"/>
    <w:rsid w:val="00307F60"/>
    <w:rsid w:val="00310D3C"/>
    <w:rsid w:val="00315269"/>
    <w:rsid w:val="0031671D"/>
    <w:rsid w:val="003179B3"/>
    <w:rsid w:val="003237A3"/>
    <w:rsid w:val="00331DC8"/>
    <w:rsid w:val="00347847"/>
    <w:rsid w:val="00371B31"/>
    <w:rsid w:val="00373C6D"/>
    <w:rsid w:val="00374B8E"/>
    <w:rsid w:val="00381C3E"/>
    <w:rsid w:val="00384415"/>
    <w:rsid w:val="0039080D"/>
    <w:rsid w:val="00391841"/>
    <w:rsid w:val="003A142F"/>
    <w:rsid w:val="003A3601"/>
    <w:rsid w:val="003C047A"/>
    <w:rsid w:val="003C6406"/>
    <w:rsid w:val="003D4785"/>
    <w:rsid w:val="003E465B"/>
    <w:rsid w:val="003E4CD0"/>
    <w:rsid w:val="003E5036"/>
    <w:rsid w:val="003F3EAC"/>
    <w:rsid w:val="003F58AE"/>
    <w:rsid w:val="004019E8"/>
    <w:rsid w:val="00417DF0"/>
    <w:rsid w:val="0042370F"/>
    <w:rsid w:val="00425AEC"/>
    <w:rsid w:val="00426041"/>
    <w:rsid w:val="00427669"/>
    <w:rsid w:val="00434E71"/>
    <w:rsid w:val="004474C5"/>
    <w:rsid w:val="00455A2C"/>
    <w:rsid w:val="00461110"/>
    <w:rsid w:val="00467F64"/>
    <w:rsid w:val="004739DA"/>
    <w:rsid w:val="00477C29"/>
    <w:rsid w:val="00480D0F"/>
    <w:rsid w:val="00482CEB"/>
    <w:rsid w:val="0048790B"/>
    <w:rsid w:val="00493E71"/>
    <w:rsid w:val="004B3D25"/>
    <w:rsid w:val="004C4F42"/>
    <w:rsid w:val="004C6F20"/>
    <w:rsid w:val="004D53D9"/>
    <w:rsid w:val="004F4346"/>
    <w:rsid w:val="004F47FB"/>
    <w:rsid w:val="004F5A68"/>
    <w:rsid w:val="00501EE7"/>
    <w:rsid w:val="0050278A"/>
    <w:rsid w:val="005031BE"/>
    <w:rsid w:val="00514410"/>
    <w:rsid w:val="00525833"/>
    <w:rsid w:val="0054557B"/>
    <w:rsid w:val="00545877"/>
    <w:rsid w:val="00554446"/>
    <w:rsid w:val="00556426"/>
    <w:rsid w:val="00561CCB"/>
    <w:rsid w:val="005856DB"/>
    <w:rsid w:val="00587461"/>
    <w:rsid w:val="00591CF8"/>
    <w:rsid w:val="00593B73"/>
    <w:rsid w:val="005965DB"/>
    <w:rsid w:val="005A469A"/>
    <w:rsid w:val="005A65B9"/>
    <w:rsid w:val="005A70DF"/>
    <w:rsid w:val="005B02D0"/>
    <w:rsid w:val="005B087E"/>
    <w:rsid w:val="005B6C3F"/>
    <w:rsid w:val="005D5684"/>
    <w:rsid w:val="005F3A48"/>
    <w:rsid w:val="005F420C"/>
    <w:rsid w:val="005F45D1"/>
    <w:rsid w:val="005F673E"/>
    <w:rsid w:val="006114D1"/>
    <w:rsid w:val="00615FBE"/>
    <w:rsid w:val="0061616F"/>
    <w:rsid w:val="00620A96"/>
    <w:rsid w:val="0062383D"/>
    <w:rsid w:val="006314A0"/>
    <w:rsid w:val="00634D81"/>
    <w:rsid w:val="00641201"/>
    <w:rsid w:val="00644970"/>
    <w:rsid w:val="00656390"/>
    <w:rsid w:val="00662F9C"/>
    <w:rsid w:val="00672A19"/>
    <w:rsid w:val="006826BE"/>
    <w:rsid w:val="0069030E"/>
    <w:rsid w:val="00692312"/>
    <w:rsid w:val="006940A5"/>
    <w:rsid w:val="00695D2E"/>
    <w:rsid w:val="00697DCF"/>
    <w:rsid w:val="006A1F2B"/>
    <w:rsid w:val="006B1FD2"/>
    <w:rsid w:val="006B32CE"/>
    <w:rsid w:val="006B6C46"/>
    <w:rsid w:val="006B6D72"/>
    <w:rsid w:val="006E45B1"/>
    <w:rsid w:val="006F34B4"/>
    <w:rsid w:val="006F4F08"/>
    <w:rsid w:val="006F503A"/>
    <w:rsid w:val="006F5A02"/>
    <w:rsid w:val="006F6DC5"/>
    <w:rsid w:val="0070647C"/>
    <w:rsid w:val="007113BD"/>
    <w:rsid w:val="00720FE5"/>
    <w:rsid w:val="00727363"/>
    <w:rsid w:val="00727EDE"/>
    <w:rsid w:val="00732F39"/>
    <w:rsid w:val="00744A42"/>
    <w:rsid w:val="00745711"/>
    <w:rsid w:val="00746CDB"/>
    <w:rsid w:val="00763C6A"/>
    <w:rsid w:val="00765E03"/>
    <w:rsid w:val="00770418"/>
    <w:rsid w:val="00773C0E"/>
    <w:rsid w:val="0077680A"/>
    <w:rsid w:val="007844CD"/>
    <w:rsid w:val="00790B96"/>
    <w:rsid w:val="0079707C"/>
    <w:rsid w:val="007A708E"/>
    <w:rsid w:val="007C2202"/>
    <w:rsid w:val="007D6B6E"/>
    <w:rsid w:val="007E7227"/>
    <w:rsid w:val="007F19B4"/>
    <w:rsid w:val="00802DB8"/>
    <w:rsid w:val="00822F9B"/>
    <w:rsid w:val="00824FF3"/>
    <w:rsid w:val="008354D8"/>
    <w:rsid w:val="0084072D"/>
    <w:rsid w:val="008436D5"/>
    <w:rsid w:val="008500CA"/>
    <w:rsid w:val="00863176"/>
    <w:rsid w:val="00865040"/>
    <w:rsid w:val="00891E86"/>
    <w:rsid w:val="0089213F"/>
    <w:rsid w:val="008A1C44"/>
    <w:rsid w:val="008B10B5"/>
    <w:rsid w:val="008C491D"/>
    <w:rsid w:val="008D0BDD"/>
    <w:rsid w:val="008D52CA"/>
    <w:rsid w:val="008E2E52"/>
    <w:rsid w:val="008E4B0C"/>
    <w:rsid w:val="0090681A"/>
    <w:rsid w:val="00910DC2"/>
    <w:rsid w:val="00916279"/>
    <w:rsid w:val="00922B6C"/>
    <w:rsid w:val="00932F61"/>
    <w:rsid w:val="00945B49"/>
    <w:rsid w:val="00952E10"/>
    <w:rsid w:val="00960520"/>
    <w:rsid w:val="00961E6B"/>
    <w:rsid w:val="0096796E"/>
    <w:rsid w:val="00976B1F"/>
    <w:rsid w:val="0098116D"/>
    <w:rsid w:val="009B78FE"/>
    <w:rsid w:val="009C4582"/>
    <w:rsid w:val="009C72C6"/>
    <w:rsid w:val="009D2A2B"/>
    <w:rsid w:val="009D3005"/>
    <w:rsid w:val="009E1AEE"/>
    <w:rsid w:val="009E3A86"/>
    <w:rsid w:val="009E4A9B"/>
    <w:rsid w:val="009E4CD2"/>
    <w:rsid w:val="009F3A75"/>
    <w:rsid w:val="009F7119"/>
    <w:rsid w:val="009F7701"/>
    <w:rsid w:val="00A07D27"/>
    <w:rsid w:val="00A119EB"/>
    <w:rsid w:val="00A14132"/>
    <w:rsid w:val="00A35DC8"/>
    <w:rsid w:val="00A403CD"/>
    <w:rsid w:val="00A40703"/>
    <w:rsid w:val="00A61533"/>
    <w:rsid w:val="00A70E06"/>
    <w:rsid w:val="00A84874"/>
    <w:rsid w:val="00A8527D"/>
    <w:rsid w:val="00A878C4"/>
    <w:rsid w:val="00A91E07"/>
    <w:rsid w:val="00A92C29"/>
    <w:rsid w:val="00A946EF"/>
    <w:rsid w:val="00AA09D3"/>
    <w:rsid w:val="00AA59C8"/>
    <w:rsid w:val="00AB3C8F"/>
    <w:rsid w:val="00AB4616"/>
    <w:rsid w:val="00AB6781"/>
    <w:rsid w:val="00AD0C37"/>
    <w:rsid w:val="00AD44CA"/>
    <w:rsid w:val="00AD5435"/>
    <w:rsid w:val="00AD582E"/>
    <w:rsid w:val="00AE2E06"/>
    <w:rsid w:val="00AE6FC4"/>
    <w:rsid w:val="00B03FA2"/>
    <w:rsid w:val="00B11DE8"/>
    <w:rsid w:val="00B202DE"/>
    <w:rsid w:val="00B213A2"/>
    <w:rsid w:val="00B21828"/>
    <w:rsid w:val="00B25DE0"/>
    <w:rsid w:val="00B2783A"/>
    <w:rsid w:val="00B27CC8"/>
    <w:rsid w:val="00B363C2"/>
    <w:rsid w:val="00B3655B"/>
    <w:rsid w:val="00B42C46"/>
    <w:rsid w:val="00B42D8C"/>
    <w:rsid w:val="00B51D2D"/>
    <w:rsid w:val="00B52DD1"/>
    <w:rsid w:val="00B53582"/>
    <w:rsid w:val="00B6048D"/>
    <w:rsid w:val="00B60A11"/>
    <w:rsid w:val="00B60D87"/>
    <w:rsid w:val="00B726BB"/>
    <w:rsid w:val="00B81BAF"/>
    <w:rsid w:val="00B84361"/>
    <w:rsid w:val="00B87244"/>
    <w:rsid w:val="00B872AB"/>
    <w:rsid w:val="00BA0814"/>
    <w:rsid w:val="00BA3235"/>
    <w:rsid w:val="00BA5A76"/>
    <w:rsid w:val="00BB30D7"/>
    <w:rsid w:val="00BC3DB5"/>
    <w:rsid w:val="00BC6843"/>
    <w:rsid w:val="00BC6A39"/>
    <w:rsid w:val="00BD23D9"/>
    <w:rsid w:val="00BE35BA"/>
    <w:rsid w:val="00BE478E"/>
    <w:rsid w:val="00BE5BFF"/>
    <w:rsid w:val="00BF2079"/>
    <w:rsid w:val="00C00F66"/>
    <w:rsid w:val="00C04F33"/>
    <w:rsid w:val="00C115AD"/>
    <w:rsid w:val="00C15F23"/>
    <w:rsid w:val="00C170FD"/>
    <w:rsid w:val="00C1738C"/>
    <w:rsid w:val="00C2138B"/>
    <w:rsid w:val="00C24647"/>
    <w:rsid w:val="00C3562F"/>
    <w:rsid w:val="00C55887"/>
    <w:rsid w:val="00C655F2"/>
    <w:rsid w:val="00C748AF"/>
    <w:rsid w:val="00C76C4A"/>
    <w:rsid w:val="00C7727E"/>
    <w:rsid w:val="00C775C8"/>
    <w:rsid w:val="00C8044A"/>
    <w:rsid w:val="00C82298"/>
    <w:rsid w:val="00CA36A8"/>
    <w:rsid w:val="00CA495F"/>
    <w:rsid w:val="00CA7190"/>
    <w:rsid w:val="00CC44A0"/>
    <w:rsid w:val="00CD7549"/>
    <w:rsid w:val="00CE4383"/>
    <w:rsid w:val="00CE7CA8"/>
    <w:rsid w:val="00CF4CDE"/>
    <w:rsid w:val="00CF4F3C"/>
    <w:rsid w:val="00D01380"/>
    <w:rsid w:val="00D068B7"/>
    <w:rsid w:val="00D15699"/>
    <w:rsid w:val="00D22ECE"/>
    <w:rsid w:val="00D26581"/>
    <w:rsid w:val="00D43756"/>
    <w:rsid w:val="00D44AB7"/>
    <w:rsid w:val="00D54197"/>
    <w:rsid w:val="00D6477B"/>
    <w:rsid w:val="00D6690B"/>
    <w:rsid w:val="00D8544F"/>
    <w:rsid w:val="00D95254"/>
    <w:rsid w:val="00D95AE6"/>
    <w:rsid w:val="00DA021B"/>
    <w:rsid w:val="00DA4A0B"/>
    <w:rsid w:val="00DB1329"/>
    <w:rsid w:val="00DC76EA"/>
    <w:rsid w:val="00DE093B"/>
    <w:rsid w:val="00DE4E91"/>
    <w:rsid w:val="00E00E32"/>
    <w:rsid w:val="00E06527"/>
    <w:rsid w:val="00E12A4A"/>
    <w:rsid w:val="00E13FCF"/>
    <w:rsid w:val="00E16F73"/>
    <w:rsid w:val="00E27A9D"/>
    <w:rsid w:val="00E27B55"/>
    <w:rsid w:val="00E3482D"/>
    <w:rsid w:val="00E42A48"/>
    <w:rsid w:val="00E46492"/>
    <w:rsid w:val="00E520FB"/>
    <w:rsid w:val="00E53CC4"/>
    <w:rsid w:val="00E556AE"/>
    <w:rsid w:val="00E673A5"/>
    <w:rsid w:val="00E75AC2"/>
    <w:rsid w:val="00E75F9A"/>
    <w:rsid w:val="00E76872"/>
    <w:rsid w:val="00E82A1E"/>
    <w:rsid w:val="00E9000C"/>
    <w:rsid w:val="00E90760"/>
    <w:rsid w:val="00E9738C"/>
    <w:rsid w:val="00EC44FA"/>
    <w:rsid w:val="00ED3ED0"/>
    <w:rsid w:val="00EE0025"/>
    <w:rsid w:val="00EE2675"/>
    <w:rsid w:val="00EE4BF8"/>
    <w:rsid w:val="00EE5831"/>
    <w:rsid w:val="00EF3141"/>
    <w:rsid w:val="00EF3523"/>
    <w:rsid w:val="00F138A8"/>
    <w:rsid w:val="00F152C3"/>
    <w:rsid w:val="00F15FFD"/>
    <w:rsid w:val="00F172DE"/>
    <w:rsid w:val="00F175A6"/>
    <w:rsid w:val="00F21EBC"/>
    <w:rsid w:val="00F22DB1"/>
    <w:rsid w:val="00F31A60"/>
    <w:rsid w:val="00F362C9"/>
    <w:rsid w:val="00F409ED"/>
    <w:rsid w:val="00F45955"/>
    <w:rsid w:val="00F502E8"/>
    <w:rsid w:val="00F6689D"/>
    <w:rsid w:val="00F67E23"/>
    <w:rsid w:val="00F75120"/>
    <w:rsid w:val="00F76BEF"/>
    <w:rsid w:val="00F77577"/>
    <w:rsid w:val="00F92965"/>
    <w:rsid w:val="00F94131"/>
    <w:rsid w:val="00F95EA9"/>
    <w:rsid w:val="00FA693D"/>
    <w:rsid w:val="00FB2EAF"/>
    <w:rsid w:val="00FC429A"/>
    <w:rsid w:val="00FC4A0D"/>
    <w:rsid w:val="00FC4C0F"/>
    <w:rsid w:val="00FC764B"/>
    <w:rsid w:val="00FD19A8"/>
    <w:rsid w:val="00FE76A3"/>
    <w:rsid w:val="00FF17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2DFBDC-4620-48BA-8E89-0315633D1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A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2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076"/>
    <w:rPr>
      <w:rFonts w:ascii="Tahoma" w:hAnsi="Tahoma" w:cs="Tahoma"/>
      <w:sz w:val="16"/>
      <w:szCs w:val="16"/>
    </w:rPr>
  </w:style>
  <w:style w:type="character" w:styleId="CommentReference">
    <w:name w:val="annotation reference"/>
    <w:basedOn w:val="DefaultParagraphFont"/>
    <w:uiPriority w:val="99"/>
    <w:semiHidden/>
    <w:unhideWhenUsed/>
    <w:rsid w:val="008D52CA"/>
    <w:rPr>
      <w:sz w:val="16"/>
      <w:szCs w:val="16"/>
    </w:rPr>
  </w:style>
  <w:style w:type="paragraph" w:styleId="CommentText">
    <w:name w:val="annotation text"/>
    <w:basedOn w:val="Normal"/>
    <w:link w:val="CommentTextChar"/>
    <w:uiPriority w:val="99"/>
    <w:semiHidden/>
    <w:unhideWhenUsed/>
    <w:rsid w:val="008D52CA"/>
    <w:pPr>
      <w:spacing w:line="240" w:lineRule="auto"/>
    </w:pPr>
    <w:rPr>
      <w:sz w:val="20"/>
      <w:szCs w:val="20"/>
    </w:rPr>
  </w:style>
  <w:style w:type="character" w:customStyle="1" w:styleId="CommentTextChar">
    <w:name w:val="Comment Text Char"/>
    <w:basedOn w:val="DefaultParagraphFont"/>
    <w:link w:val="CommentText"/>
    <w:uiPriority w:val="99"/>
    <w:semiHidden/>
    <w:rsid w:val="008D52CA"/>
    <w:rPr>
      <w:sz w:val="20"/>
      <w:szCs w:val="20"/>
    </w:rPr>
  </w:style>
  <w:style w:type="paragraph" w:styleId="CommentSubject">
    <w:name w:val="annotation subject"/>
    <w:basedOn w:val="CommentText"/>
    <w:next w:val="CommentText"/>
    <w:link w:val="CommentSubjectChar"/>
    <w:uiPriority w:val="99"/>
    <w:semiHidden/>
    <w:unhideWhenUsed/>
    <w:rsid w:val="008D52CA"/>
    <w:rPr>
      <w:b/>
      <w:bCs/>
    </w:rPr>
  </w:style>
  <w:style w:type="character" w:customStyle="1" w:styleId="CommentSubjectChar">
    <w:name w:val="Comment Subject Char"/>
    <w:basedOn w:val="CommentTextChar"/>
    <w:link w:val="CommentSubject"/>
    <w:uiPriority w:val="99"/>
    <w:semiHidden/>
    <w:rsid w:val="008D52CA"/>
    <w:rPr>
      <w:b/>
      <w:bCs/>
      <w:sz w:val="20"/>
      <w:szCs w:val="20"/>
    </w:rPr>
  </w:style>
  <w:style w:type="paragraph" w:customStyle="1" w:styleId="Default">
    <w:name w:val="Default"/>
    <w:rsid w:val="002626B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24BE7"/>
    <w:pPr>
      <w:ind w:left="720"/>
      <w:contextualSpacing/>
    </w:pPr>
  </w:style>
  <w:style w:type="paragraph" w:styleId="Header">
    <w:name w:val="header"/>
    <w:basedOn w:val="Normal"/>
    <w:link w:val="HeaderChar"/>
    <w:uiPriority w:val="99"/>
    <w:unhideWhenUsed/>
    <w:rsid w:val="00824F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FF3"/>
  </w:style>
  <w:style w:type="paragraph" w:styleId="Footer">
    <w:name w:val="footer"/>
    <w:basedOn w:val="Normal"/>
    <w:link w:val="FooterChar"/>
    <w:uiPriority w:val="99"/>
    <w:unhideWhenUsed/>
    <w:rsid w:val="00824F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FF3"/>
  </w:style>
  <w:style w:type="table" w:styleId="TableGrid">
    <w:name w:val="Table Grid"/>
    <w:basedOn w:val="TableNormal"/>
    <w:uiPriority w:val="59"/>
    <w:rsid w:val="00E90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177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D13A3-30B4-4EC8-B016-EBCEAA256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7500</Words>
  <Characters>42750</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Texas Tech University</Company>
  <LinksUpToDate>false</LinksUpToDate>
  <CharactersWithSpaces>50150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Crooks, Steven</dc:creator>
  <cp:lastModifiedBy>Lock, Robin</cp:lastModifiedBy>
  <cp:revision>3</cp:revision>
  <cp:lastPrinted>2018-11-17T20:21:00Z</cp:lastPrinted>
  <dcterms:created xsi:type="dcterms:W3CDTF">2019-04-05T21:52:00Z</dcterms:created>
  <dcterms:modified xsi:type="dcterms:W3CDTF">2019-04-05T21:52:00Z</dcterms:modified>
</cp:coreProperties>
</file>