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40D5" w14:textId="5FF9E316" w:rsidR="00DB6D77" w:rsidRDefault="00706C22" w:rsidP="00151AC5">
      <w:pPr>
        <w:jc w:val="center"/>
        <w:rPr>
          <w:b/>
          <w:noProof/>
          <w:sz w:val="28"/>
          <w:szCs w:val="28"/>
        </w:rPr>
      </w:pPr>
      <w:r>
        <w:rPr>
          <w:b/>
          <w:noProof/>
          <w:sz w:val="28"/>
          <w:szCs w:val="28"/>
        </w:rPr>
        <w:drawing>
          <wp:anchor distT="0" distB="0" distL="114300" distR="114300" simplePos="0" relativeHeight="251661312" behindDoc="0" locked="0" layoutInCell="1" allowOverlap="1" wp14:anchorId="7AB54B43" wp14:editId="1EA17548">
            <wp:simplePos x="0" y="0"/>
            <wp:positionH relativeFrom="column">
              <wp:posOffset>2209800</wp:posOffset>
            </wp:positionH>
            <wp:positionV relativeFrom="paragraph">
              <wp:posOffset>0</wp:posOffset>
            </wp:positionV>
            <wp:extent cx="3860800" cy="2266950"/>
            <wp:effectExtent l="0" t="0" r="0" b="0"/>
            <wp:wrapSquare wrapText="bothSides"/>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60800" cy="2266950"/>
                    </a:xfrm>
                    <a:prstGeom prst="rect">
                      <a:avLst/>
                    </a:prstGeom>
                  </pic:spPr>
                </pic:pic>
              </a:graphicData>
            </a:graphic>
            <wp14:sizeRelH relativeFrom="margin">
              <wp14:pctWidth>0</wp14:pctWidth>
            </wp14:sizeRelH>
            <wp14:sizeRelV relativeFrom="margin">
              <wp14:pctHeight>0</wp14:pctHeight>
            </wp14:sizeRelV>
          </wp:anchor>
        </w:drawing>
      </w:r>
      <w:r w:rsidR="00DB2B9A">
        <w:rPr>
          <w:noProof/>
          <w:szCs w:val="22"/>
        </w:rPr>
        <w:drawing>
          <wp:anchor distT="0" distB="0" distL="114300" distR="114300" simplePos="0" relativeHeight="251659264" behindDoc="0" locked="0" layoutInCell="1" allowOverlap="1" wp14:anchorId="2618E320" wp14:editId="0B66266D">
            <wp:simplePos x="0" y="0"/>
            <wp:positionH relativeFrom="column">
              <wp:align>left</wp:align>
            </wp:positionH>
            <wp:positionV relativeFrom="paragraph">
              <wp:posOffset>0</wp:posOffset>
            </wp:positionV>
            <wp:extent cx="2189628" cy="1353312"/>
            <wp:effectExtent l="0" t="0" r="1270" b="0"/>
            <wp:wrapNone/>
            <wp:docPr id="4" name="Picture 3" descr="c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9628" cy="1353312"/>
                    </a:xfrm>
                    <a:prstGeom prst="rect">
                      <a:avLst/>
                    </a:prstGeom>
                  </pic:spPr>
                </pic:pic>
              </a:graphicData>
            </a:graphic>
            <wp14:sizeRelV relativeFrom="margin">
              <wp14:pctHeight>0</wp14:pctHeight>
            </wp14:sizeRelV>
          </wp:anchor>
        </w:drawing>
      </w:r>
    </w:p>
    <w:p w14:paraId="00F6F836" w14:textId="302424D6" w:rsidR="00706C22" w:rsidRDefault="00706C22" w:rsidP="00151AC5">
      <w:pPr>
        <w:jc w:val="center"/>
        <w:rPr>
          <w:b/>
          <w:noProof/>
          <w:sz w:val="28"/>
          <w:szCs w:val="28"/>
        </w:rPr>
      </w:pPr>
    </w:p>
    <w:p w14:paraId="383335BC" w14:textId="5BCCEF01" w:rsidR="00706C22" w:rsidRPr="00FF6252" w:rsidRDefault="00706C22" w:rsidP="00151AC5">
      <w:pPr>
        <w:jc w:val="center"/>
        <w:rPr>
          <w:szCs w:val="22"/>
        </w:rPr>
      </w:pPr>
    </w:p>
    <w:p w14:paraId="4B2A0A63" w14:textId="77777777" w:rsidR="00DB6D77" w:rsidRPr="00FF6252" w:rsidRDefault="00DB6D77" w:rsidP="00151AC5">
      <w:pPr>
        <w:jc w:val="center"/>
        <w:rPr>
          <w:szCs w:val="22"/>
        </w:rPr>
      </w:pPr>
    </w:p>
    <w:p w14:paraId="26DD5E18" w14:textId="77777777" w:rsidR="00DB6D77" w:rsidRPr="00FF6252" w:rsidRDefault="00DB6D77" w:rsidP="00151AC5">
      <w:pPr>
        <w:jc w:val="center"/>
        <w:rPr>
          <w:szCs w:val="22"/>
        </w:rPr>
      </w:pPr>
    </w:p>
    <w:p w14:paraId="156F884D" w14:textId="77777777" w:rsidR="00064DE1" w:rsidRPr="00FF6252" w:rsidRDefault="00064DE1" w:rsidP="00151AC5">
      <w:pPr>
        <w:jc w:val="center"/>
        <w:rPr>
          <w:szCs w:val="22"/>
        </w:rPr>
      </w:pPr>
    </w:p>
    <w:p w14:paraId="72CCB3AF" w14:textId="77777777" w:rsidR="00064DE1" w:rsidRDefault="00064DE1" w:rsidP="00151AC5">
      <w:pPr>
        <w:jc w:val="center"/>
        <w:rPr>
          <w:szCs w:val="22"/>
        </w:rPr>
      </w:pPr>
    </w:p>
    <w:p w14:paraId="321625E1" w14:textId="77777777" w:rsidR="00BF6F94" w:rsidRPr="00FF6252" w:rsidRDefault="00BF6F94" w:rsidP="00151AC5">
      <w:pPr>
        <w:jc w:val="center"/>
        <w:rPr>
          <w:szCs w:val="22"/>
        </w:rPr>
      </w:pPr>
    </w:p>
    <w:p w14:paraId="16B7F265" w14:textId="77777777" w:rsidR="00064DE1" w:rsidRPr="00FF6252" w:rsidRDefault="00064DE1" w:rsidP="00151AC5">
      <w:pPr>
        <w:jc w:val="center"/>
        <w:rPr>
          <w:szCs w:val="22"/>
        </w:rPr>
      </w:pPr>
    </w:p>
    <w:p w14:paraId="0C047587" w14:textId="77777777" w:rsidR="00706C22" w:rsidRDefault="00706C22" w:rsidP="00747564">
      <w:pPr>
        <w:pStyle w:val="Title"/>
        <w:rPr>
          <w:color w:val="FF0000"/>
        </w:rPr>
      </w:pPr>
    </w:p>
    <w:p w14:paraId="5CF60260" w14:textId="77777777" w:rsidR="00706C22" w:rsidRDefault="00706C22" w:rsidP="00747564">
      <w:pPr>
        <w:pStyle w:val="Title"/>
        <w:rPr>
          <w:color w:val="FF0000"/>
        </w:rPr>
      </w:pPr>
    </w:p>
    <w:p w14:paraId="50E6716D" w14:textId="77777777" w:rsidR="00706C22" w:rsidRDefault="00964605" w:rsidP="00747564">
      <w:pPr>
        <w:pStyle w:val="Title"/>
      </w:pPr>
      <w:r>
        <w:rPr>
          <w:color w:val="FF0000"/>
        </w:rPr>
        <w:t>{DEPARTMENT NAME}</w:t>
      </w:r>
      <w:r w:rsidR="00037627" w:rsidRPr="00037627">
        <w:t xml:space="preserve"> </w:t>
      </w:r>
    </w:p>
    <w:p w14:paraId="29DAD560" w14:textId="5147F748" w:rsidR="00D75D91" w:rsidRDefault="00706C22" w:rsidP="00747564">
      <w:pPr>
        <w:pStyle w:val="Title"/>
      </w:pPr>
      <w:r>
        <w:t xml:space="preserve">Payment Card </w:t>
      </w:r>
      <w:r w:rsidR="00037627" w:rsidRPr="00037627">
        <w:t>Procedures</w:t>
      </w:r>
    </w:p>
    <w:p w14:paraId="4B387EB1" w14:textId="0BD5470D" w:rsidR="00D1497F" w:rsidRPr="00747564" w:rsidRDefault="00847D31" w:rsidP="00D75D91">
      <w:pPr>
        <w:pStyle w:val="Subtitle"/>
        <w:rPr>
          <w:szCs w:val="22"/>
        </w:rPr>
      </w:pPr>
      <w:r>
        <w:t>Best Practices</w:t>
      </w:r>
    </w:p>
    <w:p w14:paraId="51613CB1" w14:textId="77777777" w:rsidR="00D75D91" w:rsidRDefault="00D75D91" w:rsidP="00B96A86">
      <w:pPr>
        <w:pStyle w:val="Subtitle"/>
      </w:pPr>
    </w:p>
    <w:p w14:paraId="1A623DD3" w14:textId="77777777" w:rsidR="00B96A86" w:rsidRDefault="00B96A86" w:rsidP="00B96A86">
      <w:pPr>
        <w:pStyle w:val="Subtitle"/>
      </w:pPr>
      <w:r>
        <w:t xml:space="preserve">Payment Card Industry </w:t>
      </w:r>
    </w:p>
    <w:p w14:paraId="45EA943B" w14:textId="77777777" w:rsidR="003E09B3" w:rsidRDefault="00B96A86" w:rsidP="00B96A86">
      <w:pPr>
        <w:pStyle w:val="Subtitle"/>
      </w:pPr>
      <w:r>
        <w:t>Data Security Standard (PCI DSS)</w:t>
      </w:r>
    </w:p>
    <w:p w14:paraId="53456756" w14:textId="77777777" w:rsidR="00B96A86" w:rsidRPr="00B96A86" w:rsidRDefault="00B96A86" w:rsidP="00B96A86">
      <w:pPr>
        <w:pStyle w:val="Subtitle"/>
      </w:pPr>
      <w:r w:rsidRPr="00B96A86">
        <w:t xml:space="preserve">PCI DSS Version </w:t>
      </w:r>
      <w:r w:rsidR="00933470">
        <w:t>3.2</w:t>
      </w:r>
      <w:r w:rsidR="00964B05">
        <w:t>.1</w:t>
      </w:r>
    </w:p>
    <w:p w14:paraId="289A2828" w14:textId="77777777" w:rsidR="003E09B3" w:rsidRDefault="003E09B3" w:rsidP="003E09B3">
      <w:pPr>
        <w:jc w:val="center"/>
        <w:rPr>
          <w:b/>
          <w:szCs w:val="22"/>
        </w:rPr>
      </w:pPr>
    </w:p>
    <w:p w14:paraId="3D035F2C" w14:textId="77777777" w:rsidR="003E09B3" w:rsidRDefault="003E09B3" w:rsidP="003E09B3">
      <w:pPr>
        <w:jc w:val="center"/>
        <w:rPr>
          <w:b/>
          <w:szCs w:val="22"/>
        </w:rPr>
      </w:pPr>
    </w:p>
    <w:p w14:paraId="4566F041" w14:textId="77777777" w:rsidR="003E09B3" w:rsidRDefault="003E09B3" w:rsidP="003E09B3">
      <w:pPr>
        <w:jc w:val="center"/>
        <w:rPr>
          <w:b/>
          <w:szCs w:val="22"/>
        </w:rPr>
      </w:pPr>
    </w:p>
    <w:p w14:paraId="191BBC37" w14:textId="77777777" w:rsidR="003E09B3" w:rsidRDefault="003E09B3" w:rsidP="003E09B3">
      <w:pPr>
        <w:jc w:val="center"/>
        <w:rPr>
          <w:szCs w:val="22"/>
        </w:rPr>
      </w:pPr>
    </w:p>
    <w:p w14:paraId="58105236" w14:textId="77777777" w:rsidR="003E09B3" w:rsidRPr="007D0D1A" w:rsidRDefault="003E09B3" w:rsidP="003E09B3">
      <w:pPr>
        <w:jc w:val="center"/>
        <w:rPr>
          <w:b/>
          <w:vanish/>
          <w:sz w:val="12"/>
          <w:szCs w:val="12"/>
        </w:rPr>
      </w:pPr>
    </w:p>
    <w:p w14:paraId="052EBF5B" w14:textId="77777777" w:rsidR="003E09B3" w:rsidRPr="00FF6252" w:rsidRDefault="003E09B3" w:rsidP="003E09B3">
      <w:pPr>
        <w:jc w:val="center"/>
        <w:rPr>
          <w:szCs w:val="22"/>
        </w:rPr>
      </w:pPr>
    </w:p>
    <w:p w14:paraId="6D6FC273" w14:textId="77777777" w:rsidR="00D1497F" w:rsidRPr="00FF6252" w:rsidRDefault="00D1497F" w:rsidP="00151AC5">
      <w:pPr>
        <w:jc w:val="center"/>
        <w:rPr>
          <w:b/>
          <w:sz w:val="12"/>
          <w:szCs w:val="12"/>
        </w:rPr>
      </w:pPr>
    </w:p>
    <w:p w14:paraId="73839F0C" w14:textId="77777777" w:rsidR="00477AAE" w:rsidRPr="00FF6252" w:rsidRDefault="00477AAE" w:rsidP="00477AAE">
      <w:pPr>
        <w:jc w:val="center"/>
        <w:rPr>
          <w:szCs w:val="22"/>
        </w:rPr>
      </w:pPr>
    </w:p>
    <w:p w14:paraId="1B799782" w14:textId="77777777" w:rsidR="005E0699" w:rsidRDefault="005E0699" w:rsidP="00972008">
      <w:pPr>
        <w:jc w:val="both"/>
        <w:rPr>
          <w:b/>
          <w:sz w:val="28"/>
          <w:szCs w:val="28"/>
        </w:rPr>
        <w:sectPr w:rsidR="005E0699" w:rsidSect="00BB0C7F">
          <w:headerReference w:type="even" r:id="rId13"/>
          <w:headerReference w:type="default" r:id="rId14"/>
          <w:footerReference w:type="even" r:id="rId15"/>
          <w:footerReference w:type="default" r:id="rId16"/>
          <w:headerReference w:type="first" r:id="rId17"/>
          <w:footerReference w:type="first" r:id="rId18"/>
          <w:pgSz w:w="12240" w:h="15840" w:code="1"/>
          <w:pgMar w:top="1440" w:right="1800" w:bottom="1440" w:left="1800" w:header="360" w:footer="360" w:gutter="0"/>
          <w:cols w:space="720"/>
          <w:titlePg/>
          <w:docGrid w:linePitch="360"/>
        </w:sectPr>
      </w:pPr>
    </w:p>
    <w:p w14:paraId="22B60B5A" w14:textId="77777777" w:rsidR="00AE726E" w:rsidRPr="007B3FCD" w:rsidRDefault="00AE726E" w:rsidP="00AE726E">
      <w:pPr>
        <w:rPr>
          <w:b/>
          <w:sz w:val="32"/>
          <w:szCs w:val="32"/>
        </w:rPr>
      </w:pPr>
      <w:bookmarkStart w:id="0" w:name="_Toc354731233"/>
      <w:bookmarkStart w:id="1" w:name="_Toc244677499"/>
      <w:bookmarkStart w:id="2" w:name="_Toc262079552"/>
      <w:r w:rsidRPr="007B3FCD">
        <w:rPr>
          <w:b/>
          <w:sz w:val="32"/>
          <w:szCs w:val="32"/>
        </w:rPr>
        <w:lastRenderedPageBreak/>
        <w:t>Contents</w:t>
      </w:r>
    </w:p>
    <w:p w14:paraId="3CDE4D38" w14:textId="77777777" w:rsidR="00AE726E" w:rsidRPr="00FF6252" w:rsidRDefault="00AE726E" w:rsidP="00AE726E">
      <w:pPr>
        <w:jc w:val="both"/>
        <w:rPr>
          <w:szCs w:val="22"/>
        </w:rPr>
      </w:pPr>
    </w:p>
    <w:p w14:paraId="4158586C" w14:textId="1B6553CD" w:rsidR="00E0055E" w:rsidRDefault="00F43719">
      <w:pPr>
        <w:pStyle w:val="TOC1"/>
        <w:tabs>
          <w:tab w:val="right" w:leader="dot" w:pos="8630"/>
        </w:tabs>
        <w:rPr>
          <w:rFonts w:asciiTheme="minorHAnsi" w:eastAsiaTheme="minorEastAsia" w:hAnsiTheme="minorHAnsi" w:cstheme="minorBidi"/>
          <w:noProof/>
          <w:szCs w:val="22"/>
        </w:rPr>
      </w:pPr>
      <w:r w:rsidRPr="00FF6252">
        <w:rPr>
          <w:szCs w:val="22"/>
        </w:rPr>
        <w:fldChar w:fldCharType="begin"/>
      </w:r>
      <w:r w:rsidR="00AE726E" w:rsidRPr="00FF6252">
        <w:rPr>
          <w:szCs w:val="22"/>
        </w:rPr>
        <w:instrText xml:space="preserve"> TOC \o "1-3" \h \z \u </w:instrText>
      </w:r>
      <w:r w:rsidRPr="00FF6252">
        <w:rPr>
          <w:szCs w:val="22"/>
        </w:rPr>
        <w:fldChar w:fldCharType="separate"/>
      </w:r>
      <w:hyperlink w:anchor="_Toc95999876" w:history="1">
        <w:r w:rsidR="00E0055E" w:rsidRPr="00EF2A77">
          <w:rPr>
            <w:rStyle w:val="Hyperlink"/>
            <w:noProof/>
          </w:rPr>
          <w:t>Purpose</w:t>
        </w:r>
        <w:r w:rsidR="00E0055E">
          <w:rPr>
            <w:noProof/>
            <w:webHidden/>
          </w:rPr>
          <w:tab/>
        </w:r>
        <w:r w:rsidR="00E0055E">
          <w:rPr>
            <w:noProof/>
            <w:webHidden/>
          </w:rPr>
          <w:fldChar w:fldCharType="begin"/>
        </w:r>
        <w:r w:rsidR="00E0055E">
          <w:rPr>
            <w:noProof/>
            <w:webHidden/>
          </w:rPr>
          <w:instrText xml:space="preserve"> PAGEREF _Toc95999876 \h </w:instrText>
        </w:r>
        <w:r w:rsidR="00E0055E">
          <w:rPr>
            <w:noProof/>
            <w:webHidden/>
          </w:rPr>
        </w:r>
        <w:r w:rsidR="00E0055E">
          <w:rPr>
            <w:noProof/>
            <w:webHidden/>
          </w:rPr>
          <w:fldChar w:fldCharType="separate"/>
        </w:r>
        <w:r w:rsidR="00E0055E">
          <w:rPr>
            <w:noProof/>
            <w:webHidden/>
          </w:rPr>
          <w:t>3</w:t>
        </w:r>
        <w:r w:rsidR="00E0055E">
          <w:rPr>
            <w:noProof/>
            <w:webHidden/>
          </w:rPr>
          <w:fldChar w:fldCharType="end"/>
        </w:r>
      </w:hyperlink>
    </w:p>
    <w:p w14:paraId="7544F9A7" w14:textId="4839C2CD" w:rsidR="00E0055E" w:rsidRDefault="00E0055E">
      <w:pPr>
        <w:pStyle w:val="TOC2"/>
        <w:tabs>
          <w:tab w:val="right" w:leader="dot" w:pos="8630"/>
        </w:tabs>
        <w:rPr>
          <w:rFonts w:asciiTheme="minorHAnsi" w:eastAsiaTheme="minorEastAsia" w:hAnsiTheme="minorHAnsi" w:cstheme="minorBidi"/>
          <w:noProof/>
          <w:szCs w:val="22"/>
        </w:rPr>
      </w:pPr>
      <w:hyperlink w:anchor="_Toc95999877" w:history="1">
        <w:r w:rsidRPr="00EF2A77">
          <w:rPr>
            <w:rStyle w:val="Hyperlink"/>
            <w:noProof/>
          </w:rPr>
          <w:t>1. If you don’t need it, Don’t store it!</w:t>
        </w:r>
        <w:r>
          <w:rPr>
            <w:noProof/>
            <w:webHidden/>
          </w:rPr>
          <w:tab/>
        </w:r>
        <w:r>
          <w:rPr>
            <w:noProof/>
            <w:webHidden/>
          </w:rPr>
          <w:fldChar w:fldCharType="begin"/>
        </w:r>
        <w:r>
          <w:rPr>
            <w:noProof/>
            <w:webHidden/>
          </w:rPr>
          <w:instrText xml:space="preserve"> PAGEREF _Toc95999877 \h </w:instrText>
        </w:r>
        <w:r>
          <w:rPr>
            <w:noProof/>
            <w:webHidden/>
          </w:rPr>
        </w:r>
        <w:r>
          <w:rPr>
            <w:noProof/>
            <w:webHidden/>
          </w:rPr>
          <w:fldChar w:fldCharType="separate"/>
        </w:r>
        <w:r>
          <w:rPr>
            <w:noProof/>
            <w:webHidden/>
          </w:rPr>
          <w:t>3</w:t>
        </w:r>
        <w:r>
          <w:rPr>
            <w:noProof/>
            <w:webHidden/>
          </w:rPr>
          <w:fldChar w:fldCharType="end"/>
        </w:r>
      </w:hyperlink>
    </w:p>
    <w:p w14:paraId="722A7460" w14:textId="04D1061C" w:rsidR="00E0055E" w:rsidRDefault="00E0055E">
      <w:pPr>
        <w:pStyle w:val="TOC2"/>
        <w:tabs>
          <w:tab w:val="right" w:leader="dot" w:pos="8630"/>
        </w:tabs>
        <w:rPr>
          <w:rFonts w:asciiTheme="minorHAnsi" w:eastAsiaTheme="minorEastAsia" w:hAnsiTheme="minorHAnsi" w:cstheme="minorBidi"/>
          <w:noProof/>
          <w:szCs w:val="22"/>
        </w:rPr>
      </w:pPr>
      <w:hyperlink w:anchor="_Toc95999878" w:history="1">
        <w:r w:rsidRPr="00EF2A77">
          <w:rPr>
            <w:rStyle w:val="Hyperlink"/>
            <w:noProof/>
          </w:rPr>
          <w:t>2. Eliminate Electronic Storage of CHD</w:t>
        </w:r>
        <w:r>
          <w:rPr>
            <w:noProof/>
            <w:webHidden/>
          </w:rPr>
          <w:tab/>
        </w:r>
        <w:r>
          <w:rPr>
            <w:noProof/>
            <w:webHidden/>
          </w:rPr>
          <w:fldChar w:fldCharType="begin"/>
        </w:r>
        <w:r>
          <w:rPr>
            <w:noProof/>
            <w:webHidden/>
          </w:rPr>
          <w:instrText xml:space="preserve"> PAGEREF _Toc95999878 \h </w:instrText>
        </w:r>
        <w:r>
          <w:rPr>
            <w:noProof/>
            <w:webHidden/>
          </w:rPr>
        </w:r>
        <w:r>
          <w:rPr>
            <w:noProof/>
            <w:webHidden/>
          </w:rPr>
          <w:fldChar w:fldCharType="separate"/>
        </w:r>
        <w:r>
          <w:rPr>
            <w:noProof/>
            <w:webHidden/>
          </w:rPr>
          <w:t>3</w:t>
        </w:r>
        <w:r>
          <w:rPr>
            <w:noProof/>
            <w:webHidden/>
          </w:rPr>
          <w:fldChar w:fldCharType="end"/>
        </w:r>
      </w:hyperlink>
    </w:p>
    <w:p w14:paraId="61BF78B0" w14:textId="4271227B" w:rsidR="00E0055E" w:rsidRDefault="00E0055E">
      <w:pPr>
        <w:pStyle w:val="TOC2"/>
        <w:tabs>
          <w:tab w:val="right" w:leader="dot" w:pos="8630"/>
        </w:tabs>
        <w:rPr>
          <w:rFonts w:asciiTheme="minorHAnsi" w:eastAsiaTheme="minorEastAsia" w:hAnsiTheme="minorHAnsi" w:cstheme="minorBidi"/>
          <w:noProof/>
          <w:szCs w:val="22"/>
        </w:rPr>
      </w:pPr>
      <w:hyperlink w:anchor="_Toc95999879" w:history="1">
        <w:r w:rsidRPr="00EF2A77">
          <w:rPr>
            <w:rStyle w:val="Hyperlink"/>
            <w:noProof/>
          </w:rPr>
          <w:t>3. Implement Proper Destruction Methods</w:t>
        </w:r>
        <w:r>
          <w:rPr>
            <w:noProof/>
            <w:webHidden/>
          </w:rPr>
          <w:tab/>
        </w:r>
        <w:r>
          <w:rPr>
            <w:noProof/>
            <w:webHidden/>
          </w:rPr>
          <w:fldChar w:fldCharType="begin"/>
        </w:r>
        <w:r>
          <w:rPr>
            <w:noProof/>
            <w:webHidden/>
          </w:rPr>
          <w:instrText xml:space="preserve"> PAGEREF _Toc95999879 \h </w:instrText>
        </w:r>
        <w:r>
          <w:rPr>
            <w:noProof/>
            <w:webHidden/>
          </w:rPr>
        </w:r>
        <w:r>
          <w:rPr>
            <w:noProof/>
            <w:webHidden/>
          </w:rPr>
          <w:fldChar w:fldCharType="separate"/>
        </w:r>
        <w:r>
          <w:rPr>
            <w:noProof/>
            <w:webHidden/>
          </w:rPr>
          <w:t>3</w:t>
        </w:r>
        <w:r>
          <w:rPr>
            <w:noProof/>
            <w:webHidden/>
          </w:rPr>
          <w:fldChar w:fldCharType="end"/>
        </w:r>
      </w:hyperlink>
    </w:p>
    <w:p w14:paraId="0985F4D9" w14:textId="04C4359F" w:rsidR="00E0055E" w:rsidRDefault="00E0055E">
      <w:pPr>
        <w:pStyle w:val="TOC2"/>
        <w:tabs>
          <w:tab w:val="right" w:leader="dot" w:pos="8630"/>
        </w:tabs>
        <w:rPr>
          <w:rFonts w:asciiTheme="minorHAnsi" w:eastAsiaTheme="minorEastAsia" w:hAnsiTheme="minorHAnsi" w:cstheme="minorBidi"/>
          <w:noProof/>
          <w:szCs w:val="22"/>
        </w:rPr>
      </w:pPr>
      <w:hyperlink w:anchor="_Toc95999880" w:history="1">
        <w:r w:rsidRPr="00EF2A77">
          <w:rPr>
            <w:rStyle w:val="Hyperlink"/>
            <w:noProof/>
          </w:rPr>
          <w:t>4. Use Online Payment Card Systems Appropriately</w:t>
        </w:r>
        <w:r>
          <w:rPr>
            <w:noProof/>
            <w:webHidden/>
          </w:rPr>
          <w:tab/>
        </w:r>
        <w:r>
          <w:rPr>
            <w:noProof/>
            <w:webHidden/>
          </w:rPr>
          <w:fldChar w:fldCharType="begin"/>
        </w:r>
        <w:r>
          <w:rPr>
            <w:noProof/>
            <w:webHidden/>
          </w:rPr>
          <w:instrText xml:space="preserve"> PAGEREF _Toc95999880 \h </w:instrText>
        </w:r>
        <w:r>
          <w:rPr>
            <w:noProof/>
            <w:webHidden/>
          </w:rPr>
        </w:r>
        <w:r>
          <w:rPr>
            <w:noProof/>
            <w:webHidden/>
          </w:rPr>
          <w:fldChar w:fldCharType="separate"/>
        </w:r>
        <w:r>
          <w:rPr>
            <w:noProof/>
            <w:webHidden/>
          </w:rPr>
          <w:t>3</w:t>
        </w:r>
        <w:r>
          <w:rPr>
            <w:noProof/>
            <w:webHidden/>
          </w:rPr>
          <w:fldChar w:fldCharType="end"/>
        </w:r>
      </w:hyperlink>
    </w:p>
    <w:p w14:paraId="730ED470" w14:textId="4E599007" w:rsidR="00E0055E" w:rsidRDefault="00E0055E">
      <w:pPr>
        <w:pStyle w:val="TOC2"/>
        <w:tabs>
          <w:tab w:val="right" w:leader="dot" w:pos="8630"/>
        </w:tabs>
        <w:rPr>
          <w:rFonts w:asciiTheme="minorHAnsi" w:eastAsiaTheme="minorEastAsia" w:hAnsiTheme="minorHAnsi" w:cstheme="minorBidi"/>
          <w:noProof/>
          <w:szCs w:val="22"/>
        </w:rPr>
      </w:pPr>
      <w:hyperlink w:anchor="_Toc95999881" w:history="1">
        <w:r w:rsidRPr="00EF2A77">
          <w:rPr>
            <w:rStyle w:val="Hyperlink"/>
            <w:noProof/>
          </w:rPr>
          <w:t>5. Never email Credit Card information</w:t>
        </w:r>
        <w:r>
          <w:rPr>
            <w:noProof/>
            <w:webHidden/>
          </w:rPr>
          <w:tab/>
        </w:r>
        <w:r>
          <w:rPr>
            <w:noProof/>
            <w:webHidden/>
          </w:rPr>
          <w:fldChar w:fldCharType="begin"/>
        </w:r>
        <w:r>
          <w:rPr>
            <w:noProof/>
            <w:webHidden/>
          </w:rPr>
          <w:instrText xml:space="preserve"> PAGEREF _Toc95999881 \h </w:instrText>
        </w:r>
        <w:r>
          <w:rPr>
            <w:noProof/>
            <w:webHidden/>
          </w:rPr>
        </w:r>
        <w:r>
          <w:rPr>
            <w:noProof/>
            <w:webHidden/>
          </w:rPr>
          <w:fldChar w:fldCharType="separate"/>
        </w:r>
        <w:r>
          <w:rPr>
            <w:noProof/>
            <w:webHidden/>
          </w:rPr>
          <w:t>4</w:t>
        </w:r>
        <w:r>
          <w:rPr>
            <w:noProof/>
            <w:webHidden/>
          </w:rPr>
          <w:fldChar w:fldCharType="end"/>
        </w:r>
      </w:hyperlink>
    </w:p>
    <w:p w14:paraId="1AF8C1F4" w14:textId="2FE23171" w:rsidR="00E0055E" w:rsidRDefault="00E0055E">
      <w:pPr>
        <w:pStyle w:val="TOC2"/>
        <w:tabs>
          <w:tab w:val="right" w:leader="dot" w:pos="8630"/>
        </w:tabs>
        <w:rPr>
          <w:rFonts w:asciiTheme="minorHAnsi" w:eastAsiaTheme="minorEastAsia" w:hAnsiTheme="minorHAnsi" w:cstheme="minorBidi"/>
          <w:noProof/>
          <w:szCs w:val="22"/>
        </w:rPr>
      </w:pPr>
      <w:hyperlink w:anchor="_Toc95999882" w:history="1">
        <w:r w:rsidRPr="00EF2A77">
          <w:rPr>
            <w:rStyle w:val="Hyperlink"/>
            <w:noProof/>
          </w:rPr>
          <w:t>6. Maintain clean desk policy</w:t>
        </w:r>
        <w:r>
          <w:rPr>
            <w:noProof/>
            <w:webHidden/>
          </w:rPr>
          <w:tab/>
        </w:r>
        <w:r>
          <w:rPr>
            <w:noProof/>
            <w:webHidden/>
          </w:rPr>
          <w:fldChar w:fldCharType="begin"/>
        </w:r>
        <w:r>
          <w:rPr>
            <w:noProof/>
            <w:webHidden/>
          </w:rPr>
          <w:instrText xml:space="preserve"> PAGEREF _Toc95999882 \h </w:instrText>
        </w:r>
        <w:r>
          <w:rPr>
            <w:noProof/>
            <w:webHidden/>
          </w:rPr>
        </w:r>
        <w:r>
          <w:rPr>
            <w:noProof/>
            <w:webHidden/>
          </w:rPr>
          <w:fldChar w:fldCharType="separate"/>
        </w:r>
        <w:r>
          <w:rPr>
            <w:noProof/>
            <w:webHidden/>
          </w:rPr>
          <w:t>4</w:t>
        </w:r>
        <w:r>
          <w:rPr>
            <w:noProof/>
            <w:webHidden/>
          </w:rPr>
          <w:fldChar w:fldCharType="end"/>
        </w:r>
      </w:hyperlink>
    </w:p>
    <w:p w14:paraId="54356B75" w14:textId="32A0FD7E" w:rsidR="00E0055E" w:rsidRDefault="00E0055E">
      <w:pPr>
        <w:pStyle w:val="TOC2"/>
        <w:tabs>
          <w:tab w:val="right" w:leader="dot" w:pos="8630"/>
        </w:tabs>
        <w:rPr>
          <w:rFonts w:asciiTheme="minorHAnsi" w:eastAsiaTheme="minorEastAsia" w:hAnsiTheme="minorHAnsi" w:cstheme="minorBidi"/>
          <w:noProof/>
          <w:szCs w:val="22"/>
        </w:rPr>
      </w:pPr>
      <w:hyperlink w:anchor="_Toc95999883" w:history="1">
        <w:r w:rsidRPr="00EF2A77">
          <w:rPr>
            <w:rStyle w:val="Hyperlink"/>
            <w:noProof/>
          </w:rPr>
          <w:t>7. Limit and Monitor Physical Access to Systems that store, process or transmit cardholder data.</w:t>
        </w:r>
        <w:r>
          <w:rPr>
            <w:noProof/>
            <w:webHidden/>
          </w:rPr>
          <w:tab/>
        </w:r>
        <w:r>
          <w:rPr>
            <w:noProof/>
            <w:webHidden/>
          </w:rPr>
          <w:fldChar w:fldCharType="begin"/>
        </w:r>
        <w:r>
          <w:rPr>
            <w:noProof/>
            <w:webHidden/>
          </w:rPr>
          <w:instrText xml:space="preserve"> PAGEREF _Toc95999883 \h </w:instrText>
        </w:r>
        <w:r>
          <w:rPr>
            <w:noProof/>
            <w:webHidden/>
          </w:rPr>
        </w:r>
        <w:r>
          <w:rPr>
            <w:noProof/>
            <w:webHidden/>
          </w:rPr>
          <w:fldChar w:fldCharType="separate"/>
        </w:r>
        <w:r>
          <w:rPr>
            <w:noProof/>
            <w:webHidden/>
          </w:rPr>
          <w:t>4</w:t>
        </w:r>
        <w:r>
          <w:rPr>
            <w:noProof/>
            <w:webHidden/>
          </w:rPr>
          <w:fldChar w:fldCharType="end"/>
        </w:r>
      </w:hyperlink>
    </w:p>
    <w:p w14:paraId="20683BBA" w14:textId="3A4FF512" w:rsidR="00E0055E" w:rsidRDefault="00E0055E">
      <w:pPr>
        <w:pStyle w:val="TOC2"/>
        <w:tabs>
          <w:tab w:val="right" w:leader="dot" w:pos="8630"/>
        </w:tabs>
        <w:rPr>
          <w:rFonts w:asciiTheme="minorHAnsi" w:eastAsiaTheme="minorEastAsia" w:hAnsiTheme="minorHAnsi" w:cstheme="minorBidi"/>
          <w:noProof/>
          <w:szCs w:val="22"/>
        </w:rPr>
      </w:pPr>
      <w:hyperlink w:anchor="_Toc95999884" w:history="1">
        <w:r w:rsidRPr="00EF2A77">
          <w:rPr>
            <w:rStyle w:val="Hyperlink"/>
            <w:noProof/>
          </w:rPr>
          <w:t>8. Secure the Processing Environment</w:t>
        </w:r>
        <w:r>
          <w:rPr>
            <w:noProof/>
            <w:webHidden/>
          </w:rPr>
          <w:tab/>
        </w:r>
        <w:r>
          <w:rPr>
            <w:noProof/>
            <w:webHidden/>
          </w:rPr>
          <w:fldChar w:fldCharType="begin"/>
        </w:r>
        <w:r>
          <w:rPr>
            <w:noProof/>
            <w:webHidden/>
          </w:rPr>
          <w:instrText xml:space="preserve"> PAGEREF _Toc95999884 \h </w:instrText>
        </w:r>
        <w:r>
          <w:rPr>
            <w:noProof/>
            <w:webHidden/>
          </w:rPr>
        </w:r>
        <w:r>
          <w:rPr>
            <w:noProof/>
            <w:webHidden/>
          </w:rPr>
          <w:fldChar w:fldCharType="separate"/>
        </w:r>
        <w:r>
          <w:rPr>
            <w:noProof/>
            <w:webHidden/>
          </w:rPr>
          <w:t>4</w:t>
        </w:r>
        <w:r>
          <w:rPr>
            <w:noProof/>
            <w:webHidden/>
          </w:rPr>
          <w:fldChar w:fldCharType="end"/>
        </w:r>
      </w:hyperlink>
    </w:p>
    <w:p w14:paraId="59C80857" w14:textId="5988E949" w:rsidR="00E0055E" w:rsidRDefault="00E0055E">
      <w:pPr>
        <w:pStyle w:val="TOC2"/>
        <w:tabs>
          <w:tab w:val="right" w:leader="dot" w:pos="8630"/>
        </w:tabs>
        <w:rPr>
          <w:rFonts w:asciiTheme="minorHAnsi" w:eastAsiaTheme="minorEastAsia" w:hAnsiTheme="minorHAnsi" w:cstheme="minorBidi"/>
          <w:noProof/>
          <w:szCs w:val="22"/>
        </w:rPr>
      </w:pPr>
      <w:hyperlink w:anchor="_Toc95999885" w:history="1">
        <w:r w:rsidRPr="00EF2A77">
          <w:rPr>
            <w:rStyle w:val="Hyperlink"/>
            <w:noProof/>
          </w:rPr>
          <w:t>9. Document Desk Procedures</w:t>
        </w:r>
        <w:r>
          <w:rPr>
            <w:noProof/>
            <w:webHidden/>
          </w:rPr>
          <w:tab/>
        </w:r>
        <w:r>
          <w:rPr>
            <w:noProof/>
            <w:webHidden/>
          </w:rPr>
          <w:fldChar w:fldCharType="begin"/>
        </w:r>
        <w:r>
          <w:rPr>
            <w:noProof/>
            <w:webHidden/>
          </w:rPr>
          <w:instrText xml:space="preserve"> PAGEREF _Toc95999885 \h </w:instrText>
        </w:r>
        <w:r>
          <w:rPr>
            <w:noProof/>
            <w:webHidden/>
          </w:rPr>
        </w:r>
        <w:r>
          <w:rPr>
            <w:noProof/>
            <w:webHidden/>
          </w:rPr>
          <w:fldChar w:fldCharType="separate"/>
        </w:r>
        <w:r>
          <w:rPr>
            <w:noProof/>
            <w:webHidden/>
          </w:rPr>
          <w:t>5</w:t>
        </w:r>
        <w:r>
          <w:rPr>
            <w:noProof/>
            <w:webHidden/>
          </w:rPr>
          <w:fldChar w:fldCharType="end"/>
        </w:r>
      </w:hyperlink>
    </w:p>
    <w:p w14:paraId="69F4CD2A" w14:textId="7D4AF8B2" w:rsidR="00E0055E" w:rsidRDefault="00E0055E">
      <w:pPr>
        <w:pStyle w:val="TOC2"/>
        <w:tabs>
          <w:tab w:val="right" w:leader="dot" w:pos="8630"/>
        </w:tabs>
        <w:rPr>
          <w:rFonts w:asciiTheme="minorHAnsi" w:eastAsiaTheme="minorEastAsia" w:hAnsiTheme="minorHAnsi" w:cstheme="minorBidi"/>
          <w:noProof/>
          <w:szCs w:val="22"/>
        </w:rPr>
      </w:pPr>
      <w:hyperlink w:anchor="_Toc95999886" w:history="1">
        <w:r w:rsidRPr="00EF2A77">
          <w:rPr>
            <w:rStyle w:val="Hyperlink"/>
            <w:noProof/>
          </w:rPr>
          <w:t>10. Keep duties related to processing cardholder information as separate roles (i.e. issuing refunds, processing receipts, etc.)</w:t>
        </w:r>
        <w:r>
          <w:rPr>
            <w:noProof/>
            <w:webHidden/>
          </w:rPr>
          <w:tab/>
        </w:r>
        <w:r>
          <w:rPr>
            <w:noProof/>
            <w:webHidden/>
          </w:rPr>
          <w:fldChar w:fldCharType="begin"/>
        </w:r>
        <w:r>
          <w:rPr>
            <w:noProof/>
            <w:webHidden/>
          </w:rPr>
          <w:instrText xml:space="preserve"> PAGEREF _Toc95999886 \h </w:instrText>
        </w:r>
        <w:r>
          <w:rPr>
            <w:noProof/>
            <w:webHidden/>
          </w:rPr>
        </w:r>
        <w:r>
          <w:rPr>
            <w:noProof/>
            <w:webHidden/>
          </w:rPr>
          <w:fldChar w:fldCharType="separate"/>
        </w:r>
        <w:r>
          <w:rPr>
            <w:noProof/>
            <w:webHidden/>
          </w:rPr>
          <w:t>5</w:t>
        </w:r>
        <w:r>
          <w:rPr>
            <w:noProof/>
            <w:webHidden/>
          </w:rPr>
          <w:fldChar w:fldCharType="end"/>
        </w:r>
      </w:hyperlink>
    </w:p>
    <w:p w14:paraId="6F6FC31C" w14:textId="055FFED5" w:rsidR="00E0055E" w:rsidRDefault="00E0055E">
      <w:pPr>
        <w:pStyle w:val="TOC2"/>
        <w:tabs>
          <w:tab w:val="right" w:leader="dot" w:pos="8630"/>
        </w:tabs>
        <w:rPr>
          <w:rFonts w:asciiTheme="minorHAnsi" w:eastAsiaTheme="minorEastAsia" w:hAnsiTheme="minorHAnsi" w:cstheme="minorBidi"/>
          <w:noProof/>
          <w:szCs w:val="22"/>
        </w:rPr>
      </w:pPr>
      <w:hyperlink w:anchor="_Toc95999887" w:history="1">
        <w:r w:rsidRPr="00EF2A77">
          <w:rPr>
            <w:rStyle w:val="Hyperlink"/>
            <w:noProof/>
          </w:rPr>
          <w:t>11. Improve Oversight of Third-Party Service Providers</w:t>
        </w:r>
        <w:r>
          <w:rPr>
            <w:noProof/>
            <w:webHidden/>
          </w:rPr>
          <w:tab/>
        </w:r>
        <w:r>
          <w:rPr>
            <w:noProof/>
            <w:webHidden/>
          </w:rPr>
          <w:fldChar w:fldCharType="begin"/>
        </w:r>
        <w:r>
          <w:rPr>
            <w:noProof/>
            <w:webHidden/>
          </w:rPr>
          <w:instrText xml:space="preserve"> PAGEREF _Toc95999887 \h </w:instrText>
        </w:r>
        <w:r>
          <w:rPr>
            <w:noProof/>
            <w:webHidden/>
          </w:rPr>
        </w:r>
        <w:r>
          <w:rPr>
            <w:noProof/>
            <w:webHidden/>
          </w:rPr>
          <w:fldChar w:fldCharType="separate"/>
        </w:r>
        <w:r>
          <w:rPr>
            <w:noProof/>
            <w:webHidden/>
          </w:rPr>
          <w:t>5</w:t>
        </w:r>
        <w:r>
          <w:rPr>
            <w:noProof/>
            <w:webHidden/>
          </w:rPr>
          <w:fldChar w:fldCharType="end"/>
        </w:r>
      </w:hyperlink>
    </w:p>
    <w:p w14:paraId="2D9CF6DE" w14:textId="7BEB8789" w:rsidR="00E0055E" w:rsidRDefault="00E0055E">
      <w:pPr>
        <w:pStyle w:val="TOC2"/>
        <w:tabs>
          <w:tab w:val="right" w:leader="dot" w:pos="8630"/>
        </w:tabs>
        <w:rPr>
          <w:rFonts w:asciiTheme="minorHAnsi" w:eastAsiaTheme="minorEastAsia" w:hAnsiTheme="minorHAnsi" w:cstheme="minorBidi"/>
          <w:noProof/>
          <w:szCs w:val="22"/>
        </w:rPr>
      </w:pPr>
      <w:hyperlink w:anchor="_Toc95999888" w:history="1">
        <w:r w:rsidRPr="00EF2A77">
          <w:rPr>
            <w:rStyle w:val="Hyperlink"/>
            <w:noProof/>
          </w:rPr>
          <w:t>12. Implement a Formal Incident Response Plan</w:t>
        </w:r>
        <w:r>
          <w:rPr>
            <w:noProof/>
            <w:webHidden/>
          </w:rPr>
          <w:tab/>
        </w:r>
        <w:r>
          <w:rPr>
            <w:noProof/>
            <w:webHidden/>
          </w:rPr>
          <w:fldChar w:fldCharType="begin"/>
        </w:r>
        <w:r>
          <w:rPr>
            <w:noProof/>
            <w:webHidden/>
          </w:rPr>
          <w:instrText xml:space="preserve"> PAGEREF _Toc95999888 \h </w:instrText>
        </w:r>
        <w:r>
          <w:rPr>
            <w:noProof/>
            <w:webHidden/>
          </w:rPr>
        </w:r>
        <w:r>
          <w:rPr>
            <w:noProof/>
            <w:webHidden/>
          </w:rPr>
          <w:fldChar w:fldCharType="separate"/>
        </w:r>
        <w:r>
          <w:rPr>
            <w:noProof/>
            <w:webHidden/>
          </w:rPr>
          <w:t>5</w:t>
        </w:r>
        <w:r>
          <w:rPr>
            <w:noProof/>
            <w:webHidden/>
          </w:rPr>
          <w:fldChar w:fldCharType="end"/>
        </w:r>
      </w:hyperlink>
    </w:p>
    <w:p w14:paraId="79B7797D" w14:textId="36165836" w:rsidR="00E0055E" w:rsidRDefault="00E0055E">
      <w:pPr>
        <w:pStyle w:val="TOC2"/>
        <w:tabs>
          <w:tab w:val="right" w:leader="dot" w:pos="8630"/>
        </w:tabs>
        <w:rPr>
          <w:rFonts w:asciiTheme="minorHAnsi" w:eastAsiaTheme="minorEastAsia" w:hAnsiTheme="minorHAnsi" w:cstheme="minorBidi"/>
          <w:noProof/>
          <w:szCs w:val="22"/>
        </w:rPr>
      </w:pPr>
      <w:hyperlink w:anchor="_Toc95999889" w:history="1">
        <w:r w:rsidRPr="00EF2A77">
          <w:rPr>
            <w:rStyle w:val="Hyperlink"/>
            <w:noProof/>
          </w:rPr>
          <w:t>13. Implement Security Awareness Training</w:t>
        </w:r>
        <w:r>
          <w:rPr>
            <w:noProof/>
            <w:webHidden/>
          </w:rPr>
          <w:tab/>
        </w:r>
        <w:r>
          <w:rPr>
            <w:noProof/>
            <w:webHidden/>
          </w:rPr>
          <w:fldChar w:fldCharType="begin"/>
        </w:r>
        <w:r>
          <w:rPr>
            <w:noProof/>
            <w:webHidden/>
          </w:rPr>
          <w:instrText xml:space="preserve"> PAGEREF _Toc95999889 \h </w:instrText>
        </w:r>
        <w:r>
          <w:rPr>
            <w:noProof/>
            <w:webHidden/>
          </w:rPr>
        </w:r>
        <w:r>
          <w:rPr>
            <w:noProof/>
            <w:webHidden/>
          </w:rPr>
          <w:fldChar w:fldCharType="separate"/>
        </w:r>
        <w:r>
          <w:rPr>
            <w:noProof/>
            <w:webHidden/>
          </w:rPr>
          <w:t>5</w:t>
        </w:r>
        <w:r>
          <w:rPr>
            <w:noProof/>
            <w:webHidden/>
          </w:rPr>
          <w:fldChar w:fldCharType="end"/>
        </w:r>
      </w:hyperlink>
    </w:p>
    <w:p w14:paraId="24DCDC58" w14:textId="0EBC9E42" w:rsidR="00BE561F" w:rsidRDefault="00F43719" w:rsidP="00964B05">
      <w:pPr>
        <w:pStyle w:val="Heading1"/>
      </w:pPr>
      <w:r w:rsidRPr="00FF6252">
        <w:rPr>
          <w:szCs w:val="22"/>
        </w:rPr>
        <w:fldChar w:fldCharType="end"/>
      </w:r>
      <w:bookmarkStart w:id="3" w:name="_Toc354731236"/>
      <w:bookmarkStart w:id="4" w:name="_Toc348522274"/>
      <w:bookmarkStart w:id="5" w:name="_Toc260202531"/>
      <w:bookmarkStart w:id="6" w:name="_Toc260642850"/>
      <w:bookmarkStart w:id="7" w:name="_Toc283730781"/>
      <w:bookmarkStart w:id="8" w:name="_Toc297122399"/>
      <w:bookmarkEnd w:id="0"/>
      <w:bookmarkEnd w:id="1"/>
      <w:bookmarkEnd w:id="2"/>
      <w:r w:rsidR="00964B05">
        <w:t xml:space="preserve"> </w:t>
      </w:r>
    </w:p>
    <w:p w14:paraId="47FDE83F" w14:textId="77777777" w:rsidR="00BE561F" w:rsidRDefault="00BE561F" w:rsidP="00BE561F">
      <w:pPr>
        <w:rPr>
          <w:rFonts w:cs="Arial"/>
          <w:kern w:val="32"/>
          <w:sz w:val="32"/>
          <w:szCs w:val="32"/>
        </w:rPr>
      </w:pPr>
      <w:r>
        <w:br w:type="page"/>
      </w:r>
    </w:p>
    <w:p w14:paraId="72C38F47" w14:textId="77777777" w:rsidR="00847D31" w:rsidRPr="00BE561F" w:rsidRDefault="00AE726E" w:rsidP="00BE561F">
      <w:pPr>
        <w:pStyle w:val="Heading1"/>
      </w:pPr>
      <w:bookmarkStart w:id="9" w:name="_Toc95999876"/>
      <w:r>
        <w:lastRenderedPageBreak/>
        <w:t>Purpose</w:t>
      </w:r>
      <w:bookmarkEnd w:id="3"/>
      <w:bookmarkEnd w:id="9"/>
    </w:p>
    <w:p w14:paraId="535C8131" w14:textId="7D1EB7B4" w:rsidR="00847D31" w:rsidRPr="00BE561F" w:rsidRDefault="00933470" w:rsidP="00BE561F">
      <w:pPr>
        <w:jc w:val="both"/>
      </w:pPr>
      <w:r>
        <w:t>The</w:t>
      </w:r>
      <w:r>
        <w:rPr>
          <w:spacing w:val="1"/>
        </w:rPr>
        <w:t xml:space="preserve"> </w:t>
      </w:r>
      <w:r>
        <w:rPr>
          <w:spacing w:val="-1"/>
        </w:rPr>
        <w:t>P</w:t>
      </w:r>
      <w:r>
        <w:t>a</w:t>
      </w:r>
      <w:r>
        <w:rPr>
          <w:spacing w:val="-1"/>
        </w:rPr>
        <w:t>y</w:t>
      </w:r>
      <w:r>
        <w:rPr>
          <w:spacing w:val="2"/>
        </w:rPr>
        <w:t>m</w:t>
      </w:r>
      <w:r>
        <w:rPr>
          <w:spacing w:val="1"/>
        </w:rPr>
        <w:t>e</w:t>
      </w:r>
      <w:r>
        <w:t>nt</w:t>
      </w:r>
      <w:r>
        <w:rPr>
          <w:spacing w:val="-1"/>
        </w:rPr>
        <w:t xml:space="preserve"> </w:t>
      </w:r>
      <w:r>
        <w:t>Card Industry</w:t>
      </w:r>
      <w:r>
        <w:rPr>
          <w:spacing w:val="-1"/>
        </w:rPr>
        <w:t xml:space="preserve"> </w:t>
      </w:r>
      <w:r>
        <w:rPr>
          <w:spacing w:val="1"/>
        </w:rPr>
        <w:t>D</w:t>
      </w:r>
      <w:r>
        <w:t>ata</w:t>
      </w:r>
      <w:r>
        <w:rPr>
          <w:spacing w:val="-2"/>
        </w:rPr>
        <w:t xml:space="preserve"> </w:t>
      </w:r>
      <w:r>
        <w:t>S</w:t>
      </w:r>
      <w:r>
        <w:rPr>
          <w:spacing w:val="1"/>
        </w:rPr>
        <w:t>e</w:t>
      </w:r>
      <w:r>
        <w:t>curi</w:t>
      </w:r>
      <w:r>
        <w:rPr>
          <w:spacing w:val="-2"/>
        </w:rPr>
        <w:t>t</w:t>
      </w:r>
      <w:r>
        <w:t>y</w:t>
      </w:r>
      <w:r>
        <w:rPr>
          <w:spacing w:val="1"/>
        </w:rPr>
        <w:t xml:space="preserve"> </w:t>
      </w:r>
      <w:r>
        <w:t>Standard</w:t>
      </w:r>
      <w:r>
        <w:rPr>
          <w:spacing w:val="5"/>
        </w:rPr>
        <w:t xml:space="preserve"> </w:t>
      </w:r>
      <w:r>
        <w:t>(</w:t>
      </w:r>
      <w:r>
        <w:rPr>
          <w:spacing w:val="1"/>
        </w:rPr>
        <w:t>P</w:t>
      </w:r>
      <w:r>
        <w:rPr>
          <w:spacing w:val="-2"/>
        </w:rPr>
        <w:t>C</w:t>
      </w:r>
      <w:r>
        <w:t>I</w:t>
      </w:r>
      <w:r w:rsidR="00E0055E">
        <w:t>-</w:t>
      </w:r>
      <w:r>
        <w:rPr>
          <w:spacing w:val="1"/>
        </w:rPr>
        <w:t>D</w:t>
      </w:r>
      <w:r>
        <w:t>SS) is</w:t>
      </w:r>
      <w:r>
        <w:rPr>
          <w:spacing w:val="1"/>
        </w:rPr>
        <w:t xml:space="preserve"> </w:t>
      </w:r>
      <w:r>
        <w:t>a</w:t>
      </w:r>
      <w:r>
        <w:rPr>
          <w:spacing w:val="-2"/>
        </w:rPr>
        <w:t xml:space="preserve"> </w:t>
      </w:r>
      <w:r>
        <w:rPr>
          <w:spacing w:val="-1"/>
        </w:rPr>
        <w:t xml:space="preserve">global </w:t>
      </w:r>
      <w:r>
        <w:t>stan</w:t>
      </w:r>
      <w:r>
        <w:rPr>
          <w:spacing w:val="-3"/>
        </w:rPr>
        <w:t>d</w:t>
      </w:r>
      <w:r>
        <w:t>ard</w:t>
      </w:r>
      <w:r>
        <w:rPr>
          <w:spacing w:val="2"/>
        </w:rPr>
        <w:t xml:space="preserve"> </w:t>
      </w:r>
      <w:r>
        <w:t>cr</w:t>
      </w:r>
      <w:r>
        <w:rPr>
          <w:spacing w:val="1"/>
        </w:rPr>
        <w:t>e</w:t>
      </w:r>
      <w:r>
        <w:t>a</w:t>
      </w:r>
      <w:r>
        <w:rPr>
          <w:spacing w:val="-2"/>
        </w:rPr>
        <w:t>t</w:t>
      </w:r>
      <w:r>
        <w:rPr>
          <w:spacing w:val="1"/>
        </w:rPr>
        <w:t>e</w:t>
      </w:r>
      <w:r>
        <w:t xml:space="preserve">d </w:t>
      </w:r>
      <w:r>
        <w:rPr>
          <w:spacing w:val="-2"/>
        </w:rPr>
        <w:t>t</w:t>
      </w:r>
      <w:r>
        <w:t>o h</w:t>
      </w:r>
      <w:r>
        <w:rPr>
          <w:spacing w:val="1"/>
        </w:rPr>
        <w:t>e</w:t>
      </w:r>
      <w:r>
        <w:t>lp busin</w:t>
      </w:r>
      <w:r>
        <w:rPr>
          <w:spacing w:val="1"/>
        </w:rPr>
        <w:t>e</w:t>
      </w:r>
      <w:r>
        <w:t>ss,</w:t>
      </w:r>
      <w:r>
        <w:rPr>
          <w:spacing w:val="1"/>
        </w:rPr>
        <w:t xml:space="preserve"> </w:t>
      </w:r>
      <w:r>
        <w:t>industri</w:t>
      </w:r>
      <w:r>
        <w:rPr>
          <w:spacing w:val="1"/>
        </w:rPr>
        <w:t>e</w:t>
      </w:r>
      <w:r>
        <w:t>s,</w:t>
      </w:r>
      <w:r>
        <w:rPr>
          <w:spacing w:val="-1"/>
        </w:rPr>
        <w:t xml:space="preserve"> </w:t>
      </w:r>
      <w:r>
        <w:rPr>
          <w:spacing w:val="-2"/>
        </w:rPr>
        <w:t>a</w:t>
      </w:r>
      <w:r>
        <w:t xml:space="preserve">nd </w:t>
      </w:r>
      <w:r>
        <w:rPr>
          <w:spacing w:val="1"/>
        </w:rPr>
        <w:t>o</w:t>
      </w:r>
      <w:r>
        <w:t>rganizati</w:t>
      </w:r>
      <w:r>
        <w:rPr>
          <w:spacing w:val="1"/>
        </w:rPr>
        <w:t>o</w:t>
      </w:r>
      <w:r>
        <w:t>ns</w:t>
      </w:r>
      <w:r>
        <w:rPr>
          <w:spacing w:val="-2"/>
        </w:rPr>
        <w:t xml:space="preserve"> </w:t>
      </w:r>
      <w:r>
        <w:t>that</w:t>
      </w:r>
      <w:r>
        <w:rPr>
          <w:spacing w:val="1"/>
        </w:rPr>
        <w:t xml:space="preserve"> </w:t>
      </w:r>
      <w:r>
        <w:t>accept payment cards do</w:t>
      </w:r>
      <w:r>
        <w:rPr>
          <w:spacing w:val="9"/>
        </w:rPr>
        <w:t xml:space="preserve"> </w:t>
      </w:r>
      <w:r>
        <w:rPr>
          <w:spacing w:val="-2"/>
        </w:rPr>
        <w:t>s</w:t>
      </w:r>
      <w:r>
        <w:t>o</w:t>
      </w:r>
      <w:r>
        <w:rPr>
          <w:spacing w:val="2"/>
        </w:rPr>
        <w:t xml:space="preserve"> </w:t>
      </w:r>
      <w:r>
        <w:t>in a</w:t>
      </w:r>
      <w:r>
        <w:rPr>
          <w:spacing w:val="-2"/>
        </w:rPr>
        <w:t xml:space="preserve"> </w:t>
      </w:r>
      <w:r>
        <w:rPr>
          <w:spacing w:val="2"/>
        </w:rPr>
        <w:t>m</w:t>
      </w:r>
      <w:r>
        <w:t>ann</w:t>
      </w:r>
      <w:r>
        <w:rPr>
          <w:spacing w:val="1"/>
        </w:rPr>
        <w:t>e</w:t>
      </w:r>
      <w:r>
        <w:t>r that</w:t>
      </w:r>
      <w:r>
        <w:rPr>
          <w:spacing w:val="1"/>
        </w:rPr>
        <w:t xml:space="preserve"> </w:t>
      </w:r>
      <w:r>
        <w:t>h</w:t>
      </w:r>
      <w:r>
        <w:rPr>
          <w:spacing w:val="1"/>
        </w:rPr>
        <w:t>e</w:t>
      </w:r>
      <w:r>
        <w:t>lps</w:t>
      </w:r>
      <w:r>
        <w:rPr>
          <w:spacing w:val="1"/>
        </w:rPr>
        <w:t xml:space="preserve"> </w:t>
      </w:r>
      <w:r>
        <w:t>pr</w:t>
      </w:r>
      <w:r>
        <w:rPr>
          <w:spacing w:val="-2"/>
        </w:rPr>
        <w:t>e</w:t>
      </w:r>
      <w:r>
        <w:rPr>
          <w:spacing w:val="1"/>
        </w:rPr>
        <w:t>ve</w:t>
      </w:r>
      <w:r>
        <w:rPr>
          <w:spacing w:val="-3"/>
        </w:rPr>
        <w:t>n</w:t>
      </w:r>
      <w:r>
        <w:t>t</w:t>
      </w:r>
      <w:r>
        <w:rPr>
          <w:spacing w:val="1"/>
        </w:rPr>
        <w:t xml:space="preserve"> </w:t>
      </w:r>
      <w:r>
        <w:t>fraud.</w:t>
      </w:r>
      <w:r>
        <w:rPr>
          <w:spacing w:val="-2"/>
        </w:rPr>
        <w:t xml:space="preserve"> </w:t>
      </w:r>
      <w:r>
        <w:t>C</w:t>
      </w:r>
      <w:r w:rsidR="00847D31" w:rsidRPr="00BE561F">
        <w:t>omplying with the PCI</w:t>
      </w:r>
      <w:r w:rsidR="00E0055E">
        <w:t>-</w:t>
      </w:r>
      <w:r w:rsidR="00847D31" w:rsidRPr="00BE561F">
        <w:t xml:space="preserve">DSS </w:t>
      </w:r>
      <w:r>
        <w:t xml:space="preserve">can </w:t>
      </w:r>
      <w:r w:rsidR="00847D31" w:rsidRPr="00BE561F">
        <w:t xml:space="preserve">be </w:t>
      </w:r>
      <w:r>
        <w:t>challenging</w:t>
      </w:r>
      <w:r w:rsidRPr="00BE561F">
        <w:t xml:space="preserve"> </w:t>
      </w:r>
      <w:r w:rsidR="00847D31" w:rsidRPr="00BE561F">
        <w:t xml:space="preserve">and confusing for some departments. </w:t>
      </w:r>
      <w:r>
        <w:t>The following</w:t>
      </w:r>
      <w:r w:rsidR="00847D31" w:rsidRPr="00BE561F">
        <w:t xml:space="preserve"> best practices </w:t>
      </w:r>
      <w:r>
        <w:t>should be incorporated into your department’s daily</w:t>
      </w:r>
      <w:r w:rsidR="00847D31" w:rsidRPr="00BE561F">
        <w:t xml:space="preserve"> </w:t>
      </w:r>
      <w:r>
        <w:t>operating</w:t>
      </w:r>
      <w:r w:rsidRPr="00BE561F">
        <w:t xml:space="preserve"> </w:t>
      </w:r>
      <w:r w:rsidR="00847D31" w:rsidRPr="00BE561F">
        <w:t xml:space="preserve">procedures </w:t>
      </w:r>
      <w:r>
        <w:t>to ensure PCI DSS compliance requirements are met ongoing</w:t>
      </w:r>
      <w:r w:rsidR="00847D31" w:rsidRPr="00BE561F">
        <w:t xml:space="preserve">. </w:t>
      </w:r>
    </w:p>
    <w:p w14:paraId="1ED50BF2" w14:textId="77777777" w:rsidR="00847D31" w:rsidRPr="00662906" w:rsidRDefault="00847D31" w:rsidP="00847D31">
      <w:pPr>
        <w:rPr>
          <w:b/>
        </w:rPr>
      </w:pPr>
    </w:p>
    <w:p w14:paraId="6E37FFE7" w14:textId="77777777" w:rsidR="00847D31" w:rsidRPr="00BE561F" w:rsidRDefault="00BE561F" w:rsidP="00BE561F">
      <w:pPr>
        <w:pStyle w:val="Heading2"/>
      </w:pPr>
      <w:bookmarkStart w:id="10" w:name="_Toc95999877"/>
      <w:r>
        <w:t xml:space="preserve">1. </w:t>
      </w:r>
      <w:r w:rsidR="00847D31" w:rsidRPr="00BE561F">
        <w:t xml:space="preserve">If you don’t need it, </w:t>
      </w:r>
      <w:proofErr w:type="gramStart"/>
      <w:r w:rsidR="00847D31" w:rsidRPr="00BE561F">
        <w:t>Don’t</w:t>
      </w:r>
      <w:proofErr w:type="gramEnd"/>
      <w:r w:rsidR="00847D31" w:rsidRPr="00BE561F">
        <w:t xml:space="preserve"> store it!</w:t>
      </w:r>
      <w:bookmarkEnd w:id="10"/>
    </w:p>
    <w:p w14:paraId="75613B93" w14:textId="77777777" w:rsidR="00847D31" w:rsidRPr="00BE561F" w:rsidRDefault="00933470" w:rsidP="001C2A20">
      <w:pPr>
        <w:pStyle w:val="ListParagraph"/>
        <w:numPr>
          <w:ilvl w:val="0"/>
          <w:numId w:val="1"/>
        </w:numPr>
        <w:ind w:left="360"/>
        <w:jc w:val="both"/>
      </w:pPr>
      <w:r>
        <w:t xml:space="preserve">Keep cardholder data storage to a minimum.  Limit storage amount and retention time to only that which is required for legal, regulatory, and/or business requirements. </w:t>
      </w:r>
      <w:r w:rsidR="00847D31" w:rsidRPr="00BE561F">
        <w:t>Many offices retain cardholder data (CHD) “just because”</w:t>
      </w:r>
      <w:r w:rsidR="001323CC">
        <w:t xml:space="preserve"> or there is often a misconception this information is needed for “recurring” payments.</w:t>
      </w:r>
      <w:r>
        <w:t xml:space="preserve"> If data is not </w:t>
      </w:r>
      <w:proofErr w:type="gramStart"/>
      <w:r>
        <w:t>absolutely necessary</w:t>
      </w:r>
      <w:proofErr w:type="gramEnd"/>
      <w:r>
        <w:t xml:space="preserve"> in order to conduct business, do not retain it in any format.</w:t>
      </w:r>
      <w:r w:rsidR="00847D31" w:rsidRPr="00BE561F">
        <w:t xml:space="preserve"> If you </w:t>
      </w:r>
      <w:r>
        <w:t>retain</w:t>
      </w:r>
      <w:r w:rsidRPr="00BE561F">
        <w:t xml:space="preserve"> </w:t>
      </w:r>
      <w:r w:rsidR="00847D31" w:rsidRPr="00BE561F">
        <w:t xml:space="preserve">the transaction number and date, you can always ask the acquiring bank for the </w:t>
      </w:r>
      <w:r>
        <w:t>car</w:t>
      </w:r>
      <w:r w:rsidR="00964B05">
        <w:t>d</w:t>
      </w:r>
      <w:r>
        <w:t>holder data</w:t>
      </w:r>
      <w:r w:rsidRPr="00BE561F">
        <w:t xml:space="preserve"> </w:t>
      </w:r>
      <w:r w:rsidR="00847D31" w:rsidRPr="00BE561F">
        <w:t xml:space="preserve">if </w:t>
      </w:r>
      <w:r>
        <w:t>requested</w:t>
      </w:r>
      <w:r w:rsidR="00847D31" w:rsidRPr="00BE561F">
        <w:t xml:space="preserve">. </w:t>
      </w:r>
    </w:p>
    <w:p w14:paraId="2E375D94" w14:textId="77777777" w:rsidR="00847D31" w:rsidRDefault="00847D31" w:rsidP="001C2A20">
      <w:pPr>
        <w:pStyle w:val="ListParagraph"/>
        <w:numPr>
          <w:ilvl w:val="0"/>
          <w:numId w:val="1"/>
        </w:numPr>
        <w:ind w:left="360"/>
        <w:jc w:val="both"/>
      </w:pPr>
      <w:r w:rsidRPr="00BE561F">
        <w:t xml:space="preserve">This includes </w:t>
      </w:r>
      <w:r w:rsidR="00933470">
        <w:t xml:space="preserve">all </w:t>
      </w:r>
      <w:r w:rsidRPr="00BE561F">
        <w:t xml:space="preserve">paper and forms. Once </w:t>
      </w:r>
      <w:r w:rsidR="00583E4E">
        <w:t>a</w:t>
      </w:r>
      <w:r w:rsidR="00583E4E" w:rsidRPr="00BE561F">
        <w:t xml:space="preserve"> </w:t>
      </w:r>
      <w:r w:rsidRPr="00BE561F">
        <w:t xml:space="preserve">transaction has been processed, destroy </w:t>
      </w:r>
      <w:r w:rsidR="00933470">
        <w:t>all</w:t>
      </w:r>
      <w:r w:rsidR="00933470" w:rsidRPr="00BE561F">
        <w:t xml:space="preserve"> </w:t>
      </w:r>
      <w:r w:rsidRPr="00BE561F">
        <w:t xml:space="preserve">CHD on the form. This may require a redesign of the form to move the CHD to the bottom where it can be properly removed and </w:t>
      </w:r>
      <w:proofErr w:type="gramStart"/>
      <w:r w:rsidRPr="00BE561F">
        <w:t>cross-cut</w:t>
      </w:r>
      <w:proofErr w:type="gramEnd"/>
      <w:r w:rsidRPr="00BE561F">
        <w:t xml:space="preserve"> shredded.</w:t>
      </w:r>
    </w:p>
    <w:p w14:paraId="1D0DD541" w14:textId="77777777" w:rsidR="007F647B" w:rsidRDefault="007F647B" w:rsidP="00964B05">
      <w:pPr>
        <w:jc w:val="both"/>
      </w:pPr>
    </w:p>
    <w:p w14:paraId="36BAD3F7" w14:textId="77777777" w:rsidR="007F647B" w:rsidRPr="00662906" w:rsidRDefault="007F647B" w:rsidP="007F647B">
      <w:pPr>
        <w:pStyle w:val="Heading2"/>
      </w:pPr>
      <w:bookmarkStart w:id="11" w:name="_Toc95999878"/>
      <w:r>
        <w:t xml:space="preserve">2. Eliminate </w:t>
      </w:r>
      <w:r w:rsidRPr="00662906">
        <w:t xml:space="preserve">Electronic </w:t>
      </w:r>
      <w:r>
        <w:t>S</w:t>
      </w:r>
      <w:r w:rsidRPr="00662906">
        <w:t>torage of CHD</w:t>
      </w:r>
      <w:bookmarkEnd w:id="11"/>
    </w:p>
    <w:p w14:paraId="38626ACC" w14:textId="77777777" w:rsidR="007F647B" w:rsidRPr="00456D05" w:rsidRDefault="007F647B" w:rsidP="007F647B">
      <w:pPr>
        <w:pStyle w:val="ListParagraph"/>
        <w:numPr>
          <w:ilvl w:val="0"/>
          <w:numId w:val="3"/>
        </w:numPr>
        <w:jc w:val="both"/>
      </w:pPr>
      <w:r w:rsidRPr="00456D05">
        <w:t xml:space="preserve">Do not copy or type CHD into spreadsheets or documents on general use workstations even for temporary use. Even if you don’t save the document, an image or file of the data is stored on the hard drive. </w:t>
      </w:r>
      <w:r>
        <w:t xml:space="preserve"> Portable electronic media devices should not be used to store cardholder data, including, but not limited to, the following: laptops, compact discs, floppy disks, USB flash drives, personal digital </w:t>
      </w:r>
      <w:proofErr w:type="gramStart"/>
      <w:r>
        <w:t>assistants</w:t>
      </w:r>
      <w:proofErr w:type="gramEnd"/>
      <w:r>
        <w:t xml:space="preserve"> and portable external hard drives. </w:t>
      </w:r>
    </w:p>
    <w:p w14:paraId="32A7D333" w14:textId="77777777" w:rsidR="007F647B" w:rsidRPr="00BE561F" w:rsidRDefault="007F647B" w:rsidP="00964B05">
      <w:pPr>
        <w:jc w:val="both"/>
      </w:pPr>
    </w:p>
    <w:p w14:paraId="6B5E231E" w14:textId="77777777" w:rsidR="00847D31" w:rsidRPr="00662906" w:rsidRDefault="007F647B" w:rsidP="00BE561F">
      <w:pPr>
        <w:pStyle w:val="Heading2"/>
      </w:pPr>
      <w:bookmarkStart w:id="12" w:name="_Toc95999879"/>
      <w:r>
        <w:t>3</w:t>
      </w:r>
      <w:r w:rsidR="00BE561F">
        <w:t xml:space="preserve">. </w:t>
      </w:r>
      <w:r w:rsidR="00144F2E">
        <w:t xml:space="preserve">Implement </w:t>
      </w:r>
      <w:r w:rsidR="00847D31" w:rsidRPr="00662906">
        <w:t xml:space="preserve">Proper </w:t>
      </w:r>
      <w:r w:rsidR="00144F2E">
        <w:t>D</w:t>
      </w:r>
      <w:r w:rsidR="00847D31" w:rsidRPr="00662906">
        <w:t>estruction</w:t>
      </w:r>
      <w:r w:rsidR="00144F2E">
        <w:t xml:space="preserve"> Methods</w:t>
      </w:r>
      <w:bookmarkEnd w:id="12"/>
    </w:p>
    <w:p w14:paraId="15761CB4" w14:textId="77777777" w:rsidR="00847D31" w:rsidRPr="00BE561F" w:rsidRDefault="00847D31" w:rsidP="001C2A20">
      <w:pPr>
        <w:pStyle w:val="ListParagraph"/>
        <w:numPr>
          <w:ilvl w:val="0"/>
          <w:numId w:val="2"/>
        </w:numPr>
        <w:jc w:val="both"/>
      </w:pPr>
      <w:r w:rsidRPr="00BE561F">
        <w:t xml:space="preserve">All forms or paper with </w:t>
      </w:r>
      <w:r w:rsidR="00144F2E">
        <w:t>cardholder data</w:t>
      </w:r>
      <w:r w:rsidR="00144F2E" w:rsidRPr="00BE561F">
        <w:t xml:space="preserve"> </w:t>
      </w:r>
      <w:r w:rsidRPr="00BE561F">
        <w:t xml:space="preserve">should be shredded in a cross-cut </w:t>
      </w:r>
      <w:r w:rsidR="00933470">
        <w:t>or finer</w:t>
      </w:r>
      <w:r w:rsidR="00933470" w:rsidRPr="00BE561F">
        <w:t xml:space="preserve"> </w:t>
      </w:r>
      <w:r w:rsidRPr="00BE561F">
        <w:t>shredder.</w:t>
      </w:r>
    </w:p>
    <w:p w14:paraId="6F37E0F5" w14:textId="77777777" w:rsidR="00847D31" w:rsidRDefault="00847D31" w:rsidP="001C2A20">
      <w:pPr>
        <w:pStyle w:val="ListParagraph"/>
        <w:numPr>
          <w:ilvl w:val="0"/>
          <w:numId w:val="2"/>
        </w:numPr>
        <w:jc w:val="both"/>
      </w:pPr>
      <w:r w:rsidRPr="00BE561F">
        <w:t xml:space="preserve">Third-party shredding services may be used, </w:t>
      </w:r>
      <w:proofErr w:type="gramStart"/>
      <w:r w:rsidR="00583E4E">
        <w:t>as long as</w:t>
      </w:r>
      <w:proofErr w:type="gramEnd"/>
      <w:r w:rsidR="00583E4E" w:rsidRPr="00BE561F">
        <w:t xml:space="preserve"> </w:t>
      </w:r>
      <w:r w:rsidRPr="00BE561F">
        <w:t xml:space="preserve">the bins </w:t>
      </w:r>
      <w:r w:rsidR="00583E4E">
        <w:t>provided</w:t>
      </w:r>
      <w:r w:rsidRPr="00BE561F">
        <w:t xml:space="preserve"> are secure and cannot be removed from the area. </w:t>
      </w:r>
    </w:p>
    <w:p w14:paraId="4DBE005A" w14:textId="77777777" w:rsidR="007F647B" w:rsidRPr="00BE561F" w:rsidRDefault="007F647B" w:rsidP="00964B05">
      <w:pPr>
        <w:pStyle w:val="ListParagraph"/>
        <w:ind w:left="360"/>
        <w:jc w:val="both"/>
      </w:pPr>
    </w:p>
    <w:p w14:paraId="0D206586" w14:textId="77777777" w:rsidR="00847D31" w:rsidRPr="00662906" w:rsidRDefault="007F647B" w:rsidP="00BE561F">
      <w:pPr>
        <w:pStyle w:val="Heading2"/>
      </w:pPr>
      <w:bookmarkStart w:id="13" w:name="_Toc95999880"/>
      <w:r>
        <w:t>4</w:t>
      </w:r>
      <w:r w:rsidR="00456D05">
        <w:t xml:space="preserve">. </w:t>
      </w:r>
      <w:r w:rsidR="00144F2E">
        <w:t xml:space="preserve">Use </w:t>
      </w:r>
      <w:r w:rsidR="00847D31" w:rsidRPr="00662906">
        <w:t>Online Payment Card Systems</w:t>
      </w:r>
      <w:r w:rsidR="00144F2E">
        <w:t xml:space="preserve"> Appropriately</w:t>
      </w:r>
      <w:bookmarkEnd w:id="13"/>
    </w:p>
    <w:p w14:paraId="2EE37D94" w14:textId="77777777" w:rsidR="00144F2E" w:rsidRDefault="00847D31" w:rsidP="00964B05">
      <w:pPr>
        <w:pStyle w:val="ListParagraph"/>
        <w:numPr>
          <w:ilvl w:val="0"/>
          <w:numId w:val="3"/>
        </w:numPr>
        <w:jc w:val="both"/>
      </w:pPr>
      <w:r w:rsidRPr="00BE561F">
        <w:t xml:space="preserve">Many departments </w:t>
      </w:r>
      <w:r w:rsidR="00CE2112">
        <w:t>use</w:t>
      </w:r>
      <w:r w:rsidRPr="00BE561F">
        <w:t xml:space="preserve"> third-party payment systems</w:t>
      </w:r>
      <w:r w:rsidR="00CE2112">
        <w:t xml:space="preserve"> or gateways</w:t>
      </w:r>
      <w:r w:rsidRPr="00BE561F">
        <w:t xml:space="preserve"> to outsource </w:t>
      </w:r>
      <w:r w:rsidR="00CE2112">
        <w:t xml:space="preserve">online payment </w:t>
      </w:r>
      <w:r w:rsidRPr="00BE561F">
        <w:t xml:space="preserve">card processing. </w:t>
      </w:r>
      <w:r w:rsidR="00CE2112">
        <w:t xml:space="preserve">Customers should be directed to complete payments online using these applications. </w:t>
      </w:r>
      <w:r w:rsidR="00964B05">
        <w:t>I</w:t>
      </w:r>
      <w:r w:rsidR="00144F2E" w:rsidRPr="00E20C2D">
        <w:rPr>
          <w:color w:val="000000" w:themeColor="text1"/>
        </w:rPr>
        <w:t>f you are specifically directing people to use computer labs, kiosk machines</w:t>
      </w:r>
      <w:r w:rsidR="00144F2E">
        <w:rPr>
          <w:color w:val="000000" w:themeColor="text1"/>
        </w:rPr>
        <w:t>,</w:t>
      </w:r>
      <w:r w:rsidR="00144F2E" w:rsidRPr="00E20C2D">
        <w:rPr>
          <w:color w:val="000000" w:themeColor="text1"/>
        </w:rPr>
        <w:t xml:space="preserve"> or other public</w:t>
      </w:r>
      <w:r w:rsidR="00144F2E">
        <w:rPr>
          <w:color w:val="000000" w:themeColor="text1"/>
        </w:rPr>
        <w:t>-</w:t>
      </w:r>
      <w:r w:rsidR="00144F2E" w:rsidRPr="00E20C2D">
        <w:rPr>
          <w:color w:val="000000" w:themeColor="text1"/>
        </w:rPr>
        <w:t>use computers to make payments, this can inadvertently bring the</w:t>
      </w:r>
      <w:r w:rsidR="00144F2E">
        <w:rPr>
          <w:color w:val="000000" w:themeColor="text1"/>
        </w:rPr>
        <w:t>se devices into your PCI scope.</w:t>
      </w:r>
      <w:r w:rsidR="00144F2E" w:rsidRPr="00E20C2D">
        <w:rPr>
          <w:color w:val="000000" w:themeColor="text1"/>
        </w:rPr>
        <w:t xml:space="preserve"> </w:t>
      </w:r>
      <w:r w:rsidR="00144F2E">
        <w:rPr>
          <w:color w:val="000000" w:themeColor="text1"/>
        </w:rPr>
        <w:t>Do not direct customers or offer payment card entry on any device that has not been properly secured or approved by your PCI Team.</w:t>
      </w:r>
    </w:p>
    <w:p w14:paraId="68555D92" w14:textId="5AAC9ED4" w:rsidR="00847D31" w:rsidRDefault="00CE2112" w:rsidP="001C2A20">
      <w:pPr>
        <w:pStyle w:val="ListParagraph"/>
        <w:numPr>
          <w:ilvl w:val="0"/>
          <w:numId w:val="3"/>
        </w:numPr>
        <w:jc w:val="both"/>
      </w:pPr>
      <w:r>
        <w:t xml:space="preserve">Often staff members are under the impression that it is </w:t>
      </w:r>
      <w:r w:rsidR="00847D31" w:rsidRPr="00BE561F">
        <w:t>considered good customer service to take phone calls, emails</w:t>
      </w:r>
      <w:r>
        <w:t>,</w:t>
      </w:r>
      <w:r w:rsidR="00847D31" w:rsidRPr="00BE561F">
        <w:t xml:space="preserve"> or some other form of communication to process a credit card transaction</w:t>
      </w:r>
      <w:r>
        <w:t xml:space="preserve"> for a customer, </w:t>
      </w:r>
      <w:r w:rsidR="00E0055E">
        <w:t>however:</w:t>
      </w:r>
    </w:p>
    <w:p w14:paraId="2DF39CD5" w14:textId="77777777" w:rsidR="00847D31" w:rsidRPr="00BE561F" w:rsidRDefault="00847D31" w:rsidP="001C2A20">
      <w:pPr>
        <w:pStyle w:val="ListParagraph"/>
        <w:numPr>
          <w:ilvl w:val="1"/>
          <w:numId w:val="3"/>
        </w:numPr>
        <w:jc w:val="both"/>
      </w:pPr>
      <w:r w:rsidRPr="00BE561F">
        <w:t>It is not recommended to act as the customer and input their data for them.</w:t>
      </w:r>
    </w:p>
    <w:p w14:paraId="75D45557" w14:textId="77777777" w:rsidR="00847D31" w:rsidRDefault="00847D31" w:rsidP="001C2A20">
      <w:pPr>
        <w:pStyle w:val="ListParagraph"/>
        <w:numPr>
          <w:ilvl w:val="1"/>
          <w:numId w:val="3"/>
        </w:numPr>
        <w:jc w:val="both"/>
      </w:pPr>
      <w:r w:rsidRPr="00BE561F">
        <w:lastRenderedPageBreak/>
        <w:t xml:space="preserve">When it is necessary to provide this service: </w:t>
      </w:r>
      <w:r w:rsidR="00583E4E">
        <w:t xml:space="preserve">do not use a general-purpose workstation; </w:t>
      </w:r>
      <w:r w:rsidRPr="00BE561F">
        <w:t>transactions should be conducted on a separate (</w:t>
      </w:r>
      <w:r w:rsidR="00583E4E">
        <w:t>segmented</w:t>
      </w:r>
      <w:r w:rsidRPr="00BE561F">
        <w:t xml:space="preserve">) payment terminal. </w:t>
      </w:r>
    </w:p>
    <w:p w14:paraId="6DDAF31F" w14:textId="77777777" w:rsidR="007F647B" w:rsidRPr="00662906" w:rsidRDefault="007F647B" w:rsidP="007F647B">
      <w:pPr>
        <w:pStyle w:val="Heading2"/>
      </w:pPr>
      <w:bookmarkStart w:id="14" w:name="_Toc95999881"/>
      <w:r>
        <w:t xml:space="preserve">5. </w:t>
      </w:r>
      <w:r w:rsidRPr="00662906">
        <w:t>Never email Credit Card information</w:t>
      </w:r>
      <w:bookmarkEnd w:id="14"/>
    </w:p>
    <w:p w14:paraId="03ADEAAB" w14:textId="77777777" w:rsidR="007F647B" w:rsidRPr="00456D05" w:rsidRDefault="007F647B" w:rsidP="007F647B">
      <w:pPr>
        <w:pStyle w:val="ListParagraph"/>
        <w:numPr>
          <w:ilvl w:val="0"/>
          <w:numId w:val="3"/>
        </w:numPr>
        <w:jc w:val="both"/>
      </w:pPr>
      <w:r w:rsidRPr="00456D05">
        <w:t xml:space="preserve">Staff should never use email as a manner of </w:t>
      </w:r>
      <w:r>
        <w:t xml:space="preserve">receiving or </w:t>
      </w:r>
      <w:r w:rsidRPr="00456D05">
        <w:t>transmitting Cardholder data</w:t>
      </w:r>
      <w:r>
        <w:t>.</w:t>
      </w:r>
    </w:p>
    <w:p w14:paraId="42106615" w14:textId="77777777" w:rsidR="007F647B" w:rsidRDefault="007F647B" w:rsidP="007F647B">
      <w:pPr>
        <w:pStyle w:val="ListParagraph"/>
        <w:numPr>
          <w:ilvl w:val="0"/>
          <w:numId w:val="3"/>
        </w:numPr>
        <w:jc w:val="both"/>
      </w:pPr>
      <w:r>
        <w:rPr>
          <w:color w:val="000000" w:themeColor="text1"/>
        </w:rPr>
        <w:t>I</w:t>
      </w:r>
      <w:r w:rsidRPr="00E20C2D">
        <w:rPr>
          <w:color w:val="000000" w:themeColor="text1"/>
        </w:rPr>
        <w:t xml:space="preserve">mplement a formal policy denying the use of e-mail for payment </w:t>
      </w:r>
      <w:r>
        <w:rPr>
          <w:color w:val="000000" w:themeColor="text1"/>
        </w:rPr>
        <w:t xml:space="preserve">acceptance </w:t>
      </w:r>
      <w:r w:rsidRPr="00E20C2D">
        <w:rPr>
          <w:color w:val="000000" w:themeColor="text1"/>
        </w:rPr>
        <w:t>across the institution and train all staff on what to do if they receive an e-</w:t>
      </w:r>
      <w:r>
        <w:rPr>
          <w:color w:val="000000" w:themeColor="text1"/>
        </w:rPr>
        <w:t>mail with payment card details.</w:t>
      </w:r>
    </w:p>
    <w:p w14:paraId="0A2903CE" w14:textId="33FF4E24" w:rsidR="007F647B" w:rsidRPr="00456D05" w:rsidRDefault="007F647B" w:rsidP="007F647B">
      <w:pPr>
        <w:pStyle w:val="ListParagraph"/>
        <w:numPr>
          <w:ilvl w:val="0"/>
          <w:numId w:val="3"/>
        </w:numPr>
        <w:jc w:val="both"/>
      </w:pPr>
      <w:r w:rsidRPr="00456D05">
        <w:t xml:space="preserve">Should a customer email their </w:t>
      </w:r>
      <w:r w:rsidR="008C2139">
        <w:t xml:space="preserve">payment </w:t>
      </w:r>
      <w:r w:rsidR="008C2139" w:rsidRPr="00456D05">
        <w:t>card</w:t>
      </w:r>
      <w:r w:rsidRPr="00456D05">
        <w:t xml:space="preserve"> information: </w:t>
      </w:r>
    </w:p>
    <w:p w14:paraId="6283B6F2" w14:textId="244D9E2A" w:rsidR="007F647B" w:rsidRPr="00456D05" w:rsidRDefault="007F647B" w:rsidP="007F647B">
      <w:pPr>
        <w:pStyle w:val="ListParagraph"/>
        <w:numPr>
          <w:ilvl w:val="1"/>
          <w:numId w:val="3"/>
        </w:numPr>
        <w:jc w:val="both"/>
      </w:pPr>
      <w:r w:rsidRPr="00456D05">
        <w:t>Reply to the sender, deleting the credit card information from the reply and inform them that “for their protection and</w:t>
      </w:r>
      <w:r>
        <w:t xml:space="preserve"> that of</w:t>
      </w:r>
      <w:r w:rsidRPr="00456D05">
        <w:t xml:space="preserve"> </w:t>
      </w:r>
      <w:r w:rsidR="008C2139">
        <w:rPr>
          <w:color w:val="FF0000"/>
        </w:rPr>
        <w:t>{DEPARTMENT NAME}</w:t>
      </w:r>
      <w:r w:rsidRPr="00456D05">
        <w:t xml:space="preserve">, policies dictate that credit card information shall not be accepted via email. Please use one of our accepted methods of processing your information: (in-person, online, fax, form, </w:t>
      </w:r>
      <w:proofErr w:type="spellStart"/>
      <w:r w:rsidRPr="00456D05">
        <w:t>etc</w:t>
      </w:r>
      <w:proofErr w:type="spellEnd"/>
      <w:r w:rsidRPr="00456D05">
        <w:t>)</w:t>
      </w:r>
      <w:r w:rsidR="00964B05">
        <w:t>.</w:t>
      </w:r>
    </w:p>
    <w:p w14:paraId="720E5C32" w14:textId="77777777" w:rsidR="007F647B" w:rsidRPr="00BE561F" w:rsidRDefault="007F647B" w:rsidP="00964B05">
      <w:pPr>
        <w:jc w:val="both"/>
      </w:pPr>
    </w:p>
    <w:p w14:paraId="2BF3D4CA" w14:textId="77777777" w:rsidR="00847D31" w:rsidRPr="00662906" w:rsidRDefault="00964B05" w:rsidP="00456D05">
      <w:pPr>
        <w:pStyle w:val="Heading2"/>
      </w:pPr>
      <w:bookmarkStart w:id="15" w:name="_Toc95999882"/>
      <w:r>
        <w:t>6</w:t>
      </w:r>
      <w:r w:rsidR="00456D05">
        <w:t xml:space="preserve">. </w:t>
      </w:r>
      <w:r w:rsidR="00847D31" w:rsidRPr="00662906">
        <w:t>Maintain clean desk policy</w:t>
      </w:r>
      <w:bookmarkEnd w:id="15"/>
    </w:p>
    <w:p w14:paraId="44370F24" w14:textId="77777777" w:rsidR="00847D31" w:rsidRPr="00456D05" w:rsidRDefault="00847D31" w:rsidP="00964B05">
      <w:pPr>
        <w:pStyle w:val="ListParagraph"/>
        <w:numPr>
          <w:ilvl w:val="0"/>
          <w:numId w:val="3"/>
        </w:numPr>
        <w:jc w:val="both"/>
      </w:pPr>
      <w:r w:rsidRPr="00456D05">
        <w:t xml:space="preserve">CHD should not be left out on desks or in </w:t>
      </w:r>
      <w:r w:rsidR="001323CC">
        <w:t>plain sight</w:t>
      </w:r>
      <w:r w:rsidRPr="00456D05">
        <w:t xml:space="preserve">. Even if leaving the desk for a short period, staff should keep material in a folder and lock the folder in </w:t>
      </w:r>
      <w:r w:rsidR="00583E4E">
        <w:t>a secure location</w:t>
      </w:r>
      <w:r w:rsidRPr="00456D05">
        <w:t>. At the end of the day, all CHD should be stored in a secure file cabinet or safe.</w:t>
      </w:r>
      <w:r w:rsidR="001323CC">
        <w:t xml:space="preserve">  Always log out or lock your computer when it is unattended.  </w:t>
      </w:r>
    </w:p>
    <w:p w14:paraId="0F4CB60B" w14:textId="77777777" w:rsidR="00847D31" w:rsidRPr="00662906" w:rsidRDefault="00847D31" w:rsidP="00847D31">
      <w:pPr>
        <w:ind w:left="360"/>
        <w:rPr>
          <w:b/>
        </w:rPr>
      </w:pPr>
    </w:p>
    <w:p w14:paraId="0CF06EEF" w14:textId="77777777" w:rsidR="00847D31" w:rsidRPr="00662906" w:rsidRDefault="00456D05" w:rsidP="00456D05">
      <w:pPr>
        <w:pStyle w:val="Heading2"/>
      </w:pPr>
      <w:bookmarkStart w:id="16" w:name="_Toc95999883"/>
      <w:r>
        <w:t xml:space="preserve">7. </w:t>
      </w:r>
      <w:r w:rsidR="001323CC">
        <w:t xml:space="preserve">Limit and Monitor Physical Access to Systems that store, </w:t>
      </w:r>
      <w:proofErr w:type="gramStart"/>
      <w:r w:rsidR="001323CC">
        <w:t>process</w:t>
      </w:r>
      <w:proofErr w:type="gramEnd"/>
      <w:r w:rsidR="001323CC">
        <w:t xml:space="preserve"> or transmit cardholder data.</w:t>
      </w:r>
      <w:bookmarkEnd w:id="16"/>
      <w:r w:rsidR="001323CC">
        <w:t xml:space="preserve"> </w:t>
      </w:r>
    </w:p>
    <w:p w14:paraId="7EDC7D5E" w14:textId="75851902" w:rsidR="00847D31" w:rsidRPr="00456D05" w:rsidRDefault="007F647B" w:rsidP="001C2A20">
      <w:pPr>
        <w:pStyle w:val="ListParagraph"/>
        <w:numPr>
          <w:ilvl w:val="0"/>
          <w:numId w:val="3"/>
        </w:numPr>
        <w:jc w:val="both"/>
      </w:pPr>
      <w:r w:rsidRPr="004866C7">
        <w:t xml:space="preserve">If physical access is not restricted, malicious individuals could easily get their hands on </w:t>
      </w:r>
      <w:r>
        <w:t>sensitive data</w:t>
      </w:r>
      <w:r w:rsidRPr="004866C7">
        <w:t xml:space="preserve">.  </w:t>
      </w:r>
      <w:r w:rsidR="001323CC" w:rsidRPr="00662906">
        <w:t>Do not allow unauthorized persons unaccompanied access to areas where credit card data is stored or processed</w:t>
      </w:r>
      <w:r w:rsidR="001323CC">
        <w:t xml:space="preserve"> </w:t>
      </w:r>
      <w:r w:rsidR="00A6670F">
        <w:t xml:space="preserve">This includes other </w:t>
      </w:r>
      <w:r w:rsidR="008C2139">
        <w:rPr>
          <w:color w:val="FF0000"/>
        </w:rPr>
        <w:t>{DEPARTMENT NAME}</w:t>
      </w:r>
      <w:r w:rsidR="00847D31" w:rsidRPr="00456D05">
        <w:t xml:space="preserve"> staff. As an example, maintenance and janitorial staff should not be permitted in secure areas unaccompanied. This </w:t>
      </w:r>
      <w:r w:rsidR="00CE2112">
        <w:t>could potentially require</w:t>
      </w:r>
      <w:r w:rsidR="00847D31" w:rsidRPr="00456D05">
        <w:t xml:space="preserve"> a change in service times. </w:t>
      </w:r>
      <w:r w:rsidR="00CE2112">
        <w:t xml:space="preserve">Identify onsite personnel and visitors with badges and revoke badges upon termination or completion of visit.  Keep a visitor log to maintain a physical audit trail of visitor activity, documenting the visitor’s name, firm represented and the onsite personnel authorizing access.  </w:t>
      </w:r>
    </w:p>
    <w:p w14:paraId="6BC28857" w14:textId="77777777" w:rsidR="00847D31" w:rsidRDefault="00847D31" w:rsidP="00847D31">
      <w:pPr>
        <w:ind w:left="360"/>
        <w:rPr>
          <w:b/>
        </w:rPr>
      </w:pPr>
    </w:p>
    <w:p w14:paraId="20F561ED" w14:textId="502417A7" w:rsidR="007F647B" w:rsidRPr="00964B05" w:rsidRDefault="00E0055E" w:rsidP="00E0055E">
      <w:pPr>
        <w:pStyle w:val="Heading2"/>
      </w:pPr>
      <w:bookmarkStart w:id="17" w:name="_Toc95999884"/>
      <w:r>
        <w:t xml:space="preserve">8. </w:t>
      </w:r>
      <w:r w:rsidR="007F647B" w:rsidRPr="00964B05">
        <w:t>Secure the Processing Environment</w:t>
      </w:r>
      <w:bookmarkEnd w:id="17"/>
    </w:p>
    <w:p w14:paraId="00BA7F5E" w14:textId="77777777" w:rsidR="007F647B" w:rsidRPr="00964B05" w:rsidRDefault="007F647B" w:rsidP="00964B05">
      <w:pPr>
        <w:pStyle w:val="ListParagraph"/>
        <w:numPr>
          <w:ilvl w:val="0"/>
          <w:numId w:val="10"/>
        </w:numPr>
        <w:rPr>
          <w:rFonts w:asciiTheme="minorHAnsi" w:hAnsiTheme="minorHAnsi" w:cs="Arial"/>
          <w:kern w:val="28"/>
          <w:szCs w:val="22"/>
        </w:rPr>
      </w:pPr>
      <w:r w:rsidRPr="00964B05">
        <w:rPr>
          <w:szCs w:val="22"/>
        </w:rPr>
        <w:t xml:space="preserve">The threat of Point of Sale (POS) terminal tampering is serious, as every day criminals attempt to install skimmers and other devices to capture cardholder data and create fraudulent cards.  Ensure all POS devices are secure and periodically inspect devices for tampering and/or substitution.  Keep an inventory of all devices (with serial numbers) and train staff to look for abnormalities (broken seals, damage to the device, damage to external cables, etc.).  You should also train staff to control access to POS devices to only authorized individuals.  Report any third-party individuals claiming to be repair or maintenance personnel immediately. </w:t>
      </w:r>
    </w:p>
    <w:p w14:paraId="0DB4EA74" w14:textId="77777777" w:rsidR="007F647B" w:rsidRPr="00662906" w:rsidRDefault="007F647B" w:rsidP="00847D31">
      <w:pPr>
        <w:ind w:left="360"/>
        <w:rPr>
          <w:b/>
        </w:rPr>
      </w:pPr>
    </w:p>
    <w:p w14:paraId="70932B8C" w14:textId="77777777" w:rsidR="00847D31" w:rsidRPr="00662906" w:rsidRDefault="007F647B" w:rsidP="00456D05">
      <w:pPr>
        <w:pStyle w:val="Heading2"/>
      </w:pPr>
      <w:bookmarkStart w:id="18" w:name="_Toc95999885"/>
      <w:r>
        <w:lastRenderedPageBreak/>
        <w:t>9</w:t>
      </w:r>
      <w:r w:rsidR="00456D05">
        <w:t>. Document Desk Procedures</w:t>
      </w:r>
      <w:bookmarkEnd w:id="18"/>
    </w:p>
    <w:p w14:paraId="58FA832B" w14:textId="77777777" w:rsidR="00847D31" w:rsidRPr="00456D05" w:rsidRDefault="00847D31" w:rsidP="001C2A20">
      <w:pPr>
        <w:pStyle w:val="ListParagraph"/>
        <w:numPr>
          <w:ilvl w:val="0"/>
          <w:numId w:val="3"/>
        </w:numPr>
        <w:jc w:val="both"/>
      </w:pPr>
      <w:r w:rsidRPr="00456D05">
        <w:t xml:space="preserve">To </w:t>
      </w:r>
      <w:r w:rsidR="00144F2E">
        <w:t>e</w:t>
      </w:r>
      <w:r w:rsidRPr="00456D05">
        <w:t xml:space="preserve">nsure continuity </w:t>
      </w:r>
      <w:r w:rsidR="00964B05">
        <w:t>across the institut</w:t>
      </w:r>
      <w:r w:rsidR="00583E4E">
        <w:t>ion</w:t>
      </w:r>
      <w:r w:rsidRPr="00456D05">
        <w:t xml:space="preserve">, </w:t>
      </w:r>
      <w:r w:rsidR="00583E4E">
        <w:t>require</w:t>
      </w:r>
      <w:r w:rsidR="00583E4E" w:rsidRPr="00456D05">
        <w:t xml:space="preserve"> </w:t>
      </w:r>
      <w:r w:rsidRPr="00456D05">
        <w:t xml:space="preserve">all individuals </w:t>
      </w:r>
      <w:r w:rsidR="00583E4E">
        <w:t xml:space="preserve">to </w:t>
      </w:r>
      <w:r w:rsidRPr="00456D05">
        <w:t>document daily procedures</w:t>
      </w:r>
      <w:r w:rsidR="00583E4E">
        <w:t>, and their roles and responsibilities</w:t>
      </w:r>
      <w:r w:rsidR="00964B05">
        <w:t xml:space="preserve"> </w:t>
      </w:r>
      <w:r w:rsidR="00583E4E">
        <w:t>for</w:t>
      </w:r>
      <w:r w:rsidRPr="00456D05">
        <w:t xml:space="preserve"> handling of </w:t>
      </w:r>
      <w:r w:rsidR="00583E4E">
        <w:t>cardholder</w:t>
      </w:r>
      <w:r w:rsidRPr="00456D05">
        <w:t xml:space="preserve"> data. Include such items as receipt and processing procedures, disposition and destruction of CHD</w:t>
      </w:r>
      <w:r w:rsidR="00583E4E">
        <w:t>, and s</w:t>
      </w:r>
      <w:r w:rsidRPr="00456D05">
        <w:t xml:space="preserve">torage and transfer of forms within the office. </w:t>
      </w:r>
    </w:p>
    <w:bookmarkEnd w:id="4"/>
    <w:bookmarkEnd w:id="5"/>
    <w:bookmarkEnd w:id="6"/>
    <w:bookmarkEnd w:id="7"/>
    <w:bookmarkEnd w:id="8"/>
    <w:p w14:paraId="1D870109" w14:textId="77777777" w:rsidR="00964B05" w:rsidRDefault="00964B05" w:rsidP="00964B05">
      <w:pPr>
        <w:rPr>
          <w:rFonts w:asciiTheme="minorHAnsi" w:hAnsiTheme="minorHAnsi" w:cs="Arial"/>
          <w:b/>
          <w:i/>
          <w:kern w:val="28"/>
          <w:sz w:val="28"/>
          <w:szCs w:val="28"/>
        </w:rPr>
      </w:pPr>
    </w:p>
    <w:p w14:paraId="5F3F65C6" w14:textId="77777777" w:rsidR="00964B05" w:rsidRPr="00964B05" w:rsidRDefault="00964B05" w:rsidP="00964B05">
      <w:pPr>
        <w:pStyle w:val="Heading2"/>
      </w:pPr>
      <w:bookmarkStart w:id="19" w:name="_Toc95999886"/>
      <w:r>
        <w:t xml:space="preserve">10. </w:t>
      </w:r>
      <w:r w:rsidR="001323CC" w:rsidRPr="00964B05">
        <w:t>Keep duties related to processing car</w:t>
      </w:r>
      <w:r w:rsidRPr="00964B05">
        <w:t xml:space="preserve">dholder information as separate </w:t>
      </w:r>
      <w:r w:rsidR="001323CC" w:rsidRPr="00964B05">
        <w:t>roles (</w:t>
      </w:r>
      <w:proofErr w:type="gramStart"/>
      <w:r w:rsidR="001323CC" w:rsidRPr="00964B05">
        <w:t>i.e.</w:t>
      </w:r>
      <w:proofErr w:type="gramEnd"/>
      <w:r w:rsidR="001323CC" w:rsidRPr="00964B05">
        <w:t xml:space="preserve"> issuing refunds, processing receipts, etc.)</w:t>
      </w:r>
      <w:bookmarkEnd w:id="19"/>
    </w:p>
    <w:p w14:paraId="1E303CEA" w14:textId="77777777" w:rsidR="00964B05" w:rsidRDefault="007F647B" w:rsidP="00964B05">
      <w:pPr>
        <w:pStyle w:val="ListParagraph"/>
        <w:numPr>
          <w:ilvl w:val="0"/>
          <w:numId w:val="12"/>
        </w:numPr>
        <w:ind w:left="360"/>
      </w:pPr>
      <w:r>
        <w:t>Implement b</w:t>
      </w:r>
      <w:r w:rsidRPr="004866C7">
        <w:t>asic policy, documented processes</w:t>
      </w:r>
      <w:r>
        <w:t>,</w:t>
      </w:r>
      <w:r w:rsidRPr="004866C7">
        <w:t xml:space="preserve"> and systems that enforce access and restriction of access to any systems that store, </w:t>
      </w:r>
      <w:proofErr w:type="gramStart"/>
      <w:r w:rsidRPr="004866C7">
        <w:t>process</w:t>
      </w:r>
      <w:proofErr w:type="gramEnd"/>
      <w:r w:rsidRPr="004866C7">
        <w:t xml:space="preserve"> or transmit cardholder data.  Only those with a legitimate business need to access the information should be give</w:t>
      </w:r>
      <w:r>
        <w:t>n</w:t>
      </w:r>
      <w:r w:rsidRPr="004866C7">
        <w:t xml:space="preserve"> privileges.  Establish and define job roles and only provide access to the least amount of data needed to carry out individual responsibilities.  </w:t>
      </w:r>
    </w:p>
    <w:p w14:paraId="3B9DAAA2" w14:textId="77777777" w:rsidR="007F647B" w:rsidRPr="00964B05" w:rsidRDefault="007F647B" w:rsidP="00964B05">
      <w:pPr>
        <w:pStyle w:val="ListParagraph"/>
        <w:numPr>
          <w:ilvl w:val="0"/>
          <w:numId w:val="12"/>
        </w:numPr>
        <w:ind w:left="360"/>
        <w:rPr>
          <w:rFonts w:asciiTheme="minorHAnsi" w:hAnsiTheme="minorHAnsi" w:cs="Arial"/>
          <w:b/>
          <w:i/>
          <w:kern w:val="28"/>
          <w:sz w:val="28"/>
          <w:szCs w:val="28"/>
        </w:rPr>
      </w:pPr>
      <w:r w:rsidRPr="0092663A">
        <w:t>Separation of duties is</w:t>
      </w:r>
      <w:r>
        <w:t xml:space="preserve"> an internal control, and</w:t>
      </w:r>
      <w:r w:rsidRPr="0092663A">
        <w:t xml:space="preserve"> the concept of having more than one person required to complete a task to prevent wrongful acts, fraud, </w:t>
      </w:r>
      <w:proofErr w:type="gramStart"/>
      <w:r w:rsidRPr="0092663A">
        <w:t>abuse</w:t>
      </w:r>
      <w:proofErr w:type="gramEnd"/>
      <w:r w:rsidRPr="0092663A">
        <w:t xml:space="preserve"> and errors.  This can also help ensure any potential incidents are detected.  </w:t>
      </w:r>
    </w:p>
    <w:p w14:paraId="2AA7E996" w14:textId="77777777" w:rsidR="004C7BD3" w:rsidRPr="00964B05" w:rsidRDefault="004C7BD3" w:rsidP="004C7BD3">
      <w:pPr>
        <w:rPr>
          <w:rFonts w:asciiTheme="minorHAnsi" w:hAnsiTheme="minorHAnsi" w:cs="Arial"/>
          <w:b/>
          <w:i/>
          <w:kern w:val="28"/>
          <w:sz w:val="28"/>
          <w:szCs w:val="28"/>
        </w:rPr>
      </w:pPr>
    </w:p>
    <w:p w14:paraId="06B8E614" w14:textId="77777777" w:rsidR="004C7BD3" w:rsidRPr="00964B05" w:rsidRDefault="00964B05" w:rsidP="00964B05">
      <w:pPr>
        <w:pStyle w:val="Heading2"/>
      </w:pPr>
      <w:bookmarkStart w:id="20" w:name="_Toc95999887"/>
      <w:r>
        <w:t xml:space="preserve">11. </w:t>
      </w:r>
      <w:r w:rsidR="004C7BD3" w:rsidRPr="00964B05">
        <w:t>Improve Oversight of Third-Party Service Providers</w:t>
      </w:r>
      <w:bookmarkEnd w:id="20"/>
    </w:p>
    <w:p w14:paraId="7E5F44C9" w14:textId="77777777" w:rsidR="00964B05" w:rsidRDefault="004C7BD3" w:rsidP="00964B05">
      <w:pPr>
        <w:pStyle w:val="ListParagraph"/>
        <w:numPr>
          <w:ilvl w:val="0"/>
          <w:numId w:val="13"/>
        </w:numPr>
        <w:rPr>
          <w:color w:val="000000" w:themeColor="text1"/>
          <w:szCs w:val="22"/>
        </w:rPr>
      </w:pPr>
      <w:r w:rsidRPr="00964B05">
        <w:rPr>
          <w:color w:val="000000" w:themeColor="text1"/>
          <w:szCs w:val="22"/>
        </w:rPr>
        <w:t xml:space="preserve">You cannot completely outsource your PCI compliance responsibility.  It is important that you know and document all third-party service providers involved in payment card processing.  It is also critical to ensure the appropriate contractual language is in place dictating which specific PCI DSS requirements are the responsibility of each entity.  </w:t>
      </w:r>
    </w:p>
    <w:p w14:paraId="27DEC3B7" w14:textId="77777777" w:rsidR="004C7BD3" w:rsidRPr="00964B05" w:rsidRDefault="004C7BD3" w:rsidP="00964B05">
      <w:pPr>
        <w:pStyle w:val="ListParagraph"/>
        <w:numPr>
          <w:ilvl w:val="0"/>
          <w:numId w:val="13"/>
        </w:numPr>
        <w:rPr>
          <w:color w:val="000000" w:themeColor="text1"/>
          <w:szCs w:val="22"/>
        </w:rPr>
      </w:pPr>
      <w:r w:rsidRPr="00964B05">
        <w:rPr>
          <w:color w:val="000000" w:themeColor="text1"/>
          <w:szCs w:val="22"/>
        </w:rPr>
        <w:t xml:space="preserve">Assessing these vendors and service providers annually will ensure their compliance efforts are sufficient and protect your institution from any </w:t>
      </w:r>
      <w:r w:rsidR="00144F2E" w:rsidRPr="00964B05">
        <w:rPr>
          <w:color w:val="000000" w:themeColor="text1"/>
          <w:szCs w:val="22"/>
        </w:rPr>
        <w:t>collateral</w:t>
      </w:r>
      <w:r w:rsidRPr="00964B05">
        <w:rPr>
          <w:color w:val="000000" w:themeColor="text1"/>
          <w:szCs w:val="22"/>
        </w:rPr>
        <w:t xml:space="preserve"> damage</w:t>
      </w:r>
      <w:r w:rsidR="00144F2E" w:rsidRPr="00964B05">
        <w:rPr>
          <w:color w:val="000000" w:themeColor="text1"/>
          <w:szCs w:val="22"/>
        </w:rPr>
        <w:t xml:space="preserve"> should they suffer a data breach</w:t>
      </w:r>
      <w:r w:rsidRPr="00964B05">
        <w:rPr>
          <w:color w:val="000000" w:themeColor="text1"/>
          <w:szCs w:val="22"/>
        </w:rPr>
        <w:t xml:space="preserve">. </w:t>
      </w:r>
    </w:p>
    <w:p w14:paraId="2806FE27" w14:textId="77777777" w:rsidR="004C7BD3" w:rsidRPr="00964B05" w:rsidRDefault="004C7BD3" w:rsidP="00964B05">
      <w:pPr>
        <w:rPr>
          <w:rFonts w:asciiTheme="minorHAnsi" w:hAnsiTheme="minorHAnsi" w:cs="Arial"/>
          <w:kern w:val="28"/>
          <w:sz w:val="20"/>
          <w:szCs w:val="20"/>
        </w:rPr>
      </w:pPr>
    </w:p>
    <w:p w14:paraId="2F50DA43" w14:textId="77777777" w:rsidR="004C7BD3" w:rsidRPr="00964B05" w:rsidRDefault="00964B05" w:rsidP="00964B05">
      <w:pPr>
        <w:pStyle w:val="Heading2"/>
      </w:pPr>
      <w:bookmarkStart w:id="21" w:name="_Toc95999888"/>
      <w:r>
        <w:t xml:space="preserve">12. </w:t>
      </w:r>
      <w:r w:rsidR="004C7BD3" w:rsidRPr="00964B05">
        <w:t>Implement a Formal Incident Response Plan</w:t>
      </w:r>
      <w:bookmarkEnd w:id="21"/>
    </w:p>
    <w:p w14:paraId="4BD209BE" w14:textId="77777777" w:rsidR="007F647B" w:rsidRPr="00964B05" w:rsidRDefault="004C7BD3" w:rsidP="00964B05">
      <w:pPr>
        <w:pStyle w:val="ListParagraph"/>
        <w:numPr>
          <w:ilvl w:val="0"/>
          <w:numId w:val="14"/>
        </w:numPr>
        <w:rPr>
          <w:rFonts w:asciiTheme="minorHAnsi" w:hAnsiTheme="minorHAnsi" w:cs="Arial"/>
          <w:kern w:val="28"/>
          <w:szCs w:val="22"/>
        </w:rPr>
      </w:pPr>
      <w:r w:rsidRPr="00964B05">
        <w:rPr>
          <w:rFonts w:asciiTheme="minorHAnsi" w:hAnsiTheme="minorHAnsi" w:cs="Arial"/>
          <w:kern w:val="28"/>
          <w:szCs w:val="22"/>
        </w:rPr>
        <w:t>Create a comprehensive incident response plan pertaining to cardholder data breaches and train all staff to r</w:t>
      </w:r>
      <w:r w:rsidR="001323CC" w:rsidRPr="00964B05">
        <w:rPr>
          <w:rFonts w:asciiTheme="minorHAnsi" w:hAnsiTheme="minorHAnsi" w:cs="Arial"/>
          <w:kern w:val="28"/>
          <w:szCs w:val="22"/>
        </w:rPr>
        <w:t xml:space="preserve">eport any </w:t>
      </w:r>
      <w:r w:rsidRPr="00964B05">
        <w:rPr>
          <w:rFonts w:asciiTheme="minorHAnsi" w:hAnsiTheme="minorHAnsi" w:cs="Arial"/>
          <w:kern w:val="28"/>
          <w:szCs w:val="22"/>
        </w:rPr>
        <w:t xml:space="preserve">suspicious incidents immediately. </w:t>
      </w:r>
      <w:r w:rsidR="001323CC" w:rsidRPr="00964B05">
        <w:rPr>
          <w:rFonts w:asciiTheme="minorHAnsi" w:hAnsiTheme="minorHAnsi" w:cs="Arial"/>
          <w:kern w:val="28"/>
          <w:szCs w:val="22"/>
        </w:rPr>
        <w:t xml:space="preserve">If you ignore the warning signs of fraud, it could cost the organization valuable time and resources.  </w:t>
      </w:r>
    </w:p>
    <w:p w14:paraId="53CC89DA" w14:textId="77777777" w:rsidR="007F647B" w:rsidRDefault="007F647B" w:rsidP="00964B05">
      <w:pPr>
        <w:rPr>
          <w:rFonts w:asciiTheme="minorHAnsi" w:hAnsiTheme="minorHAnsi" w:cs="Arial"/>
          <w:kern w:val="28"/>
          <w:sz w:val="20"/>
          <w:szCs w:val="20"/>
        </w:rPr>
      </w:pPr>
    </w:p>
    <w:p w14:paraId="68D14324" w14:textId="77777777" w:rsidR="007F647B" w:rsidRPr="00964B05" w:rsidRDefault="00964B05" w:rsidP="00964B05">
      <w:pPr>
        <w:pStyle w:val="Heading2"/>
      </w:pPr>
      <w:bookmarkStart w:id="22" w:name="_Toc95999889"/>
      <w:r>
        <w:t xml:space="preserve">13. </w:t>
      </w:r>
      <w:r w:rsidR="007F647B" w:rsidRPr="00964B05">
        <w:t>Implement Security Awareness Training</w:t>
      </w:r>
      <w:bookmarkEnd w:id="22"/>
    </w:p>
    <w:p w14:paraId="3F0998D7" w14:textId="77777777" w:rsidR="007F647B" w:rsidRPr="00964B05" w:rsidRDefault="007F647B" w:rsidP="00964B05">
      <w:pPr>
        <w:pStyle w:val="ListParagraph"/>
        <w:numPr>
          <w:ilvl w:val="0"/>
          <w:numId w:val="14"/>
        </w:numPr>
        <w:rPr>
          <w:rFonts w:asciiTheme="minorHAnsi" w:hAnsiTheme="minorHAnsi" w:cs="Arial"/>
          <w:kern w:val="28"/>
          <w:szCs w:val="22"/>
        </w:rPr>
      </w:pPr>
      <w:r w:rsidRPr="00964B05">
        <w:rPr>
          <w:rFonts w:asciiTheme="minorHAnsi" w:hAnsiTheme="minorHAnsi" w:cs="Arial"/>
          <w:kern w:val="28"/>
          <w:szCs w:val="22"/>
        </w:rPr>
        <w:t xml:space="preserve">Educating your staff (and </w:t>
      </w:r>
      <w:proofErr w:type="gramStart"/>
      <w:r w:rsidRPr="00964B05">
        <w:rPr>
          <w:rFonts w:asciiTheme="minorHAnsi" w:hAnsiTheme="minorHAnsi" w:cs="Arial"/>
          <w:kern w:val="28"/>
          <w:szCs w:val="22"/>
        </w:rPr>
        <w:t>third-parties</w:t>
      </w:r>
      <w:proofErr w:type="gramEnd"/>
      <w:r w:rsidRPr="00964B05">
        <w:rPr>
          <w:rFonts w:asciiTheme="minorHAnsi" w:hAnsiTheme="minorHAnsi" w:cs="Arial"/>
          <w:kern w:val="28"/>
          <w:szCs w:val="22"/>
        </w:rPr>
        <w:t>) on general information security best practices can go a long way in preventing expensive mistakes due to human error.  Training on the PCI DSS and general information security for all staff (including topics like social engineering, phishing, password management, etc</w:t>
      </w:r>
      <w:r w:rsidR="00964B05">
        <w:rPr>
          <w:rFonts w:asciiTheme="minorHAnsi" w:hAnsiTheme="minorHAnsi" w:cs="Arial"/>
          <w:kern w:val="28"/>
          <w:szCs w:val="22"/>
        </w:rPr>
        <w:t>.</w:t>
      </w:r>
      <w:r w:rsidRPr="00964B05">
        <w:rPr>
          <w:rFonts w:asciiTheme="minorHAnsi" w:hAnsiTheme="minorHAnsi" w:cs="Arial"/>
          <w:kern w:val="28"/>
          <w:szCs w:val="22"/>
        </w:rPr>
        <w:t xml:space="preserve">) must be provided to all staff members with access to cardholder data upon hire, and at least annually thereafter. </w:t>
      </w:r>
    </w:p>
    <w:p w14:paraId="6E3944FF" w14:textId="77777777" w:rsidR="007F647B" w:rsidRPr="00964B05" w:rsidRDefault="007F647B" w:rsidP="004C7BD3">
      <w:pPr>
        <w:rPr>
          <w:rFonts w:asciiTheme="minorHAnsi" w:hAnsiTheme="minorHAnsi" w:cs="Arial"/>
          <w:kern w:val="28"/>
          <w:sz w:val="20"/>
          <w:szCs w:val="20"/>
        </w:rPr>
      </w:pPr>
    </w:p>
    <w:sectPr w:rsidR="007F647B" w:rsidRPr="00964B05" w:rsidSect="00BB0C7F">
      <w:footerReference w:type="default" r:id="rId19"/>
      <w:pgSz w:w="12240" w:h="15840" w:code="1"/>
      <w:pgMar w:top="1440" w:right="1800" w:bottom="144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391B" w14:textId="77777777" w:rsidR="003117ED" w:rsidRDefault="003117ED">
      <w:r>
        <w:separator/>
      </w:r>
    </w:p>
  </w:endnote>
  <w:endnote w:type="continuationSeparator" w:id="0">
    <w:p w14:paraId="7C48F1A0" w14:textId="77777777" w:rsidR="003117ED" w:rsidRDefault="0031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E64E"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2A4E" w14:textId="77777777" w:rsidR="00886E26" w:rsidRPr="00750FE8" w:rsidRDefault="00886E26" w:rsidP="00750FE8">
    <w:pPr>
      <w:pStyle w:val="Header"/>
      <w:tabs>
        <w:tab w:val="clear" w:pos="4320"/>
        <w:tab w:val="clear" w:pos="8640"/>
        <w:tab w:val="right" w:pos="9450"/>
      </w:tabs>
      <w:ind w:left="-720"/>
      <w:rPr>
        <w:rStyle w:val="PageNumber"/>
        <w:sz w:val="20"/>
        <w:szCs w:val="20"/>
      </w:rPr>
    </w:pPr>
    <w:r w:rsidRPr="00750FE8">
      <w:rPr>
        <w:i/>
        <w:sz w:val="20"/>
        <w:szCs w:val="20"/>
      </w:rPr>
      <w:t>Confidential</w:t>
    </w:r>
    <w:r w:rsidRPr="00750FE8">
      <w:rPr>
        <w:i/>
        <w:sz w:val="20"/>
        <w:szCs w:val="20"/>
      </w:rPr>
      <w:tab/>
    </w:r>
    <w:r w:rsidR="00F43719" w:rsidRPr="00750FE8">
      <w:rPr>
        <w:rStyle w:val="PageNumber"/>
        <w:sz w:val="20"/>
        <w:szCs w:val="20"/>
      </w:rPr>
      <w:fldChar w:fldCharType="begin"/>
    </w:r>
    <w:r w:rsidRPr="00750FE8">
      <w:rPr>
        <w:rStyle w:val="PageNumber"/>
        <w:sz w:val="20"/>
        <w:szCs w:val="20"/>
      </w:rPr>
      <w:instrText xml:space="preserve"> PAGE </w:instrText>
    </w:r>
    <w:r w:rsidR="00F43719" w:rsidRPr="00750FE8">
      <w:rPr>
        <w:rStyle w:val="PageNumber"/>
        <w:sz w:val="20"/>
        <w:szCs w:val="20"/>
      </w:rPr>
      <w:fldChar w:fldCharType="separate"/>
    </w:r>
    <w:r w:rsidR="00EB32B7">
      <w:rPr>
        <w:rStyle w:val="PageNumber"/>
        <w:noProof/>
        <w:sz w:val="20"/>
        <w:szCs w:val="20"/>
      </w:rPr>
      <w:t>i</w:t>
    </w:r>
    <w:r w:rsidR="00F43719" w:rsidRPr="00750FE8">
      <w:rPr>
        <w:rStyle w:val="PageNumber"/>
        <w:sz w:val="20"/>
        <w:szCs w:val="20"/>
      </w:rPr>
      <w:fldChar w:fldCharType="end"/>
    </w:r>
  </w:p>
  <w:p w14:paraId="7B00C188" w14:textId="77777777" w:rsidR="00886E26" w:rsidRPr="00417FA4" w:rsidRDefault="00583E4E" w:rsidP="00417FA4">
    <w:pPr>
      <w:pStyle w:val="Header"/>
      <w:tabs>
        <w:tab w:val="clear" w:pos="4320"/>
        <w:tab w:val="clear" w:pos="8640"/>
        <w:tab w:val="right" w:pos="9450"/>
      </w:tabs>
      <w:ind w:left="-720"/>
      <w:rPr>
        <w:i/>
        <w:sz w:val="20"/>
        <w:szCs w:val="20"/>
      </w:rPr>
    </w:pPr>
    <w:r>
      <w:rPr>
        <w:noProof/>
      </w:rPr>
      <mc:AlternateContent>
        <mc:Choice Requires="wps">
          <w:drawing>
            <wp:anchor distT="0" distB="0" distL="114300" distR="114300" simplePos="0" relativeHeight="251659264" behindDoc="0" locked="0" layoutInCell="1" allowOverlap="1" wp14:anchorId="5FE20DC5" wp14:editId="7E3716D4">
              <wp:simplePos x="0" y="0"/>
              <wp:positionH relativeFrom="column">
                <wp:posOffset>1371600</wp:posOffset>
              </wp:positionH>
              <wp:positionV relativeFrom="paragraph">
                <wp:posOffset>40640</wp:posOffset>
              </wp:positionV>
              <wp:extent cx="4800600" cy="0"/>
              <wp:effectExtent l="9525" t="12065" r="9525" b="1651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92FA" id="Line 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2pt" to="48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h6qFAIAACoEAAAOAAAAZHJzL2Uyb0RvYy54bWysU8GO2jAQvVfqP1i+QxI2SyEirKoEeqEt&#10;0m4/wNgOserYlm0IqOq/d2wIYtvLalVFcsaemec388aLp1Mn0ZFbJ7QqcTZOMeKKaibUvsQ/Xtaj&#10;GUbOE8WI1IqX+Mwdflp+/LDoTcEnutWScYsARLmiNyVuvTdFkjja8o64sTZcgbPRtiMetnafMEt6&#10;QO9kMknTadJry4zVlDsHp/XFiZcRv2k49d+bxnGPZImBm4+rjesurMlyQYq9JaYV9EqDvINFR4SC&#10;S29QNfEEHaz4B6oT1GqnGz+mukt00wjKYw1QTZb+Vc1zSwyPtUBznLm1yf0/WPrtuLVIsBJPMFKk&#10;A4k2QnE0fQit6Y0rIKJSWxuKoyf1bDaa/nRI6aolas8jxZezgbwsZCSvUsLGGbhg13/VDGLIwevY&#10;p1NjuwAJHUCnKMf5Jgc/eUThMJ+BwCmoRgdfQooh0Vjnv3DdoWCUWALpCEyOG+cDEVIMIeEepddC&#10;yqi2VKgHtvP0MY0ZTkvBgjfEObvfVdKiI4GBmaXhi2WB5z7M6oNiEa3lhK2utidCXmy4XaqAB7UA&#10;n6t1mYhf83S+mq1m+SifTFejPK3r0ed1lY+m6+zTY/1QV1Wd/Q7UsrxoBWNcBXbDdGb529S/vpPL&#10;XN3m89aH5DV6bBiQHf6RdBQz6HeZhJ1m560dRIaBjMHXxxMm/n4P9v0TX/4BAAD//wMAUEsDBBQA&#10;BgAIAAAAIQAu6sDe2QAAAAcBAAAPAAAAZHJzL2Rvd25yZXYueG1sTI9BTsMwEEX3SNzBGiQ2FXUS&#10;qgBpnApVgn3aHsCNp3FUexzZbhJuj2EDy6c/+v9NvVusYRP6MDgSkK8zYEidUwP1Ak7Hj6dXYCFK&#10;UtI4QgFfGGDX3N/VslJuphanQ+xZKqFQSQE6xrHiPHQarQxrNyKl7OK8lTGh77nyck7l1vAiy0pu&#10;5UBpQcsR9xq76+FmBaw+faGfL6HtpqI97f1qk5vZCfH4sLxvgUVc4t8x/OgndWiS09ndSAVmBBR5&#10;mX6JAsoNsJS/vRSJz7/Mm5r/92++AQAA//8DAFBLAQItABQABgAIAAAAIQC2gziS/gAAAOEBAAAT&#10;AAAAAAAAAAAAAAAAAAAAAABbQ29udGVudF9UeXBlc10ueG1sUEsBAi0AFAAGAAgAAAAhADj9If/W&#10;AAAAlAEAAAsAAAAAAAAAAAAAAAAALwEAAF9yZWxzLy5yZWxzUEsBAi0AFAAGAAgAAAAhAGLSHqoU&#10;AgAAKgQAAA4AAAAAAAAAAAAAAAAALgIAAGRycy9lMm9Eb2MueG1sUEsBAi0AFAAGAAgAAAAhAC7q&#10;wN7ZAAAABwEAAA8AAAAAAAAAAAAAAAAAbgQAAGRycy9kb3ducmV2LnhtbFBLBQYAAAAABAAEAPMA&#10;AAB0BQAAAAA=&#10;" strokecolor="gray" strokeweight="1.5pt"/>
          </w:pict>
        </mc:Fallback>
      </mc:AlternateContent>
    </w:r>
    <w:r w:rsidR="00886E26" w:rsidRPr="00750FE8">
      <w:rPr>
        <w:rStyle w:val="PageNumber"/>
        <w:i/>
        <w:sz w:val="20"/>
        <w:szCs w:val="20"/>
      </w:rPr>
      <w:t>Property of CampusGuard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58BC" w14:textId="77777777" w:rsidR="00886E26" w:rsidRPr="00D1497F" w:rsidRDefault="00886E26" w:rsidP="00064DE1">
    <w:pPr>
      <w:pStyle w:val="Footer"/>
      <w:jc w:val="center"/>
      <w:rPr>
        <w:sz w:val="20"/>
        <w:szCs w:val="20"/>
      </w:rPr>
    </w:pPr>
    <w:r>
      <w:rPr>
        <w:sz w:val="20"/>
        <w:szCs w:val="20"/>
      </w:rPr>
      <w:t>The information contained in this document is confidential and is solely the property of CampusGuard.</w:t>
    </w:r>
  </w:p>
  <w:p w14:paraId="6D76E3AF" w14:textId="77777777" w:rsidR="00886E26" w:rsidRPr="00D1497F" w:rsidRDefault="00886E26">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EA06" w14:textId="77777777" w:rsidR="00886E26" w:rsidRPr="00750FE8" w:rsidRDefault="00886E26" w:rsidP="00750FE8">
    <w:pPr>
      <w:pStyle w:val="Header"/>
      <w:tabs>
        <w:tab w:val="clear" w:pos="4320"/>
        <w:tab w:val="clear" w:pos="8640"/>
        <w:tab w:val="right" w:pos="9450"/>
      </w:tabs>
      <w:ind w:left="-720"/>
      <w:rPr>
        <w:rStyle w:val="PageNumber"/>
        <w:sz w:val="20"/>
        <w:szCs w:val="20"/>
      </w:rPr>
    </w:pPr>
    <w:r w:rsidRPr="00750FE8">
      <w:rPr>
        <w:i/>
        <w:sz w:val="20"/>
        <w:szCs w:val="20"/>
      </w:rPr>
      <w:t>Confidential</w:t>
    </w:r>
    <w:r w:rsidRPr="00750FE8">
      <w:rPr>
        <w:i/>
        <w:sz w:val="20"/>
        <w:szCs w:val="20"/>
      </w:rPr>
      <w:tab/>
    </w:r>
    <w:r w:rsidR="00F43719" w:rsidRPr="00750FE8">
      <w:rPr>
        <w:rStyle w:val="PageNumber"/>
        <w:sz w:val="20"/>
        <w:szCs w:val="20"/>
      </w:rPr>
      <w:fldChar w:fldCharType="begin"/>
    </w:r>
    <w:r w:rsidRPr="00750FE8">
      <w:rPr>
        <w:rStyle w:val="PageNumber"/>
        <w:sz w:val="20"/>
        <w:szCs w:val="20"/>
      </w:rPr>
      <w:instrText xml:space="preserve"> PAGE </w:instrText>
    </w:r>
    <w:r w:rsidR="00F43719" w:rsidRPr="00750FE8">
      <w:rPr>
        <w:rStyle w:val="PageNumber"/>
        <w:sz w:val="20"/>
        <w:szCs w:val="20"/>
      </w:rPr>
      <w:fldChar w:fldCharType="separate"/>
    </w:r>
    <w:r w:rsidR="00964B05">
      <w:rPr>
        <w:rStyle w:val="PageNumber"/>
        <w:noProof/>
        <w:sz w:val="20"/>
        <w:szCs w:val="20"/>
      </w:rPr>
      <w:t>5</w:t>
    </w:r>
    <w:r w:rsidR="00F43719" w:rsidRPr="00750FE8">
      <w:rPr>
        <w:rStyle w:val="PageNumber"/>
        <w:sz w:val="20"/>
        <w:szCs w:val="20"/>
      </w:rPr>
      <w:fldChar w:fldCharType="end"/>
    </w:r>
  </w:p>
  <w:p w14:paraId="7EACD293" w14:textId="77777777" w:rsidR="00886E26" w:rsidRPr="00417FA4" w:rsidRDefault="00583E4E" w:rsidP="00417FA4">
    <w:pPr>
      <w:pStyle w:val="Header"/>
      <w:tabs>
        <w:tab w:val="clear" w:pos="4320"/>
        <w:tab w:val="clear" w:pos="8640"/>
        <w:tab w:val="right" w:pos="9450"/>
      </w:tabs>
      <w:ind w:left="-720"/>
      <w:rPr>
        <w:i/>
        <w:sz w:val="20"/>
        <w:szCs w:val="20"/>
      </w:rPr>
    </w:pPr>
    <w:r>
      <w:rPr>
        <w:noProof/>
      </w:rPr>
      <mc:AlternateContent>
        <mc:Choice Requires="wps">
          <w:drawing>
            <wp:anchor distT="0" distB="0" distL="114300" distR="114300" simplePos="0" relativeHeight="251656192" behindDoc="0" locked="0" layoutInCell="1" allowOverlap="1" wp14:anchorId="2273C22C" wp14:editId="4DECCEE7">
              <wp:simplePos x="0" y="0"/>
              <wp:positionH relativeFrom="column">
                <wp:posOffset>1371600</wp:posOffset>
              </wp:positionH>
              <wp:positionV relativeFrom="paragraph">
                <wp:posOffset>40640</wp:posOffset>
              </wp:positionV>
              <wp:extent cx="4800600" cy="0"/>
              <wp:effectExtent l="9525" t="12065" r="9525" b="1651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05671" id="Line 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2pt" to="48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5dEwIAACoEAAAOAAAAZHJzL2Uyb0RvYy54bWysU8GO2yAQvVfqPyDuie3UmzpWnFVlJ71s&#10;u5F2+wEEcIyKAQGJE1X99w4kjrLtpaoqS3hgZh5v5g3Lx1Mv0ZFbJ7SqcDZNMeKKaibUvsLfXjeT&#10;AiPniWJEasUrfOYOP67ev1sOpuQz3WnJuEUAolw5mAp33psySRzteE/cVBuuwNlq2xMPW7tPmCUD&#10;oPcymaXpPBm0ZcZqyp2D0+bixKuI37ac+ue2ddwjWWHg5uNq47oLa7JaknJviekEvdIg/8CiJ0LB&#10;pTeohniCDlb8AdULarXTrZ9S3Se6bQXlsQaoJkt/q+alI4bHWqA5ztza5P4fLP163FokGGiHkSI9&#10;SPQkFEezIrRmMK6EiFptbSiOntSLedL0u0NK1x1Rex4pvp4N5GUhI3mTEjbOwAW74YtmEEMOXsc+&#10;nVrbB0joADpFOc43OfjJIwqHeQECp6AaHX0JKcdEY53/zHWPglFhCaQjMDk+OR+IkHIMCfcovRFS&#10;RrWlQgOwXaQPacxwWgoWvCHO2f2ulhYdCQxMkYYvlgWe+zCrD4pFtI4Ttr7angh5seF2qQIe1AJ8&#10;rtZlIn4s0sW6WBf5JJ/N15M8bZrJp02dT+ab7OND86Gp6yb7GahledkJxrgK7MbpzPK/U//6Ti5z&#10;dZvPWx+St+ixYUB2/EfSUcyg32USdpqdt3YUGQYyBl8fT5j4+z3Y90989QsAAP//AwBQSwMEFAAG&#10;AAgAAAAhAC7qwN7ZAAAABwEAAA8AAABkcnMvZG93bnJldi54bWxMj0FOwzAQRfdI3MEaJDYVdRKq&#10;AGmcClWCfdoewI2ncVR7HNluEm6PYQPLpz/6/029W6xhE/owOBKQrzNgSJ1TA/UCTsePp1dgIUpS&#10;0jhCAV8YYNfc39WyUm6mFqdD7FkqoVBJATrGseI8dBqtDGs3IqXs4ryVMaHvufJyTuXW8CLLSm7l&#10;QGlByxH3Grvr4WYFrD59oZ8voe2moj3t/WqTm9kJ8fiwvG+BRVzi3zH86Cd1aJLT2d1IBWYEFHmZ&#10;fokCyg2wlL+9FInPv8ybmv/3b74BAAD//wMAUEsBAi0AFAAGAAgAAAAhALaDOJL+AAAA4QEAABMA&#10;AAAAAAAAAAAAAAAAAAAAAFtDb250ZW50X1R5cGVzXS54bWxQSwECLQAUAAYACAAAACEAOP0h/9YA&#10;AACUAQAACwAAAAAAAAAAAAAAAAAvAQAAX3JlbHMvLnJlbHNQSwECLQAUAAYACAAAACEAgpjuXRMC&#10;AAAqBAAADgAAAAAAAAAAAAAAAAAuAgAAZHJzL2Uyb0RvYy54bWxQSwECLQAUAAYACAAAACEALurA&#10;3tkAAAAHAQAADwAAAAAAAAAAAAAAAABtBAAAZHJzL2Rvd25yZXYueG1sUEsFBgAAAAAEAAQA8wAA&#10;AHMFAAAAAA==&#10;" strokecolor="gray" strokeweight="1.5pt"/>
          </w:pict>
        </mc:Fallback>
      </mc:AlternateContent>
    </w:r>
    <w:r w:rsidR="00886E26" w:rsidRPr="00750FE8">
      <w:rPr>
        <w:rStyle w:val="PageNumber"/>
        <w:i/>
        <w:sz w:val="20"/>
        <w:szCs w:val="20"/>
      </w:rPr>
      <w:t>Property of CampusGuard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AF44" w14:textId="77777777" w:rsidR="003117ED" w:rsidRDefault="003117ED">
      <w:r>
        <w:separator/>
      </w:r>
    </w:p>
  </w:footnote>
  <w:footnote w:type="continuationSeparator" w:id="0">
    <w:p w14:paraId="55706270" w14:textId="77777777" w:rsidR="003117ED" w:rsidRDefault="0031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0C5A"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DED2" w14:textId="0426A37C" w:rsidR="00886E26" w:rsidRPr="00750FE8" w:rsidRDefault="007B3151" w:rsidP="00750FE8">
    <w:pPr>
      <w:tabs>
        <w:tab w:val="right" w:pos="7020"/>
      </w:tabs>
      <w:ind w:left="-86"/>
      <w:rPr>
        <w:i/>
        <w:snapToGrid w:val="0"/>
        <w:sz w:val="20"/>
        <w:szCs w:val="20"/>
      </w:rPr>
    </w:pPr>
    <w:r>
      <w:rPr>
        <w:noProof/>
      </w:rPr>
      <w:drawing>
        <wp:anchor distT="0" distB="0" distL="114300" distR="114300" simplePos="0" relativeHeight="251655168" behindDoc="0" locked="0" layoutInCell="1" allowOverlap="1" wp14:anchorId="7879C43C" wp14:editId="5382A9DE">
          <wp:simplePos x="0" y="0"/>
          <wp:positionH relativeFrom="column">
            <wp:posOffset>3134360</wp:posOffset>
          </wp:positionH>
          <wp:positionV relativeFrom="paragraph">
            <wp:posOffset>40640</wp:posOffset>
          </wp:positionV>
          <wp:extent cx="581025" cy="352425"/>
          <wp:effectExtent l="19050" t="0" r="9525" b="0"/>
          <wp:wrapNone/>
          <wp:docPr id="64" name="Picture 64" descr="CampusGuar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ampusGuard_logo"/>
                  <pic:cNvPicPr>
                    <a:picLocks noChangeAspect="1" noChangeArrowheads="1"/>
                  </pic:cNvPicPr>
                </pic:nvPicPr>
                <pic:blipFill>
                  <a:blip r:embed="rId1"/>
                  <a:srcRect/>
                  <a:stretch>
                    <a:fillRect/>
                  </a:stretch>
                </pic:blipFill>
                <pic:spPr bwMode="auto">
                  <a:xfrm>
                    <a:off x="0" y="0"/>
                    <a:ext cx="581025" cy="352425"/>
                  </a:xfrm>
                  <a:prstGeom prst="rect">
                    <a:avLst/>
                  </a:prstGeom>
                  <a:noFill/>
                  <a:ln w="9525">
                    <a:noFill/>
                    <a:miter lim="800000"/>
                    <a:headEnd/>
                    <a:tailEnd/>
                  </a:ln>
                </pic:spPr>
              </pic:pic>
            </a:graphicData>
          </a:graphic>
        </wp:anchor>
      </w:drawing>
    </w:r>
    <w:r>
      <w:rPr>
        <w:i/>
        <w:noProof/>
        <w:sz w:val="20"/>
        <w:szCs w:val="20"/>
      </w:rPr>
      <w:drawing>
        <wp:anchor distT="0" distB="0" distL="114300" distR="114300" simplePos="0" relativeHeight="251661312" behindDoc="1" locked="0" layoutInCell="1" allowOverlap="1" wp14:anchorId="2FAF2CF1" wp14:editId="70EAD0C7">
          <wp:simplePos x="0" y="0"/>
          <wp:positionH relativeFrom="column">
            <wp:posOffset>3556000</wp:posOffset>
          </wp:positionH>
          <wp:positionV relativeFrom="paragraph">
            <wp:posOffset>57150</wp:posOffset>
          </wp:positionV>
          <wp:extent cx="1051775" cy="621792"/>
          <wp:effectExtent l="0" t="0" r="0" b="6985"/>
          <wp:wrapTight wrapText="bothSides">
            <wp:wrapPolygon edited="0">
              <wp:start x="7435" y="0"/>
              <wp:lineTo x="7435" y="3971"/>
              <wp:lineTo x="9391" y="10590"/>
              <wp:lineTo x="0" y="10590"/>
              <wp:lineTo x="0" y="21181"/>
              <wp:lineTo x="4696" y="21181"/>
              <wp:lineTo x="6652" y="21181"/>
              <wp:lineTo x="21130" y="21181"/>
              <wp:lineTo x="21130" y="10590"/>
              <wp:lineTo x="12130" y="10590"/>
              <wp:lineTo x="14087" y="3971"/>
              <wp:lineTo x="13696" y="0"/>
              <wp:lineTo x="7435" y="0"/>
            </wp:wrapPolygon>
          </wp:wrapTight>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1775" cy="621792"/>
                  </a:xfrm>
                  <a:prstGeom prst="rect">
                    <a:avLst/>
                  </a:prstGeom>
                </pic:spPr>
              </pic:pic>
            </a:graphicData>
          </a:graphic>
          <wp14:sizeRelV relativeFrom="margin">
            <wp14:pctHeight>0</wp14:pctHeight>
          </wp14:sizeRelV>
        </wp:anchor>
      </w:drawing>
    </w:r>
    <w:r w:rsidR="00583E4E">
      <w:rPr>
        <w:noProof/>
        <w:sz w:val="20"/>
        <w:szCs w:val="20"/>
      </w:rPr>
      <mc:AlternateContent>
        <mc:Choice Requires="wps">
          <w:drawing>
            <wp:anchor distT="0" distB="0" distL="114300" distR="114300" simplePos="0" relativeHeight="251658240" behindDoc="0" locked="0" layoutInCell="1" allowOverlap="1" wp14:anchorId="6FAF0E37" wp14:editId="29C15229">
              <wp:simplePos x="0" y="0"/>
              <wp:positionH relativeFrom="column">
                <wp:posOffset>6172200</wp:posOffset>
              </wp:positionH>
              <wp:positionV relativeFrom="paragraph">
                <wp:posOffset>228600</wp:posOffset>
              </wp:positionV>
              <wp:extent cx="228600" cy="9258300"/>
              <wp:effectExtent l="9525" t="19050" r="9525" b="9525"/>
              <wp:wrapNone/>
              <wp:docPr id="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28600" cy="9258300"/>
                      </a:xfrm>
                      <a:prstGeom prst="leftBracket">
                        <a:avLst>
                          <a:gd name="adj" fmla="val 140625"/>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495F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2" o:spid="_x0000_s1026" type="#_x0000_t85" style="position:absolute;margin-left:486pt;margin-top:18pt;width:18pt;height:729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n1hgIAABwFAAAOAAAAZHJzL2Uyb0RvYy54bWysVNuO0zAQfUfiHyy/d3PZtJtGm66WpkVI&#10;C6y08AGu7TRmHTvYbtMF8e+MnbS08IIQeXA9nunxnJkzvr07tBLtubFCqxInVzFGXFHNhNqW+POn&#10;9STHyDqiGJFa8RK/cIvvFq9f3fZdwVPdaMm4QQCibNF3JW6c64oosrThLbFXuuMKnLU2LXFgmm3E&#10;DOkBvZVRGsezqNeGdUZTbi2cVoMTLwJ+XXPqPta15Q7JEkNuLqwmrBu/RotbUmwN6RpBxzTIP2TR&#10;EqHg0hNURRxBOyP+gGoFNdrq2l1R3Ua6rgXlgQOwSeLf2Dw1pOOBCxTHdqcy2f8HSz/sHw0SrMRT&#10;jBRpoUX3O6fDzWiW+vr0nS0g7Kl7NJ6h7R40fbbgiC483rAQgzb9e80AhwBOqMmhNi0yGmqfxHns&#10;v3AM5NEhdOLl1Al+cIjCYZrmMwhDFFzzdJpfg+FvJIUH82l0xrq3XLfIb0osee3eGEKfuQvgZP9g&#10;XWgIG2kR9gWjupXQ3j2RKMniWTodQcdogD/C+r8qvRZSBoVIhXpIfx5Ph9ytloJ5b6iI2W6W0iCA&#10;LXEOFPNjshdhRu8UC2gNJ2w17h0RctjD7VJ5PCjCmLwvR1DR93k8X+WrPJtk6Ww1yeKqmtyvl9lk&#10;tk5uptV1tVxWyQ/PPMmKRjDGlc/uqOgk+zvFjLM1aPGk6QsW9pzsOnxjEc/Coss0QuOAy/E3sAvq&#10;8YIZFLbR7AXEE2QCjYcnBbraaPMNox7Gs8T2644YjpF8p0D/8yTL/DwHI5vepGCYc8/m3EMUBagS&#10;O4yG7dINb8CuM2LbeGUG1SjtxV8Ld1T3kNUodRjBwGB8LvyMn9sh6tejtvgJAAD//wMAUEsDBBQA&#10;BgAIAAAAIQALaz5c4gAAAAwBAAAPAAAAZHJzL2Rvd25yZXYueG1sTI9BT8MwDIXvSPyHyEjcWEKZ&#10;xlqaToCEgAmQGCBx9JqQFhqnarKt8OvxTnDys/z0/L1yMfpObO0Q20AaTicKhKU6mJachteXm5M5&#10;iJiQDHaBrIZvG2FRHR6UWJiwo2e7XSUnOIRigRqalPpCylg31mOchN4S3z7C4DHxOjhpBtxxuO9k&#10;ptRMemyJPzTY2+vG1l+rjdfg3F179f7UvGUxPjx+/qTlfX6LWh8fjZcXIJId058Z9viMDhUzrcOG&#10;TBSdhvw84y5Jw9mM596g1JzVmtU0nyqQVSn/l6h+AQAA//8DAFBLAQItABQABgAIAAAAIQC2gziS&#10;/gAAAOEBAAATAAAAAAAAAAAAAAAAAAAAAABbQ29udGVudF9UeXBlc10ueG1sUEsBAi0AFAAGAAgA&#10;AAAhADj9If/WAAAAlAEAAAsAAAAAAAAAAAAAAAAALwEAAF9yZWxzLy5yZWxzUEsBAi0AFAAGAAgA&#10;AAAhAHMq6fWGAgAAHAUAAA4AAAAAAAAAAAAAAAAALgIAAGRycy9lMm9Eb2MueG1sUEsBAi0AFAAG&#10;AAgAAAAhAAtrPlziAAAADAEAAA8AAAAAAAAAAAAAAAAA4AQAAGRycy9kb3ducmV2LnhtbFBLBQYA&#10;AAAABAAEAPMAAADvBQAAAAA=&#10;" adj="750" strokecolor="gray" strokeweight="1.5pt"/>
          </w:pict>
        </mc:Fallback>
      </mc:AlternateContent>
    </w:r>
    <w:r w:rsidR="00886E26" w:rsidRPr="00F061EE">
      <w:t xml:space="preserve"> </w:t>
    </w:r>
    <w:r w:rsidR="00886E26" w:rsidRPr="00F061EE">
      <w:rPr>
        <w:noProof/>
        <w:sz w:val="20"/>
        <w:szCs w:val="20"/>
      </w:rPr>
      <w:t xml:space="preserve">PCI DSS Version </w:t>
    </w:r>
    <w:r w:rsidR="00933470">
      <w:rPr>
        <w:noProof/>
        <w:sz w:val="20"/>
        <w:szCs w:val="20"/>
      </w:rPr>
      <w:t>3.2</w:t>
    </w:r>
    <w:r w:rsidR="00886E26">
      <w:rPr>
        <w:noProof/>
        <w:sz w:val="20"/>
        <w:szCs w:val="20"/>
      </w:rPr>
      <w:t xml:space="preserve"> -</w:t>
    </w:r>
    <w:r w:rsidR="00933470">
      <w:rPr>
        <w:noProof/>
        <w:sz w:val="20"/>
        <w:szCs w:val="20"/>
      </w:rPr>
      <w:t>– Best Practices</w:t>
    </w:r>
    <w:r w:rsidR="00886E26" w:rsidRPr="00750FE8">
      <w:rPr>
        <w:i/>
        <w:snapToGrid w:val="0"/>
        <w:sz w:val="20"/>
        <w:szCs w:val="20"/>
      </w:rPr>
      <w:tab/>
    </w:r>
  </w:p>
  <w:p w14:paraId="56B1FFFF" w14:textId="387805A2" w:rsidR="00886E26" w:rsidRPr="00750FE8" w:rsidRDefault="00583E4E">
    <w:pPr>
      <w:pStyle w:val="Header"/>
      <w:rPr>
        <w:sz w:val="20"/>
        <w:szCs w:val="20"/>
      </w:rPr>
    </w:pPr>
    <w:r>
      <w:rPr>
        <w:noProof/>
        <w:sz w:val="20"/>
        <w:szCs w:val="20"/>
      </w:rPr>
      <mc:AlternateContent>
        <mc:Choice Requires="wps">
          <w:drawing>
            <wp:anchor distT="0" distB="0" distL="114300" distR="114300" simplePos="0" relativeHeight="251657216" behindDoc="0" locked="0" layoutInCell="1" allowOverlap="1" wp14:anchorId="6E692331" wp14:editId="5277FAEC">
              <wp:simplePos x="0" y="0"/>
              <wp:positionH relativeFrom="column">
                <wp:posOffset>4572000</wp:posOffset>
              </wp:positionH>
              <wp:positionV relativeFrom="paragraph">
                <wp:posOffset>73660</wp:posOffset>
              </wp:positionV>
              <wp:extent cx="1600200" cy="0"/>
              <wp:effectExtent l="9525" t="16510" r="9525" b="12065"/>
              <wp:wrapNone/>
              <wp:docPr id="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9C9DF" id="Line 6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5.8pt" to="48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sFQIAACoEAAAOAAAAZHJzL2Uyb0RvYy54bWysU9uO2yAQfa/Uf0C8J8ZZb5pYcVaVnfRl&#10;20ba7QcQwDEqBgQkTlT13zuQS5v2paoqS5jLmcOZOcPi6dgrdBDOS6MrnI8JRkIzw6XeVfjL63o0&#10;w8gHqjlVRosKn4THT8u3bxaDLcXEdEZx4RCQaF8OtsJdCLbMMs860VM/NlZoOGyN62mApdtl3NEB&#10;2HuVTQiZZoNx3DrDhPew25wP8TLxt61g4XPbehGQqjBoC2l0adzGMVsuaLlz1HaSXWTQf1DRU6nh&#10;0htVQwNFeyf/oOolc8abNoyZ6TPTtpKJlANkk5PfsnnpqBUpFyiOt7cy+f9Hyz4dNg5JXuEHjDTt&#10;waJnqQWa5rE0g/UlIGq9cTE5dtQv9tmwrx5pU3dU70SS+HqyEJcisruQuPAWLtgOHw0HDN0Hk+p0&#10;bF0fKaEC6JjsON3sEMeAGGzmU0LAY4zY9Syj5TXQOh8+CNOjOKmwAtGJmB6efQDpAL1C4j3arKVS&#10;yW2l0QDkc/JIUoQ3SvJ4GnHe7ba1cuhAoWFmJH6xEMB2B3Nmr3li6wTlq8s8UKnOc8ArHfkgF9Bz&#10;mZ074tuczFez1awYFZPpalSQphm9X9fFaLrO3z02D01dN/n3KC0vyk5yLnRUd+3OvPg79y/v5NxX&#10;t/681SG7Z08pgtjrP4lOZkb/zp2wNfy0cbEa0VdoyAS+PJ7Y8b+uE+rnE1/+AAAA//8DAFBLAwQU&#10;AAYACAAAACEA05jGoNkAAAAJAQAADwAAAGRycy9kb3ducmV2LnhtbEyPwU7DMBBE70j8g7VIXCrq&#10;JKBCQ5wKVYJ7Sj/AjbdJVHsd2W4S/p5FHOC4M0+zM9VucVZMGOLgSUG+zkAgtd4M1Ck4fr4/vICI&#10;SZPR1hMq+MIIu/r2ptKl8TM1OB1SJziEYqkV9CmNpZSx7dHpuPYjEntnH5xOfIZOmqBnDndWFlm2&#10;kU4PxB96PeK+x/ZyuDoFq49Q9I/n2LRT0Rz3YfWU29krdX+3vL2CSLikPxh+6nN1qLnTyV/JRGEV&#10;PHM8o2zkGxAMbFkBcfoVZF3J/wvqbwAAAP//AwBQSwECLQAUAAYACAAAACEAtoM4kv4AAADhAQAA&#10;EwAAAAAAAAAAAAAAAAAAAAAAW0NvbnRlbnRfVHlwZXNdLnhtbFBLAQItABQABgAIAAAAIQA4/SH/&#10;1gAAAJQBAAALAAAAAAAAAAAAAAAAAC8BAABfcmVscy8ucmVsc1BLAQItABQABgAIAAAAIQA/Fizs&#10;FQIAACoEAAAOAAAAAAAAAAAAAAAAAC4CAABkcnMvZTJvRG9jLnhtbFBLAQItABQABgAIAAAAIQDT&#10;mMag2QAAAAkBAAAPAAAAAAAAAAAAAAAAAG8EAABkcnMvZG93bnJldi54bWxQSwUGAAAAAAQABADz&#10;AAAAdQUAAAAA&#10;" strokecolor="gray"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A751"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FE9"/>
    <w:multiLevelType w:val="hybridMultilevel"/>
    <w:tmpl w:val="ABD81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D1862"/>
    <w:multiLevelType w:val="hybridMultilevel"/>
    <w:tmpl w:val="5332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2700D"/>
    <w:multiLevelType w:val="hybridMultilevel"/>
    <w:tmpl w:val="DA6E4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2E3EEB"/>
    <w:multiLevelType w:val="hybridMultilevel"/>
    <w:tmpl w:val="F4EEEBC4"/>
    <w:lvl w:ilvl="0" w:tplc="0409000F">
      <w:start w:val="10"/>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931AB4"/>
    <w:multiLevelType w:val="hybridMultilevel"/>
    <w:tmpl w:val="486C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F62EE"/>
    <w:multiLevelType w:val="hybridMultilevel"/>
    <w:tmpl w:val="0C461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291BAD"/>
    <w:multiLevelType w:val="hybridMultilevel"/>
    <w:tmpl w:val="E362B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077232"/>
    <w:multiLevelType w:val="hybridMultilevel"/>
    <w:tmpl w:val="6C789F7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A5380"/>
    <w:multiLevelType w:val="hybridMultilevel"/>
    <w:tmpl w:val="D1F4FB0A"/>
    <w:lvl w:ilvl="0" w:tplc="73D0958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D90B79"/>
    <w:multiLevelType w:val="hybridMultilevel"/>
    <w:tmpl w:val="8AA0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C3501"/>
    <w:multiLevelType w:val="hybridMultilevel"/>
    <w:tmpl w:val="DB3AD114"/>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4F75B8"/>
    <w:multiLevelType w:val="hybridMultilevel"/>
    <w:tmpl w:val="733E7DD2"/>
    <w:lvl w:ilvl="0" w:tplc="2C620E64">
      <w:start w:val="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B1929"/>
    <w:multiLevelType w:val="hybridMultilevel"/>
    <w:tmpl w:val="91A4CD8A"/>
    <w:lvl w:ilvl="0" w:tplc="CD443AFE">
      <w:start w:val="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F6E83"/>
    <w:multiLevelType w:val="hybridMultilevel"/>
    <w:tmpl w:val="CE12483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F737CC"/>
    <w:multiLevelType w:val="hybridMultilevel"/>
    <w:tmpl w:val="F00CA5D4"/>
    <w:lvl w:ilvl="0" w:tplc="6192AD9C">
      <w:start w:val="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2"/>
  </w:num>
  <w:num w:numId="5">
    <w:abstractNumId w:val="11"/>
  </w:num>
  <w:num w:numId="6">
    <w:abstractNumId w:val="14"/>
  </w:num>
  <w:num w:numId="7">
    <w:abstractNumId w:val="13"/>
  </w:num>
  <w:num w:numId="8">
    <w:abstractNumId w:val="3"/>
  </w:num>
  <w:num w:numId="9">
    <w:abstractNumId w:val="8"/>
  </w:num>
  <w:num w:numId="10">
    <w:abstractNumId w:val="9"/>
  </w:num>
  <w:num w:numId="11">
    <w:abstractNumId w:val="10"/>
  </w:num>
  <w:num w:numId="12">
    <w:abstractNumId w:val="1"/>
  </w:num>
  <w:num w:numId="13">
    <w:abstractNumId w:val="5"/>
  </w:num>
  <w:num w:numId="14">
    <w:abstractNumId w:val="0"/>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F2"/>
    <w:rsid w:val="00001CA1"/>
    <w:rsid w:val="00002A5F"/>
    <w:rsid w:val="00005848"/>
    <w:rsid w:val="00005A73"/>
    <w:rsid w:val="0000714C"/>
    <w:rsid w:val="00017F4B"/>
    <w:rsid w:val="00017F9D"/>
    <w:rsid w:val="000233CD"/>
    <w:rsid w:val="00026288"/>
    <w:rsid w:val="00030233"/>
    <w:rsid w:val="00034A3F"/>
    <w:rsid w:val="00037627"/>
    <w:rsid w:val="0004052D"/>
    <w:rsid w:val="00042201"/>
    <w:rsid w:val="00050BD0"/>
    <w:rsid w:val="00051D98"/>
    <w:rsid w:val="00056544"/>
    <w:rsid w:val="00057A58"/>
    <w:rsid w:val="00060535"/>
    <w:rsid w:val="00064DE1"/>
    <w:rsid w:val="000653EB"/>
    <w:rsid w:val="000666C0"/>
    <w:rsid w:val="00082F6F"/>
    <w:rsid w:val="000861B5"/>
    <w:rsid w:val="00092C81"/>
    <w:rsid w:val="00096FAD"/>
    <w:rsid w:val="000B2B0D"/>
    <w:rsid w:val="000B4155"/>
    <w:rsid w:val="000C0112"/>
    <w:rsid w:val="000C1F01"/>
    <w:rsid w:val="000C2990"/>
    <w:rsid w:val="000C5316"/>
    <w:rsid w:val="000C5627"/>
    <w:rsid w:val="000D0FA7"/>
    <w:rsid w:val="000D14F2"/>
    <w:rsid w:val="000D23FB"/>
    <w:rsid w:val="000D4396"/>
    <w:rsid w:val="000E030E"/>
    <w:rsid w:val="000E32BC"/>
    <w:rsid w:val="000E362E"/>
    <w:rsid w:val="000E4D0B"/>
    <w:rsid w:val="000F14F9"/>
    <w:rsid w:val="000F64A6"/>
    <w:rsid w:val="000F7788"/>
    <w:rsid w:val="00101387"/>
    <w:rsid w:val="001021FB"/>
    <w:rsid w:val="001028E4"/>
    <w:rsid w:val="00102A9C"/>
    <w:rsid w:val="0010302B"/>
    <w:rsid w:val="001031C5"/>
    <w:rsid w:val="00103C62"/>
    <w:rsid w:val="001067ED"/>
    <w:rsid w:val="0012261B"/>
    <w:rsid w:val="001256F3"/>
    <w:rsid w:val="00125706"/>
    <w:rsid w:val="00125CE1"/>
    <w:rsid w:val="00130708"/>
    <w:rsid w:val="001323CC"/>
    <w:rsid w:val="00137247"/>
    <w:rsid w:val="00144F2E"/>
    <w:rsid w:val="001458EF"/>
    <w:rsid w:val="00150F85"/>
    <w:rsid w:val="00151AC5"/>
    <w:rsid w:val="0015239B"/>
    <w:rsid w:val="00152492"/>
    <w:rsid w:val="00160BB6"/>
    <w:rsid w:val="00166F1E"/>
    <w:rsid w:val="00167D0E"/>
    <w:rsid w:val="001709BD"/>
    <w:rsid w:val="0017122A"/>
    <w:rsid w:val="001717D7"/>
    <w:rsid w:val="001728EE"/>
    <w:rsid w:val="00175900"/>
    <w:rsid w:val="0017747F"/>
    <w:rsid w:val="00181116"/>
    <w:rsid w:val="0018149C"/>
    <w:rsid w:val="001815C5"/>
    <w:rsid w:val="00182B07"/>
    <w:rsid w:val="00186118"/>
    <w:rsid w:val="001861C3"/>
    <w:rsid w:val="00192817"/>
    <w:rsid w:val="0019334F"/>
    <w:rsid w:val="001938C7"/>
    <w:rsid w:val="00194F5B"/>
    <w:rsid w:val="00197B7B"/>
    <w:rsid w:val="001A2338"/>
    <w:rsid w:val="001A28E1"/>
    <w:rsid w:val="001A4983"/>
    <w:rsid w:val="001A5541"/>
    <w:rsid w:val="001A55AC"/>
    <w:rsid w:val="001A7C74"/>
    <w:rsid w:val="001B52A2"/>
    <w:rsid w:val="001C0607"/>
    <w:rsid w:val="001C1B22"/>
    <w:rsid w:val="001C2A20"/>
    <w:rsid w:val="001C4AFF"/>
    <w:rsid w:val="001C566D"/>
    <w:rsid w:val="001D0373"/>
    <w:rsid w:val="001D7335"/>
    <w:rsid w:val="001E0DA6"/>
    <w:rsid w:val="001E154C"/>
    <w:rsid w:val="001E1CB7"/>
    <w:rsid w:val="001F433C"/>
    <w:rsid w:val="001F67EA"/>
    <w:rsid w:val="001F7A5D"/>
    <w:rsid w:val="0020367B"/>
    <w:rsid w:val="0020496E"/>
    <w:rsid w:val="002079AB"/>
    <w:rsid w:val="002160EE"/>
    <w:rsid w:val="00217407"/>
    <w:rsid w:val="00217836"/>
    <w:rsid w:val="00226269"/>
    <w:rsid w:val="00233B6B"/>
    <w:rsid w:val="00236494"/>
    <w:rsid w:val="00242732"/>
    <w:rsid w:val="00250B8C"/>
    <w:rsid w:val="002523C3"/>
    <w:rsid w:val="00252831"/>
    <w:rsid w:val="002550BF"/>
    <w:rsid w:val="002551B1"/>
    <w:rsid w:val="002621CD"/>
    <w:rsid w:val="00262233"/>
    <w:rsid w:val="00271465"/>
    <w:rsid w:val="00271D0F"/>
    <w:rsid w:val="002729F8"/>
    <w:rsid w:val="00275BE0"/>
    <w:rsid w:val="00275EDA"/>
    <w:rsid w:val="002921A2"/>
    <w:rsid w:val="00293565"/>
    <w:rsid w:val="00296239"/>
    <w:rsid w:val="002970E4"/>
    <w:rsid w:val="002A0261"/>
    <w:rsid w:val="002A0D1B"/>
    <w:rsid w:val="002A7E0E"/>
    <w:rsid w:val="002B0E0D"/>
    <w:rsid w:val="002B7455"/>
    <w:rsid w:val="002C1270"/>
    <w:rsid w:val="002C1D84"/>
    <w:rsid w:val="002C1EF1"/>
    <w:rsid w:val="002C2783"/>
    <w:rsid w:val="002D6C28"/>
    <w:rsid w:val="002D71CF"/>
    <w:rsid w:val="002D74FD"/>
    <w:rsid w:val="002E045D"/>
    <w:rsid w:val="002E6023"/>
    <w:rsid w:val="002F222F"/>
    <w:rsid w:val="002F6BD0"/>
    <w:rsid w:val="00307000"/>
    <w:rsid w:val="003117ED"/>
    <w:rsid w:val="003163ED"/>
    <w:rsid w:val="00316B14"/>
    <w:rsid w:val="00320F9B"/>
    <w:rsid w:val="00321FC6"/>
    <w:rsid w:val="0032367F"/>
    <w:rsid w:val="00324116"/>
    <w:rsid w:val="003439BB"/>
    <w:rsid w:val="003507B7"/>
    <w:rsid w:val="00357D91"/>
    <w:rsid w:val="003652DF"/>
    <w:rsid w:val="00372E3B"/>
    <w:rsid w:val="003918DB"/>
    <w:rsid w:val="003A0D0B"/>
    <w:rsid w:val="003A1C5B"/>
    <w:rsid w:val="003A39A0"/>
    <w:rsid w:val="003B7C5C"/>
    <w:rsid w:val="003C7E3C"/>
    <w:rsid w:val="003D0297"/>
    <w:rsid w:val="003D1013"/>
    <w:rsid w:val="003D5E0F"/>
    <w:rsid w:val="003D60F3"/>
    <w:rsid w:val="003E09B3"/>
    <w:rsid w:val="003E3A21"/>
    <w:rsid w:val="003E3E4D"/>
    <w:rsid w:val="003E6263"/>
    <w:rsid w:val="003F396E"/>
    <w:rsid w:val="003F43A6"/>
    <w:rsid w:val="00404DDF"/>
    <w:rsid w:val="00413687"/>
    <w:rsid w:val="004136B5"/>
    <w:rsid w:val="00414024"/>
    <w:rsid w:val="0041737C"/>
    <w:rsid w:val="00417FA4"/>
    <w:rsid w:val="004206B8"/>
    <w:rsid w:val="0042492F"/>
    <w:rsid w:val="0042695B"/>
    <w:rsid w:val="00436417"/>
    <w:rsid w:val="0043720E"/>
    <w:rsid w:val="0043741E"/>
    <w:rsid w:val="00440481"/>
    <w:rsid w:val="00444958"/>
    <w:rsid w:val="0044686A"/>
    <w:rsid w:val="0045482D"/>
    <w:rsid w:val="00454BBF"/>
    <w:rsid w:val="00456D05"/>
    <w:rsid w:val="004577AF"/>
    <w:rsid w:val="00460225"/>
    <w:rsid w:val="00461312"/>
    <w:rsid w:val="00463614"/>
    <w:rsid w:val="00464545"/>
    <w:rsid w:val="00467E0F"/>
    <w:rsid w:val="0047008D"/>
    <w:rsid w:val="00470BDD"/>
    <w:rsid w:val="00470F45"/>
    <w:rsid w:val="00472775"/>
    <w:rsid w:val="00474C4B"/>
    <w:rsid w:val="0047585D"/>
    <w:rsid w:val="00477AAE"/>
    <w:rsid w:val="004810A0"/>
    <w:rsid w:val="00484B62"/>
    <w:rsid w:val="00486788"/>
    <w:rsid w:val="0048716A"/>
    <w:rsid w:val="00490763"/>
    <w:rsid w:val="004A0592"/>
    <w:rsid w:val="004A13F9"/>
    <w:rsid w:val="004A1B93"/>
    <w:rsid w:val="004A2FDF"/>
    <w:rsid w:val="004A7CD8"/>
    <w:rsid w:val="004B0A89"/>
    <w:rsid w:val="004B75F1"/>
    <w:rsid w:val="004C04A7"/>
    <w:rsid w:val="004C41D8"/>
    <w:rsid w:val="004C5915"/>
    <w:rsid w:val="004C7BD3"/>
    <w:rsid w:val="004C7D88"/>
    <w:rsid w:val="004D09D8"/>
    <w:rsid w:val="004D1010"/>
    <w:rsid w:val="004E1C18"/>
    <w:rsid w:val="004E306D"/>
    <w:rsid w:val="004E5C99"/>
    <w:rsid w:val="004F0CA3"/>
    <w:rsid w:val="004F24E3"/>
    <w:rsid w:val="0050090A"/>
    <w:rsid w:val="00505619"/>
    <w:rsid w:val="00510B9B"/>
    <w:rsid w:val="00510F11"/>
    <w:rsid w:val="00515336"/>
    <w:rsid w:val="0051651F"/>
    <w:rsid w:val="005166C9"/>
    <w:rsid w:val="00520A15"/>
    <w:rsid w:val="00523EB4"/>
    <w:rsid w:val="00525777"/>
    <w:rsid w:val="00527C55"/>
    <w:rsid w:val="0053151F"/>
    <w:rsid w:val="00533B3B"/>
    <w:rsid w:val="005403AC"/>
    <w:rsid w:val="00544042"/>
    <w:rsid w:val="005451F0"/>
    <w:rsid w:val="005476DD"/>
    <w:rsid w:val="00547899"/>
    <w:rsid w:val="00553F25"/>
    <w:rsid w:val="00555AD7"/>
    <w:rsid w:val="005577E5"/>
    <w:rsid w:val="0056346A"/>
    <w:rsid w:val="005645BC"/>
    <w:rsid w:val="0056633E"/>
    <w:rsid w:val="005663CF"/>
    <w:rsid w:val="00566AA1"/>
    <w:rsid w:val="00567667"/>
    <w:rsid w:val="00570BED"/>
    <w:rsid w:val="005722DF"/>
    <w:rsid w:val="0057702A"/>
    <w:rsid w:val="00580CA2"/>
    <w:rsid w:val="00583E4E"/>
    <w:rsid w:val="00585AE4"/>
    <w:rsid w:val="005915B0"/>
    <w:rsid w:val="00592A23"/>
    <w:rsid w:val="0059483C"/>
    <w:rsid w:val="00595089"/>
    <w:rsid w:val="005954A6"/>
    <w:rsid w:val="005B050E"/>
    <w:rsid w:val="005B33F4"/>
    <w:rsid w:val="005C54F0"/>
    <w:rsid w:val="005C7A4C"/>
    <w:rsid w:val="005D316F"/>
    <w:rsid w:val="005E0699"/>
    <w:rsid w:val="005E599F"/>
    <w:rsid w:val="005F023D"/>
    <w:rsid w:val="005F6A02"/>
    <w:rsid w:val="00600423"/>
    <w:rsid w:val="00600C2E"/>
    <w:rsid w:val="00601708"/>
    <w:rsid w:val="006025D9"/>
    <w:rsid w:val="00607243"/>
    <w:rsid w:val="006113EC"/>
    <w:rsid w:val="00613DBA"/>
    <w:rsid w:val="00617C2D"/>
    <w:rsid w:val="00624076"/>
    <w:rsid w:val="00624805"/>
    <w:rsid w:val="00624FCE"/>
    <w:rsid w:val="00627A76"/>
    <w:rsid w:val="006314D8"/>
    <w:rsid w:val="006321BF"/>
    <w:rsid w:val="00637CC6"/>
    <w:rsid w:val="00637DC4"/>
    <w:rsid w:val="00640864"/>
    <w:rsid w:val="00640963"/>
    <w:rsid w:val="0064428A"/>
    <w:rsid w:val="00644585"/>
    <w:rsid w:val="00660050"/>
    <w:rsid w:val="006604A4"/>
    <w:rsid w:val="00660EFC"/>
    <w:rsid w:val="0066303B"/>
    <w:rsid w:val="0066469A"/>
    <w:rsid w:val="00670652"/>
    <w:rsid w:val="00672FAD"/>
    <w:rsid w:val="006744AA"/>
    <w:rsid w:val="006768D6"/>
    <w:rsid w:val="00683FCD"/>
    <w:rsid w:val="00690F36"/>
    <w:rsid w:val="006939E5"/>
    <w:rsid w:val="00695802"/>
    <w:rsid w:val="006A1C86"/>
    <w:rsid w:val="006A39E9"/>
    <w:rsid w:val="006B0F0E"/>
    <w:rsid w:val="006B1D59"/>
    <w:rsid w:val="006B2CE2"/>
    <w:rsid w:val="006B5545"/>
    <w:rsid w:val="006B772A"/>
    <w:rsid w:val="006C0906"/>
    <w:rsid w:val="006C1498"/>
    <w:rsid w:val="006C1BA4"/>
    <w:rsid w:val="006C4BD8"/>
    <w:rsid w:val="006E25C6"/>
    <w:rsid w:val="006E29D1"/>
    <w:rsid w:val="006E3832"/>
    <w:rsid w:val="006E6F8C"/>
    <w:rsid w:val="00701B33"/>
    <w:rsid w:val="0070220F"/>
    <w:rsid w:val="00706C22"/>
    <w:rsid w:val="00712865"/>
    <w:rsid w:val="0071754C"/>
    <w:rsid w:val="00720C61"/>
    <w:rsid w:val="00721D52"/>
    <w:rsid w:val="00722EDE"/>
    <w:rsid w:val="00723991"/>
    <w:rsid w:val="007368F6"/>
    <w:rsid w:val="007372C5"/>
    <w:rsid w:val="00747564"/>
    <w:rsid w:val="007508A8"/>
    <w:rsid w:val="0075095F"/>
    <w:rsid w:val="00750FE8"/>
    <w:rsid w:val="007537FA"/>
    <w:rsid w:val="00753B94"/>
    <w:rsid w:val="00763EE5"/>
    <w:rsid w:val="00765AAE"/>
    <w:rsid w:val="00766C1A"/>
    <w:rsid w:val="00782515"/>
    <w:rsid w:val="007868BA"/>
    <w:rsid w:val="00787BBE"/>
    <w:rsid w:val="007930E9"/>
    <w:rsid w:val="00795385"/>
    <w:rsid w:val="00795A0B"/>
    <w:rsid w:val="00797CCD"/>
    <w:rsid w:val="007A1765"/>
    <w:rsid w:val="007A692B"/>
    <w:rsid w:val="007A7066"/>
    <w:rsid w:val="007B1F9E"/>
    <w:rsid w:val="007B3151"/>
    <w:rsid w:val="007B3FCD"/>
    <w:rsid w:val="007B58F7"/>
    <w:rsid w:val="007C12B9"/>
    <w:rsid w:val="007C5AD1"/>
    <w:rsid w:val="007D0BA8"/>
    <w:rsid w:val="007D4E12"/>
    <w:rsid w:val="007D51FA"/>
    <w:rsid w:val="007F4BD9"/>
    <w:rsid w:val="007F61F8"/>
    <w:rsid w:val="007F647B"/>
    <w:rsid w:val="0080070B"/>
    <w:rsid w:val="008013FB"/>
    <w:rsid w:val="008135B5"/>
    <w:rsid w:val="00814EC0"/>
    <w:rsid w:val="008205F4"/>
    <w:rsid w:val="008215A8"/>
    <w:rsid w:val="00821946"/>
    <w:rsid w:val="00825049"/>
    <w:rsid w:val="0082560C"/>
    <w:rsid w:val="0082730E"/>
    <w:rsid w:val="00831BEA"/>
    <w:rsid w:val="008369FA"/>
    <w:rsid w:val="00840D10"/>
    <w:rsid w:val="00844FA3"/>
    <w:rsid w:val="00846DCD"/>
    <w:rsid w:val="00847D31"/>
    <w:rsid w:val="00850B7F"/>
    <w:rsid w:val="0085111A"/>
    <w:rsid w:val="008511A5"/>
    <w:rsid w:val="00851B14"/>
    <w:rsid w:val="008546FF"/>
    <w:rsid w:val="00856F1B"/>
    <w:rsid w:val="0086344A"/>
    <w:rsid w:val="00866B12"/>
    <w:rsid w:val="00872EE2"/>
    <w:rsid w:val="008739B1"/>
    <w:rsid w:val="00877F21"/>
    <w:rsid w:val="008826A6"/>
    <w:rsid w:val="00884BA9"/>
    <w:rsid w:val="00885ABD"/>
    <w:rsid w:val="00885F30"/>
    <w:rsid w:val="00886E26"/>
    <w:rsid w:val="00891CC8"/>
    <w:rsid w:val="00895720"/>
    <w:rsid w:val="008A65F2"/>
    <w:rsid w:val="008A7A4B"/>
    <w:rsid w:val="008B03AA"/>
    <w:rsid w:val="008B3310"/>
    <w:rsid w:val="008B72B1"/>
    <w:rsid w:val="008B7A0F"/>
    <w:rsid w:val="008C2139"/>
    <w:rsid w:val="008C3965"/>
    <w:rsid w:val="008C51FB"/>
    <w:rsid w:val="008C53F2"/>
    <w:rsid w:val="008C5C82"/>
    <w:rsid w:val="008C63AC"/>
    <w:rsid w:val="008C7F05"/>
    <w:rsid w:val="008D50D8"/>
    <w:rsid w:val="008D726F"/>
    <w:rsid w:val="008E0C9F"/>
    <w:rsid w:val="008E29EC"/>
    <w:rsid w:val="008F086C"/>
    <w:rsid w:val="008F4D1B"/>
    <w:rsid w:val="008F6624"/>
    <w:rsid w:val="008F7C36"/>
    <w:rsid w:val="009016E9"/>
    <w:rsid w:val="00902C54"/>
    <w:rsid w:val="00911AA5"/>
    <w:rsid w:val="00912B76"/>
    <w:rsid w:val="00914D8F"/>
    <w:rsid w:val="0091652F"/>
    <w:rsid w:val="00921F03"/>
    <w:rsid w:val="009223B0"/>
    <w:rsid w:val="0093236D"/>
    <w:rsid w:val="00932BD2"/>
    <w:rsid w:val="00932E34"/>
    <w:rsid w:val="00933470"/>
    <w:rsid w:val="00933C73"/>
    <w:rsid w:val="009374D9"/>
    <w:rsid w:val="00940A08"/>
    <w:rsid w:val="0094571A"/>
    <w:rsid w:val="009459E0"/>
    <w:rsid w:val="0095057A"/>
    <w:rsid w:val="00962972"/>
    <w:rsid w:val="00962F33"/>
    <w:rsid w:val="00963B4D"/>
    <w:rsid w:val="00964605"/>
    <w:rsid w:val="00964B05"/>
    <w:rsid w:val="00972008"/>
    <w:rsid w:val="00973014"/>
    <w:rsid w:val="00973ACE"/>
    <w:rsid w:val="009756C5"/>
    <w:rsid w:val="00976D53"/>
    <w:rsid w:val="0098070C"/>
    <w:rsid w:val="00981DEA"/>
    <w:rsid w:val="009849E7"/>
    <w:rsid w:val="0098667D"/>
    <w:rsid w:val="009946DB"/>
    <w:rsid w:val="009968FE"/>
    <w:rsid w:val="009A64D7"/>
    <w:rsid w:val="009B05EC"/>
    <w:rsid w:val="009B7C92"/>
    <w:rsid w:val="009C746A"/>
    <w:rsid w:val="009D210C"/>
    <w:rsid w:val="009E4FDE"/>
    <w:rsid w:val="009E7C38"/>
    <w:rsid w:val="009F23DD"/>
    <w:rsid w:val="009F5D38"/>
    <w:rsid w:val="009F722C"/>
    <w:rsid w:val="00A1191F"/>
    <w:rsid w:val="00A142CD"/>
    <w:rsid w:val="00A15DBD"/>
    <w:rsid w:val="00A20522"/>
    <w:rsid w:val="00A27819"/>
    <w:rsid w:val="00A27A6D"/>
    <w:rsid w:val="00A3209C"/>
    <w:rsid w:val="00A34B67"/>
    <w:rsid w:val="00A355DB"/>
    <w:rsid w:val="00A545E9"/>
    <w:rsid w:val="00A6670F"/>
    <w:rsid w:val="00A734EE"/>
    <w:rsid w:val="00A76095"/>
    <w:rsid w:val="00A77800"/>
    <w:rsid w:val="00A86766"/>
    <w:rsid w:val="00A950BE"/>
    <w:rsid w:val="00A9522A"/>
    <w:rsid w:val="00AA0413"/>
    <w:rsid w:val="00AA2CB4"/>
    <w:rsid w:val="00AA3ABB"/>
    <w:rsid w:val="00AA6A2F"/>
    <w:rsid w:val="00AB35FF"/>
    <w:rsid w:val="00AB4744"/>
    <w:rsid w:val="00AB6590"/>
    <w:rsid w:val="00AB6811"/>
    <w:rsid w:val="00AB6A98"/>
    <w:rsid w:val="00AC47FB"/>
    <w:rsid w:val="00AD1692"/>
    <w:rsid w:val="00AE64DA"/>
    <w:rsid w:val="00AE726E"/>
    <w:rsid w:val="00AF31A7"/>
    <w:rsid w:val="00AF42F0"/>
    <w:rsid w:val="00B001FD"/>
    <w:rsid w:val="00B019D4"/>
    <w:rsid w:val="00B023BD"/>
    <w:rsid w:val="00B038D2"/>
    <w:rsid w:val="00B03B31"/>
    <w:rsid w:val="00B05719"/>
    <w:rsid w:val="00B05D23"/>
    <w:rsid w:val="00B21BEB"/>
    <w:rsid w:val="00B261B5"/>
    <w:rsid w:val="00B27F9B"/>
    <w:rsid w:val="00B334F0"/>
    <w:rsid w:val="00B345CC"/>
    <w:rsid w:val="00B41D2A"/>
    <w:rsid w:val="00B44712"/>
    <w:rsid w:val="00B54AF8"/>
    <w:rsid w:val="00B57227"/>
    <w:rsid w:val="00B57A62"/>
    <w:rsid w:val="00B64B75"/>
    <w:rsid w:val="00B768BE"/>
    <w:rsid w:val="00B77966"/>
    <w:rsid w:val="00B82A32"/>
    <w:rsid w:val="00B84856"/>
    <w:rsid w:val="00B85993"/>
    <w:rsid w:val="00B945A7"/>
    <w:rsid w:val="00B95A5A"/>
    <w:rsid w:val="00B96A86"/>
    <w:rsid w:val="00BA1418"/>
    <w:rsid w:val="00BA1A65"/>
    <w:rsid w:val="00BA32F0"/>
    <w:rsid w:val="00BA353F"/>
    <w:rsid w:val="00BA73F2"/>
    <w:rsid w:val="00BA7D10"/>
    <w:rsid w:val="00BB0C7F"/>
    <w:rsid w:val="00BB3707"/>
    <w:rsid w:val="00BB560D"/>
    <w:rsid w:val="00BB77A9"/>
    <w:rsid w:val="00BC0360"/>
    <w:rsid w:val="00BC0959"/>
    <w:rsid w:val="00BC1819"/>
    <w:rsid w:val="00BC33E1"/>
    <w:rsid w:val="00BD04E9"/>
    <w:rsid w:val="00BD1BF1"/>
    <w:rsid w:val="00BD429F"/>
    <w:rsid w:val="00BD61E6"/>
    <w:rsid w:val="00BE2EFD"/>
    <w:rsid w:val="00BE33CB"/>
    <w:rsid w:val="00BE346A"/>
    <w:rsid w:val="00BE37AF"/>
    <w:rsid w:val="00BE49CD"/>
    <w:rsid w:val="00BE561F"/>
    <w:rsid w:val="00BF0C30"/>
    <w:rsid w:val="00BF1140"/>
    <w:rsid w:val="00BF2B53"/>
    <w:rsid w:val="00BF6F94"/>
    <w:rsid w:val="00C02400"/>
    <w:rsid w:val="00C053D6"/>
    <w:rsid w:val="00C13086"/>
    <w:rsid w:val="00C16386"/>
    <w:rsid w:val="00C17FA4"/>
    <w:rsid w:val="00C20BD3"/>
    <w:rsid w:val="00C21552"/>
    <w:rsid w:val="00C21B5D"/>
    <w:rsid w:val="00C2533B"/>
    <w:rsid w:val="00C26A9E"/>
    <w:rsid w:val="00C31EFB"/>
    <w:rsid w:val="00C32671"/>
    <w:rsid w:val="00C349BF"/>
    <w:rsid w:val="00C5433B"/>
    <w:rsid w:val="00C5451A"/>
    <w:rsid w:val="00C62C62"/>
    <w:rsid w:val="00C632EE"/>
    <w:rsid w:val="00C66E13"/>
    <w:rsid w:val="00C713AC"/>
    <w:rsid w:val="00C72256"/>
    <w:rsid w:val="00C73F54"/>
    <w:rsid w:val="00C73F76"/>
    <w:rsid w:val="00C743D3"/>
    <w:rsid w:val="00C77326"/>
    <w:rsid w:val="00C82FE8"/>
    <w:rsid w:val="00C857AD"/>
    <w:rsid w:val="00C86A08"/>
    <w:rsid w:val="00C86B73"/>
    <w:rsid w:val="00C86FF2"/>
    <w:rsid w:val="00C87C94"/>
    <w:rsid w:val="00C90F47"/>
    <w:rsid w:val="00C9611B"/>
    <w:rsid w:val="00C97331"/>
    <w:rsid w:val="00CA0E5D"/>
    <w:rsid w:val="00CA2200"/>
    <w:rsid w:val="00CA2716"/>
    <w:rsid w:val="00CA5517"/>
    <w:rsid w:val="00CB4CE3"/>
    <w:rsid w:val="00CB63EF"/>
    <w:rsid w:val="00CC489C"/>
    <w:rsid w:val="00CC74D9"/>
    <w:rsid w:val="00CD316E"/>
    <w:rsid w:val="00CD3B72"/>
    <w:rsid w:val="00CD5227"/>
    <w:rsid w:val="00CD5E2C"/>
    <w:rsid w:val="00CD72EE"/>
    <w:rsid w:val="00CE0301"/>
    <w:rsid w:val="00CE2112"/>
    <w:rsid w:val="00CE358A"/>
    <w:rsid w:val="00CE6540"/>
    <w:rsid w:val="00CE65D1"/>
    <w:rsid w:val="00CE70F5"/>
    <w:rsid w:val="00CE7BFC"/>
    <w:rsid w:val="00D017AD"/>
    <w:rsid w:val="00D035F1"/>
    <w:rsid w:val="00D1497F"/>
    <w:rsid w:val="00D1788B"/>
    <w:rsid w:val="00D21780"/>
    <w:rsid w:val="00D225E1"/>
    <w:rsid w:val="00D2352E"/>
    <w:rsid w:val="00D2363C"/>
    <w:rsid w:val="00D3582A"/>
    <w:rsid w:val="00D36968"/>
    <w:rsid w:val="00D41D8F"/>
    <w:rsid w:val="00D45D94"/>
    <w:rsid w:val="00D5169D"/>
    <w:rsid w:val="00D540B6"/>
    <w:rsid w:val="00D573F1"/>
    <w:rsid w:val="00D5776E"/>
    <w:rsid w:val="00D604CE"/>
    <w:rsid w:val="00D60DC9"/>
    <w:rsid w:val="00D63DB8"/>
    <w:rsid w:val="00D65CF3"/>
    <w:rsid w:val="00D66A32"/>
    <w:rsid w:val="00D7130C"/>
    <w:rsid w:val="00D71B68"/>
    <w:rsid w:val="00D758C6"/>
    <w:rsid w:val="00D75D91"/>
    <w:rsid w:val="00D77264"/>
    <w:rsid w:val="00D83DC5"/>
    <w:rsid w:val="00D878ED"/>
    <w:rsid w:val="00D9276E"/>
    <w:rsid w:val="00D95260"/>
    <w:rsid w:val="00D95A87"/>
    <w:rsid w:val="00D973D7"/>
    <w:rsid w:val="00DA28B5"/>
    <w:rsid w:val="00DA4182"/>
    <w:rsid w:val="00DA5E96"/>
    <w:rsid w:val="00DA6CFD"/>
    <w:rsid w:val="00DB2B9A"/>
    <w:rsid w:val="00DB371B"/>
    <w:rsid w:val="00DB51AC"/>
    <w:rsid w:val="00DB6D77"/>
    <w:rsid w:val="00DD1288"/>
    <w:rsid w:val="00DD2D6D"/>
    <w:rsid w:val="00DD7B12"/>
    <w:rsid w:val="00DE0008"/>
    <w:rsid w:val="00DE3041"/>
    <w:rsid w:val="00DE59A4"/>
    <w:rsid w:val="00DE5F0D"/>
    <w:rsid w:val="00DE67F0"/>
    <w:rsid w:val="00DE699E"/>
    <w:rsid w:val="00DF1136"/>
    <w:rsid w:val="00DF1F11"/>
    <w:rsid w:val="00DF32A2"/>
    <w:rsid w:val="00DF4DA3"/>
    <w:rsid w:val="00DF56FC"/>
    <w:rsid w:val="00DF6E0D"/>
    <w:rsid w:val="00DF7665"/>
    <w:rsid w:val="00E0055E"/>
    <w:rsid w:val="00E0370C"/>
    <w:rsid w:val="00E0799D"/>
    <w:rsid w:val="00E26312"/>
    <w:rsid w:val="00E32973"/>
    <w:rsid w:val="00E33668"/>
    <w:rsid w:val="00E343C6"/>
    <w:rsid w:val="00E362E4"/>
    <w:rsid w:val="00E37BE1"/>
    <w:rsid w:val="00E42200"/>
    <w:rsid w:val="00E422CB"/>
    <w:rsid w:val="00E439F9"/>
    <w:rsid w:val="00E45327"/>
    <w:rsid w:val="00E4633B"/>
    <w:rsid w:val="00E4781F"/>
    <w:rsid w:val="00E5238D"/>
    <w:rsid w:val="00E54790"/>
    <w:rsid w:val="00E54B8D"/>
    <w:rsid w:val="00E56FC1"/>
    <w:rsid w:val="00E57387"/>
    <w:rsid w:val="00E603A9"/>
    <w:rsid w:val="00E63F9D"/>
    <w:rsid w:val="00E6702D"/>
    <w:rsid w:val="00E717AE"/>
    <w:rsid w:val="00E749E7"/>
    <w:rsid w:val="00E74E06"/>
    <w:rsid w:val="00E77C5C"/>
    <w:rsid w:val="00E810F9"/>
    <w:rsid w:val="00E90FDC"/>
    <w:rsid w:val="00E91442"/>
    <w:rsid w:val="00E96103"/>
    <w:rsid w:val="00E965F8"/>
    <w:rsid w:val="00E96CF6"/>
    <w:rsid w:val="00EA012A"/>
    <w:rsid w:val="00EA6C4E"/>
    <w:rsid w:val="00EB18BD"/>
    <w:rsid w:val="00EB1FDC"/>
    <w:rsid w:val="00EB2E25"/>
    <w:rsid w:val="00EB32B7"/>
    <w:rsid w:val="00EB3ABC"/>
    <w:rsid w:val="00EB6D98"/>
    <w:rsid w:val="00EB724A"/>
    <w:rsid w:val="00EB7557"/>
    <w:rsid w:val="00EC3B1A"/>
    <w:rsid w:val="00EC44FE"/>
    <w:rsid w:val="00EC66B0"/>
    <w:rsid w:val="00EC66F3"/>
    <w:rsid w:val="00EC676E"/>
    <w:rsid w:val="00ED0489"/>
    <w:rsid w:val="00ED3804"/>
    <w:rsid w:val="00ED446F"/>
    <w:rsid w:val="00ED46CC"/>
    <w:rsid w:val="00ED48EC"/>
    <w:rsid w:val="00ED6309"/>
    <w:rsid w:val="00F00F37"/>
    <w:rsid w:val="00F024FA"/>
    <w:rsid w:val="00F061EE"/>
    <w:rsid w:val="00F06F2A"/>
    <w:rsid w:val="00F11166"/>
    <w:rsid w:val="00F1119B"/>
    <w:rsid w:val="00F117D5"/>
    <w:rsid w:val="00F134F8"/>
    <w:rsid w:val="00F13BFE"/>
    <w:rsid w:val="00F1481D"/>
    <w:rsid w:val="00F14922"/>
    <w:rsid w:val="00F21C18"/>
    <w:rsid w:val="00F300B1"/>
    <w:rsid w:val="00F3314A"/>
    <w:rsid w:val="00F34E6D"/>
    <w:rsid w:val="00F36229"/>
    <w:rsid w:val="00F3669A"/>
    <w:rsid w:val="00F40ED5"/>
    <w:rsid w:val="00F41C1E"/>
    <w:rsid w:val="00F43719"/>
    <w:rsid w:val="00F51602"/>
    <w:rsid w:val="00F53140"/>
    <w:rsid w:val="00F54A51"/>
    <w:rsid w:val="00F55D80"/>
    <w:rsid w:val="00F677BB"/>
    <w:rsid w:val="00F7049A"/>
    <w:rsid w:val="00F7698A"/>
    <w:rsid w:val="00F779B4"/>
    <w:rsid w:val="00F80B9B"/>
    <w:rsid w:val="00F90E10"/>
    <w:rsid w:val="00FA22A1"/>
    <w:rsid w:val="00FC209C"/>
    <w:rsid w:val="00FC3DEE"/>
    <w:rsid w:val="00FC482F"/>
    <w:rsid w:val="00FC7A00"/>
    <w:rsid w:val="00FD08D6"/>
    <w:rsid w:val="00FD0C07"/>
    <w:rsid w:val="00FD11F5"/>
    <w:rsid w:val="00FE156E"/>
    <w:rsid w:val="00FF31C4"/>
    <w:rsid w:val="00FF37FA"/>
    <w:rsid w:val="00FF6252"/>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5D2BF"/>
  <w15:docId w15:val="{7F6DAF8C-F2AF-484E-A925-DCC2F1EE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7AF"/>
    <w:rPr>
      <w:rFonts w:ascii="Calibri" w:hAnsi="Calibri"/>
      <w:sz w:val="22"/>
      <w:szCs w:val="24"/>
    </w:rPr>
  </w:style>
  <w:style w:type="paragraph" w:styleId="Heading1">
    <w:name w:val="heading 1"/>
    <w:basedOn w:val="Normal"/>
    <w:next w:val="Normal"/>
    <w:link w:val="Heading1Char"/>
    <w:qFormat/>
    <w:rsid w:val="007B3FCD"/>
    <w:pPr>
      <w:keepNext/>
      <w:spacing w:before="240" w:after="60"/>
      <w:jc w:val="both"/>
      <w:outlineLvl w:val="0"/>
    </w:pPr>
    <w:rPr>
      <w:rFonts w:cs="Arial"/>
      <w:b/>
      <w:bCs/>
      <w:kern w:val="32"/>
      <w:sz w:val="32"/>
      <w:szCs w:val="32"/>
    </w:rPr>
  </w:style>
  <w:style w:type="paragraph" w:styleId="Heading2">
    <w:name w:val="heading 2"/>
    <w:basedOn w:val="Normal"/>
    <w:next w:val="Normal"/>
    <w:qFormat/>
    <w:rsid w:val="007B3FCD"/>
    <w:pPr>
      <w:keepNext/>
      <w:spacing w:before="240" w:after="60"/>
      <w:outlineLvl w:val="1"/>
    </w:pPr>
    <w:rPr>
      <w:rFonts w:asciiTheme="minorHAnsi" w:hAnsiTheme="minorHAnsi" w:cs="Arial"/>
      <w:b/>
      <w:bCs/>
      <w:i/>
      <w:iCs/>
      <w:sz w:val="28"/>
      <w:szCs w:val="28"/>
    </w:rPr>
  </w:style>
  <w:style w:type="paragraph" w:styleId="Heading3">
    <w:name w:val="heading 3"/>
    <w:basedOn w:val="Normal"/>
    <w:next w:val="Normal"/>
    <w:link w:val="Heading3Char"/>
    <w:unhideWhenUsed/>
    <w:qFormat/>
    <w:rsid w:val="007B3FCD"/>
    <w:pPr>
      <w:keepNext/>
      <w:keepLines/>
      <w:spacing w:before="200"/>
      <w:outlineLvl w:val="2"/>
    </w:pPr>
    <w:rPr>
      <w:rFonts w:asciiTheme="minorHAnsi" w:eastAsiaTheme="majorEastAsia" w:hAnsiTheme="minorHAnsi" w:cstheme="majorBidi"/>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FCD"/>
    <w:rPr>
      <w:rFonts w:ascii="Calibri" w:hAnsi="Calibri" w:cs="Arial"/>
      <w:b/>
      <w:bCs/>
      <w:kern w:val="32"/>
      <w:sz w:val="32"/>
      <w:szCs w:val="32"/>
    </w:rPr>
  </w:style>
  <w:style w:type="paragraph" w:styleId="Header">
    <w:name w:val="header"/>
    <w:basedOn w:val="Normal"/>
    <w:rsid w:val="007F4BD9"/>
    <w:pPr>
      <w:tabs>
        <w:tab w:val="center" w:pos="4320"/>
        <w:tab w:val="right" w:pos="8640"/>
      </w:tabs>
    </w:pPr>
  </w:style>
  <w:style w:type="paragraph" w:styleId="Footer">
    <w:name w:val="footer"/>
    <w:basedOn w:val="Normal"/>
    <w:link w:val="FooterChar"/>
    <w:uiPriority w:val="99"/>
    <w:rsid w:val="007F4BD9"/>
    <w:pPr>
      <w:tabs>
        <w:tab w:val="center" w:pos="4320"/>
        <w:tab w:val="right" w:pos="8640"/>
      </w:tabs>
    </w:pPr>
  </w:style>
  <w:style w:type="paragraph" w:styleId="BalloonText">
    <w:name w:val="Balloon Text"/>
    <w:basedOn w:val="Normal"/>
    <w:semiHidden/>
    <w:rsid w:val="007B1F9E"/>
    <w:rPr>
      <w:rFonts w:ascii="Tahoma" w:hAnsi="Tahoma" w:cs="Tahoma"/>
      <w:sz w:val="16"/>
      <w:szCs w:val="16"/>
    </w:rPr>
  </w:style>
  <w:style w:type="character" w:styleId="PageNumber">
    <w:name w:val="page number"/>
    <w:basedOn w:val="DefaultParagraphFont"/>
    <w:rsid w:val="00DB6D77"/>
  </w:style>
  <w:style w:type="character" w:styleId="Hyperlink">
    <w:name w:val="Hyperlink"/>
    <w:basedOn w:val="DefaultParagraphFont"/>
    <w:uiPriority w:val="99"/>
    <w:rsid w:val="00B345CC"/>
    <w:rPr>
      <w:color w:val="0000FF"/>
      <w:u w:val="single"/>
    </w:rPr>
  </w:style>
  <w:style w:type="paragraph" w:styleId="TOC1">
    <w:name w:val="toc 1"/>
    <w:basedOn w:val="Normal"/>
    <w:next w:val="Normal"/>
    <w:autoRedefine/>
    <w:uiPriority w:val="39"/>
    <w:rsid w:val="00B345CC"/>
  </w:style>
  <w:style w:type="paragraph" w:styleId="TOC2">
    <w:name w:val="toc 2"/>
    <w:basedOn w:val="Normal"/>
    <w:next w:val="Normal"/>
    <w:autoRedefine/>
    <w:uiPriority w:val="39"/>
    <w:rsid w:val="00CA5517"/>
    <w:pPr>
      <w:ind w:left="240"/>
    </w:pPr>
  </w:style>
  <w:style w:type="paragraph" w:styleId="TOC4">
    <w:name w:val="toc 4"/>
    <w:basedOn w:val="Normal"/>
    <w:next w:val="Normal"/>
    <w:autoRedefine/>
    <w:uiPriority w:val="39"/>
    <w:rsid w:val="001815C5"/>
    <w:pPr>
      <w:ind w:left="720"/>
    </w:pPr>
    <w:rPr>
      <w:rFonts w:ascii="Times New Roman" w:hAnsi="Times New Roman"/>
      <w:sz w:val="24"/>
    </w:rPr>
  </w:style>
  <w:style w:type="character" w:customStyle="1" w:styleId="CharChar1">
    <w:name w:val="Char Char1"/>
    <w:basedOn w:val="DefaultParagraphFont"/>
    <w:rsid w:val="00885F30"/>
    <w:rPr>
      <w:rFonts w:ascii="Arial" w:hAnsi="Arial" w:cs="Arial"/>
      <w:b/>
      <w:bCs/>
      <w:kern w:val="32"/>
      <w:sz w:val="32"/>
      <w:szCs w:val="32"/>
      <w:lang w:val="en-US" w:eastAsia="en-US" w:bidi="ar-SA"/>
    </w:rPr>
  </w:style>
  <w:style w:type="character" w:styleId="FollowedHyperlink">
    <w:name w:val="FollowedHyperlink"/>
    <w:basedOn w:val="DefaultParagraphFont"/>
    <w:uiPriority w:val="99"/>
    <w:rsid w:val="00D7130C"/>
    <w:rPr>
      <w:color w:val="800080"/>
      <w:u w:val="single"/>
    </w:rPr>
  </w:style>
  <w:style w:type="paragraph" w:styleId="TOC3">
    <w:name w:val="toc 3"/>
    <w:basedOn w:val="Normal"/>
    <w:next w:val="Normal"/>
    <w:autoRedefine/>
    <w:uiPriority w:val="39"/>
    <w:unhideWhenUsed/>
    <w:rsid w:val="006321BF"/>
    <w:pPr>
      <w:spacing w:after="100" w:line="276" w:lineRule="auto"/>
      <w:ind w:left="44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6321BF"/>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321BF"/>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321BF"/>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321BF"/>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321BF"/>
    <w:pPr>
      <w:spacing w:after="100" w:line="276" w:lineRule="auto"/>
      <w:ind w:left="1760"/>
    </w:pPr>
    <w:rPr>
      <w:rFonts w:asciiTheme="minorHAnsi" w:eastAsiaTheme="minorEastAsia" w:hAnsiTheme="minorHAnsi" w:cstheme="minorBidi"/>
      <w:szCs w:val="22"/>
    </w:rPr>
  </w:style>
  <w:style w:type="paragraph" w:styleId="ListParagraph">
    <w:name w:val="List Paragraph"/>
    <w:basedOn w:val="Normal"/>
    <w:uiPriority w:val="34"/>
    <w:qFormat/>
    <w:rsid w:val="004136B5"/>
    <w:pPr>
      <w:ind w:left="720"/>
      <w:contextualSpacing/>
    </w:pPr>
  </w:style>
  <w:style w:type="paragraph" w:styleId="Title">
    <w:name w:val="Title"/>
    <w:basedOn w:val="Normal"/>
    <w:next w:val="Normal"/>
    <w:link w:val="TitleChar"/>
    <w:qFormat/>
    <w:rsid w:val="00747564"/>
    <w:pPr>
      <w:spacing w:after="240"/>
      <w:contextualSpacing/>
      <w:jc w:val="center"/>
    </w:pPr>
    <w:rPr>
      <w:rFonts w:eastAsiaTheme="majorEastAsia" w:cstheme="majorBidi"/>
      <w:b/>
      <w:spacing w:val="5"/>
      <w:kern w:val="28"/>
      <w:sz w:val="48"/>
      <w:szCs w:val="48"/>
      <w:u w:val="single"/>
    </w:rPr>
  </w:style>
  <w:style w:type="character" w:customStyle="1" w:styleId="TitleChar">
    <w:name w:val="Title Char"/>
    <w:basedOn w:val="DefaultParagraphFont"/>
    <w:link w:val="Title"/>
    <w:rsid w:val="00747564"/>
    <w:rPr>
      <w:rFonts w:ascii="Calibri" w:eastAsiaTheme="majorEastAsia" w:hAnsi="Calibri" w:cstheme="majorBidi"/>
      <w:b/>
      <w:spacing w:val="5"/>
      <w:kern w:val="28"/>
      <w:sz w:val="48"/>
      <w:szCs w:val="48"/>
      <w:u w:val="single"/>
    </w:rPr>
  </w:style>
  <w:style w:type="paragraph" w:styleId="Subtitle">
    <w:name w:val="Subtitle"/>
    <w:basedOn w:val="Normal"/>
    <w:next w:val="Normal"/>
    <w:link w:val="SubtitleChar"/>
    <w:qFormat/>
    <w:rsid w:val="00747564"/>
    <w:pPr>
      <w:numPr>
        <w:ilvl w:val="1"/>
      </w:numPr>
      <w:jc w:val="center"/>
    </w:pPr>
    <w:rPr>
      <w:rFonts w:eastAsiaTheme="majorEastAsia" w:cstheme="majorBidi"/>
      <w:b/>
      <w:i/>
      <w:iCs/>
      <w:spacing w:val="15"/>
      <w:sz w:val="36"/>
      <w:szCs w:val="36"/>
    </w:rPr>
  </w:style>
  <w:style w:type="character" w:customStyle="1" w:styleId="SubtitleChar">
    <w:name w:val="Subtitle Char"/>
    <w:basedOn w:val="DefaultParagraphFont"/>
    <w:link w:val="Subtitle"/>
    <w:rsid w:val="00747564"/>
    <w:rPr>
      <w:rFonts w:ascii="Calibri" w:eastAsiaTheme="majorEastAsia" w:hAnsi="Calibri" w:cstheme="majorBidi"/>
      <w:b/>
      <w:i/>
      <w:iCs/>
      <w:spacing w:val="15"/>
      <w:sz w:val="36"/>
      <w:szCs w:val="36"/>
    </w:rPr>
  </w:style>
  <w:style w:type="character" w:customStyle="1" w:styleId="Heading3Char">
    <w:name w:val="Heading 3 Char"/>
    <w:basedOn w:val="DefaultParagraphFont"/>
    <w:link w:val="Heading3"/>
    <w:rsid w:val="007B3FCD"/>
    <w:rPr>
      <w:rFonts w:asciiTheme="minorHAnsi" w:eastAsiaTheme="majorEastAsia" w:hAnsiTheme="minorHAnsi" w:cstheme="majorBidi"/>
      <w:bCs/>
      <w:i/>
      <w:sz w:val="24"/>
      <w:szCs w:val="24"/>
    </w:rPr>
  </w:style>
  <w:style w:type="table" w:styleId="TableGrid">
    <w:name w:val="Table Grid"/>
    <w:basedOn w:val="TableNormal"/>
    <w:uiPriority w:val="59"/>
    <w:rsid w:val="00B96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96A86"/>
    <w:rPr>
      <w:rFonts w:ascii="Calibri" w:hAnsi="Calibri"/>
      <w:sz w:val="22"/>
      <w:szCs w:val="24"/>
    </w:rPr>
  </w:style>
  <w:style w:type="paragraph" w:customStyle="1" w:styleId="CGTitle1">
    <w:name w:val="CG Title 1"/>
    <w:basedOn w:val="Normal"/>
    <w:link w:val="CGTitle1Char"/>
    <w:qFormat/>
    <w:rsid w:val="00B96A86"/>
    <w:pPr>
      <w:widowControl w:val="0"/>
      <w:suppressAutoHyphens/>
      <w:jc w:val="center"/>
    </w:pPr>
    <w:rPr>
      <w:rFonts w:ascii="Arial" w:eastAsia="Arial Unicode MS" w:hAnsi="Arial" w:cs="Arial"/>
      <w:b/>
      <w:bCs/>
      <w:kern w:val="28"/>
      <w:sz w:val="48"/>
      <w:szCs w:val="48"/>
      <w:lang w:eastAsia="hi-IN" w:bidi="hi-IN"/>
    </w:rPr>
  </w:style>
  <w:style w:type="paragraph" w:customStyle="1" w:styleId="CGTitle2">
    <w:name w:val="CG Title 2"/>
    <w:basedOn w:val="Normal"/>
    <w:link w:val="CGTitle2Char"/>
    <w:qFormat/>
    <w:rsid w:val="00B96A86"/>
    <w:pPr>
      <w:widowControl w:val="0"/>
      <w:suppressAutoHyphens/>
      <w:jc w:val="center"/>
    </w:pPr>
    <w:rPr>
      <w:rFonts w:ascii="Arial" w:eastAsia="Arial Unicode MS" w:hAnsi="Arial" w:cs="Arial"/>
      <w:b/>
      <w:bCs/>
      <w:kern w:val="28"/>
      <w:sz w:val="40"/>
      <w:szCs w:val="40"/>
      <w:lang w:eastAsia="hi-IN" w:bidi="hi-IN"/>
    </w:rPr>
  </w:style>
  <w:style w:type="character" w:customStyle="1" w:styleId="CGTitle1Char">
    <w:name w:val="CG Title 1 Char"/>
    <w:basedOn w:val="DefaultParagraphFont"/>
    <w:link w:val="CGTitle1"/>
    <w:rsid w:val="00B96A86"/>
    <w:rPr>
      <w:rFonts w:ascii="Arial" w:eastAsia="Arial Unicode MS" w:hAnsi="Arial" w:cs="Arial"/>
      <w:b/>
      <w:bCs/>
      <w:kern w:val="28"/>
      <w:sz w:val="48"/>
      <w:szCs w:val="48"/>
      <w:lang w:eastAsia="hi-IN" w:bidi="hi-IN"/>
    </w:rPr>
  </w:style>
  <w:style w:type="paragraph" w:customStyle="1" w:styleId="CGTitle3">
    <w:name w:val="CG Title 3"/>
    <w:basedOn w:val="Normal"/>
    <w:link w:val="CGTitle3Char"/>
    <w:qFormat/>
    <w:rsid w:val="00B96A86"/>
    <w:pPr>
      <w:widowControl w:val="0"/>
      <w:suppressAutoHyphens/>
      <w:jc w:val="center"/>
    </w:pPr>
    <w:rPr>
      <w:rFonts w:ascii="Arial" w:eastAsia="Arial Unicode MS" w:hAnsi="Arial" w:cs="Arial"/>
      <w:b/>
      <w:kern w:val="28"/>
      <w:sz w:val="28"/>
      <w:szCs w:val="28"/>
      <w:lang w:eastAsia="hi-IN" w:bidi="hi-IN"/>
    </w:rPr>
  </w:style>
  <w:style w:type="character" w:customStyle="1" w:styleId="CGTitle2Char">
    <w:name w:val="CG Title 2 Char"/>
    <w:basedOn w:val="DefaultParagraphFont"/>
    <w:link w:val="CGTitle2"/>
    <w:rsid w:val="00B96A86"/>
    <w:rPr>
      <w:rFonts w:ascii="Arial" w:eastAsia="Arial Unicode MS" w:hAnsi="Arial" w:cs="Arial"/>
      <w:b/>
      <w:bCs/>
      <w:kern w:val="28"/>
      <w:sz w:val="40"/>
      <w:szCs w:val="40"/>
      <w:lang w:eastAsia="hi-IN" w:bidi="hi-IN"/>
    </w:rPr>
  </w:style>
  <w:style w:type="paragraph" w:customStyle="1" w:styleId="CGHeading1">
    <w:name w:val="CG Heading 1"/>
    <w:basedOn w:val="Normal"/>
    <w:link w:val="CGHeading1Char"/>
    <w:qFormat/>
    <w:rsid w:val="00B96A86"/>
    <w:pPr>
      <w:pBdr>
        <w:bottom w:val="single" w:sz="36" w:space="1" w:color="A6A6A6" w:themeColor="background1" w:themeShade="A6"/>
      </w:pBdr>
      <w:spacing w:before="180" w:after="120"/>
    </w:pPr>
    <w:rPr>
      <w:rFonts w:ascii="Arial" w:eastAsia="Arial Unicode MS" w:hAnsi="Arial" w:cs="Arial"/>
      <w:b/>
      <w:bCs/>
      <w:smallCaps/>
      <w:kern w:val="28"/>
      <w:sz w:val="28"/>
      <w:szCs w:val="28"/>
      <w:lang w:eastAsia="hi-IN" w:bidi="hi-IN"/>
    </w:rPr>
  </w:style>
  <w:style w:type="character" w:customStyle="1" w:styleId="CGTitle3Char">
    <w:name w:val="CG Title 3 Char"/>
    <w:basedOn w:val="DefaultParagraphFont"/>
    <w:link w:val="CGTitle3"/>
    <w:rsid w:val="00B96A86"/>
    <w:rPr>
      <w:rFonts w:ascii="Arial" w:eastAsia="Arial Unicode MS" w:hAnsi="Arial" w:cs="Arial"/>
      <w:b/>
      <w:kern w:val="28"/>
      <w:sz w:val="28"/>
      <w:szCs w:val="28"/>
      <w:lang w:eastAsia="hi-IN" w:bidi="hi-IN"/>
    </w:rPr>
  </w:style>
  <w:style w:type="paragraph" w:customStyle="1" w:styleId="CGNormal1">
    <w:name w:val="CG Normal 1"/>
    <w:basedOn w:val="Normal"/>
    <w:link w:val="CGNormal1Char"/>
    <w:qFormat/>
    <w:rsid w:val="00B96A86"/>
    <w:pPr>
      <w:widowControl w:val="0"/>
      <w:suppressAutoHyphens/>
    </w:pPr>
    <w:rPr>
      <w:rFonts w:ascii="Arial" w:eastAsia="Arial Unicode MS" w:hAnsi="Arial" w:cs="Arial"/>
      <w:kern w:val="1"/>
      <w:sz w:val="20"/>
      <w:szCs w:val="20"/>
      <w:lang w:eastAsia="hi-IN" w:bidi="hi-IN"/>
    </w:rPr>
  </w:style>
  <w:style w:type="character" w:customStyle="1" w:styleId="CGHeading1Char">
    <w:name w:val="CG Heading 1 Char"/>
    <w:basedOn w:val="DefaultParagraphFont"/>
    <w:link w:val="CGHeading1"/>
    <w:rsid w:val="00B96A86"/>
    <w:rPr>
      <w:rFonts w:ascii="Arial" w:eastAsia="Arial Unicode MS" w:hAnsi="Arial" w:cs="Arial"/>
      <w:b/>
      <w:bCs/>
      <w:smallCaps/>
      <w:kern w:val="28"/>
      <w:sz w:val="28"/>
      <w:szCs w:val="28"/>
      <w:lang w:eastAsia="hi-IN" w:bidi="hi-IN"/>
    </w:rPr>
  </w:style>
  <w:style w:type="paragraph" w:customStyle="1" w:styleId="CGHeading2">
    <w:name w:val="CG Heading 2"/>
    <w:basedOn w:val="Normal"/>
    <w:link w:val="CGHeading2Char"/>
    <w:qFormat/>
    <w:rsid w:val="00B96A86"/>
    <w:pPr>
      <w:widowControl w:val="0"/>
      <w:suppressAutoHyphens/>
      <w:spacing w:before="60" w:after="60"/>
    </w:pPr>
    <w:rPr>
      <w:rFonts w:ascii="Arial" w:eastAsia="Arial Unicode MS" w:hAnsi="Arial" w:cs="Arial"/>
      <w:i/>
      <w:kern w:val="1"/>
      <w:sz w:val="24"/>
      <w:szCs w:val="20"/>
      <w:lang w:eastAsia="hi-IN" w:bidi="hi-IN"/>
    </w:rPr>
  </w:style>
  <w:style w:type="character" w:customStyle="1" w:styleId="CGNormal1Char">
    <w:name w:val="CG Normal 1 Char"/>
    <w:basedOn w:val="DefaultParagraphFont"/>
    <w:link w:val="CGNormal1"/>
    <w:rsid w:val="00B96A86"/>
    <w:rPr>
      <w:rFonts w:ascii="Arial" w:eastAsia="Arial Unicode MS" w:hAnsi="Arial" w:cs="Arial"/>
      <w:kern w:val="1"/>
      <w:lang w:eastAsia="hi-IN" w:bidi="hi-IN"/>
    </w:rPr>
  </w:style>
  <w:style w:type="character" w:customStyle="1" w:styleId="CGHeading2Char">
    <w:name w:val="CG Heading 2 Char"/>
    <w:basedOn w:val="DefaultParagraphFont"/>
    <w:link w:val="CGHeading2"/>
    <w:rsid w:val="00B96A86"/>
    <w:rPr>
      <w:rFonts w:ascii="Arial" w:eastAsia="Arial Unicode MS" w:hAnsi="Arial" w:cs="Arial"/>
      <w:i/>
      <w:kern w:val="1"/>
      <w:sz w:val="24"/>
      <w:lang w:eastAsia="hi-IN" w:bidi="hi-IN"/>
    </w:rPr>
  </w:style>
  <w:style w:type="paragraph" w:customStyle="1" w:styleId="NormalSmall">
    <w:name w:val="Normal Small"/>
    <w:basedOn w:val="Normal"/>
    <w:qFormat/>
    <w:rsid w:val="004C5915"/>
    <w:rPr>
      <w:sz w:val="18"/>
      <w:szCs w:val="18"/>
    </w:rPr>
  </w:style>
  <w:style w:type="paragraph" w:styleId="NoSpacing">
    <w:name w:val="No Spacing"/>
    <w:uiPriority w:val="1"/>
    <w:qFormat/>
    <w:rsid w:val="007F647B"/>
    <w:rPr>
      <w:rFonts w:asciiTheme="minorHAnsi" w:eastAsiaTheme="minorHAnsi" w:hAnsiTheme="minorHAnsi" w:cstheme="minorBidi"/>
      <w:sz w:val="22"/>
      <w:szCs w:val="22"/>
    </w:rPr>
  </w:style>
  <w:style w:type="paragraph" w:styleId="Revision">
    <w:name w:val="Revision"/>
    <w:hidden/>
    <w:uiPriority w:val="99"/>
    <w:semiHidden/>
    <w:rsid w:val="002A0D1B"/>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822">
      <w:bodyDiv w:val="1"/>
      <w:marLeft w:val="0"/>
      <w:marRight w:val="0"/>
      <w:marTop w:val="0"/>
      <w:marBottom w:val="0"/>
      <w:divBdr>
        <w:top w:val="none" w:sz="0" w:space="0" w:color="auto"/>
        <w:left w:val="none" w:sz="0" w:space="0" w:color="auto"/>
        <w:bottom w:val="none" w:sz="0" w:space="0" w:color="auto"/>
        <w:right w:val="none" w:sz="0" w:space="0" w:color="auto"/>
      </w:divBdr>
    </w:div>
    <w:div w:id="15156547">
      <w:bodyDiv w:val="1"/>
      <w:marLeft w:val="0"/>
      <w:marRight w:val="0"/>
      <w:marTop w:val="0"/>
      <w:marBottom w:val="0"/>
      <w:divBdr>
        <w:top w:val="none" w:sz="0" w:space="0" w:color="auto"/>
        <w:left w:val="none" w:sz="0" w:space="0" w:color="auto"/>
        <w:bottom w:val="none" w:sz="0" w:space="0" w:color="auto"/>
        <w:right w:val="none" w:sz="0" w:space="0" w:color="auto"/>
      </w:divBdr>
    </w:div>
    <w:div w:id="36126905">
      <w:bodyDiv w:val="1"/>
      <w:marLeft w:val="0"/>
      <w:marRight w:val="0"/>
      <w:marTop w:val="0"/>
      <w:marBottom w:val="0"/>
      <w:divBdr>
        <w:top w:val="none" w:sz="0" w:space="0" w:color="auto"/>
        <w:left w:val="none" w:sz="0" w:space="0" w:color="auto"/>
        <w:bottom w:val="none" w:sz="0" w:space="0" w:color="auto"/>
        <w:right w:val="none" w:sz="0" w:space="0" w:color="auto"/>
      </w:divBdr>
    </w:div>
    <w:div w:id="51392865">
      <w:bodyDiv w:val="1"/>
      <w:marLeft w:val="0"/>
      <w:marRight w:val="0"/>
      <w:marTop w:val="0"/>
      <w:marBottom w:val="0"/>
      <w:divBdr>
        <w:top w:val="none" w:sz="0" w:space="0" w:color="auto"/>
        <w:left w:val="none" w:sz="0" w:space="0" w:color="auto"/>
        <w:bottom w:val="none" w:sz="0" w:space="0" w:color="auto"/>
        <w:right w:val="none" w:sz="0" w:space="0" w:color="auto"/>
      </w:divBdr>
    </w:div>
    <w:div w:id="60445721">
      <w:bodyDiv w:val="1"/>
      <w:marLeft w:val="0"/>
      <w:marRight w:val="0"/>
      <w:marTop w:val="0"/>
      <w:marBottom w:val="0"/>
      <w:divBdr>
        <w:top w:val="none" w:sz="0" w:space="0" w:color="auto"/>
        <w:left w:val="none" w:sz="0" w:space="0" w:color="auto"/>
        <w:bottom w:val="none" w:sz="0" w:space="0" w:color="auto"/>
        <w:right w:val="none" w:sz="0" w:space="0" w:color="auto"/>
      </w:divBdr>
    </w:div>
    <w:div w:id="70467344">
      <w:bodyDiv w:val="1"/>
      <w:marLeft w:val="0"/>
      <w:marRight w:val="0"/>
      <w:marTop w:val="0"/>
      <w:marBottom w:val="0"/>
      <w:divBdr>
        <w:top w:val="none" w:sz="0" w:space="0" w:color="auto"/>
        <w:left w:val="none" w:sz="0" w:space="0" w:color="auto"/>
        <w:bottom w:val="none" w:sz="0" w:space="0" w:color="auto"/>
        <w:right w:val="none" w:sz="0" w:space="0" w:color="auto"/>
      </w:divBdr>
    </w:div>
    <w:div w:id="122815714">
      <w:bodyDiv w:val="1"/>
      <w:marLeft w:val="0"/>
      <w:marRight w:val="0"/>
      <w:marTop w:val="0"/>
      <w:marBottom w:val="0"/>
      <w:divBdr>
        <w:top w:val="none" w:sz="0" w:space="0" w:color="auto"/>
        <w:left w:val="none" w:sz="0" w:space="0" w:color="auto"/>
        <w:bottom w:val="none" w:sz="0" w:space="0" w:color="auto"/>
        <w:right w:val="none" w:sz="0" w:space="0" w:color="auto"/>
      </w:divBdr>
    </w:div>
    <w:div w:id="144903327">
      <w:bodyDiv w:val="1"/>
      <w:marLeft w:val="0"/>
      <w:marRight w:val="0"/>
      <w:marTop w:val="0"/>
      <w:marBottom w:val="0"/>
      <w:divBdr>
        <w:top w:val="none" w:sz="0" w:space="0" w:color="auto"/>
        <w:left w:val="none" w:sz="0" w:space="0" w:color="auto"/>
        <w:bottom w:val="none" w:sz="0" w:space="0" w:color="auto"/>
        <w:right w:val="none" w:sz="0" w:space="0" w:color="auto"/>
      </w:divBdr>
    </w:div>
    <w:div w:id="158428817">
      <w:bodyDiv w:val="1"/>
      <w:marLeft w:val="0"/>
      <w:marRight w:val="0"/>
      <w:marTop w:val="0"/>
      <w:marBottom w:val="0"/>
      <w:divBdr>
        <w:top w:val="none" w:sz="0" w:space="0" w:color="auto"/>
        <w:left w:val="none" w:sz="0" w:space="0" w:color="auto"/>
        <w:bottom w:val="none" w:sz="0" w:space="0" w:color="auto"/>
        <w:right w:val="none" w:sz="0" w:space="0" w:color="auto"/>
      </w:divBdr>
    </w:div>
    <w:div w:id="159319962">
      <w:bodyDiv w:val="1"/>
      <w:marLeft w:val="0"/>
      <w:marRight w:val="0"/>
      <w:marTop w:val="0"/>
      <w:marBottom w:val="0"/>
      <w:divBdr>
        <w:top w:val="none" w:sz="0" w:space="0" w:color="auto"/>
        <w:left w:val="none" w:sz="0" w:space="0" w:color="auto"/>
        <w:bottom w:val="none" w:sz="0" w:space="0" w:color="auto"/>
        <w:right w:val="none" w:sz="0" w:space="0" w:color="auto"/>
      </w:divBdr>
    </w:div>
    <w:div w:id="226065003">
      <w:bodyDiv w:val="1"/>
      <w:marLeft w:val="0"/>
      <w:marRight w:val="0"/>
      <w:marTop w:val="0"/>
      <w:marBottom w:val="0"/>
      <w:divBdr>
        <w:top w:val="none" w:sz="0" w:space="0" w:color="auto"/>
        <w:left w:val="none" w:sz="0" w:space="0" w:color="auto"/>
        <w:bottom w:val="none" w:sz="0" w:space="0" w:color="auto"/>
        <w:right w:val="none" w:sz="0" w:space="0" w:color="auto"/>
      </w:divBdr>
    </w:div>
    <w:div w:id="284578796">
      <w:bodyDiv w:val="1"/>
      <w:marLeft w:val="0"/>
      <w:marRight w:val="0"/>
      <w:marTop w:val="0"/>
      <w:marBottom w:val="0"/>
      <w:divBdr>
        <w:top w:val="none" w:sz="0" w:space="0" w:color="auto"/>
        <w:left w:val="none" w:sz="0" w:space="0" w:color="auto"/>
        <w:bottom w:val="none" w:sz="0" w:space="0" w:color="auto"/>
        <w:right w:val="none" w:sz="0" w:space="0" w:color="auto"/>
      </w:divBdr>
    </w:div>
    <w:div w:id="297220935">
      <w:bodyDiv w:val="1"/>
      <w:marLeft w:val="0"/>
      <w:marRight w:val="0"/>
      <w:marTop w:val="0"/>
      <w:marBottom w:val="0"/>
      <w:divBdr>
        <w:top w:val="none" w:sz="0" w:space="0" w:color="auto"/>
        <w:left w:val="none" w:sz="0" w:space="0" w:color="auto"/>
        <w:bottom w:val="none" w:sz="0" w:space="0" w:color="auto"/>
        <w:right w:val="none" w:sz="0" w:space="0" w:color="auto"/>
      </w:divBdr>
    </w:div>
    <w:div w:id="318584580">
      <w:bodyDiv w:val="1"/>
      <w:marLeft w:val="0"/>
      <w:marRight w:val="0"/>
      <w:marTop w:val="0"/>
      <w:marBottom w:val="0"/>
      <w:divBdr>
        <w:top w:val="none" w:sz="0" w:space="0" w:color="auto"/>
        <w:left w:val="none" w:sz="0" w:space="0" w:color="auto"/>
        <w:bottom w:val="none" w:sz="0" w:space="0" w:color="auto"/>
        <w:right w:val="none" w:sz="0" w:space="0" w:color="auto"/>
      </w:divBdr>
    </w:div>
    <w:div w:id="331447995">
      <w:bodyDiv w:val="1"/>
      <w:marLeft w:val="0"/>
      <w:marRight w:val="0"/>
      <w:marTop w:val="0"/>
      <w:marBottom w:val="0"/>
      <w:divBdr>
        <w:top w:val="none" w:sz="0" w:space="0" w:color="auto"/>
        <w:left w:val="none" w:sz="0" w:space="0" w:color="auto"/>
        <w:bottom w:val="none" w:sz="0" w:space="0" w:color="auto"/>
        <w:right w:val="none" w:sz="0" w:space="0" w:color="auto"/>
      </w:divBdr>
    </w:div>
    <w:div w:id="338001191">
      <w:bodyDiv w:val="1"/>
      <w:marLeft w:val="0"/>
      <w:marRight w:val="0"/>
      <w:marTop w:val="0"/>
      <w:marBottom w:val="0"/>
      <w:divBdr>
        <w:top w:val="none" w:sz="0" w:space="0" w:color="auto"/>
        <w:left w:val="none" w:sz="0" w:space="0" w:color="auto"/>
        <w:bottom w:val="none" w:sz="0" w:space="0" w:color="auto"/>
        <w:right w:val="none" w:sz="0" w:space="0" w:color="auto"/>
      </w:divBdr>
    </w:div>
    <w:div w:id="412361628">
      <w:bodyDiv w:val="1"/>
      <w:marLeft w:val="0"/>
      <w:marRight w:val="0"/>
      <w:marTop w:val="0"/>
      <w:marBottom w:val="0"/>
      <w:divBdr>
        <w:top w:val="none" w:sz="0" w:space="0" w:color="auto"/>
        <w:left w:val="none" w:sz="0" w:space="0" w:color="auto"/>
        <w:bottom w:val="none" w:sz="0" w:space="0" w:color="auto"/>
        <w:right w:val="none" w:sz="0" w:space="0" w:color="auto"/>
      </w:divBdr>
    </w:div>
    <w:div w:id="425730843">
      <w:bodyDiv w:val="1"/>
      <w:marLeft w:val="0"/>
      <w:marRight w:val="0"/>
      <w:marTop w:val="0"/>
      <w:marBottom w:val="0"/>
      <w:divBdr>
        <w:top w:val="none" w:sz="0" w:space="0" w:color="auto"/>
        <w:left w:val="none" w:sz="0" w:space="0" w:color="auto"/>
        <w:bottom w:val="none" w:sz="0" w:space="0" w:color="auto"/>
        <w:right w:val="none" w:sz="0" w:space="0" w:color="auto"/>
      </w:divBdr>
    </w:div>
    <w:div w:id="445929033">
      <w:bodyDiv w:val="1"/>
      <w:marLeft w:val="0"/>
      <w:marRight w:val="0"/>
      <w:marTop w:val="0"/>
      <w:marBottom w:val="0"/>
      <w:divBdr>
        <w:top w:val="none" w:sz="0" w:space="0" w:color="auto"/>
        <w:left w:val="none" w:sz="0" w:space="0" w:color="auto"/>
        <w:bottom w:val="none" w:sz="0" w:space="0" w:color="auto"/>
        <w:right w:val="none" w:sz="0" w:space="0" w:color="auto"/>
      </w:divBdr>
    </w:div>
    <w:div w:id="447161325">
      <w:bodyDiv w:val="1"/>
      <w:marLeft w:val="0"/>
      <w:marRight w:val="0"/>
      <w:marTop w:val="0"/>
      <w:marBottom w:val="0"/>
      <w:divBdr>
        <w:top w:val="none" w:sz="0" w:space="0" w:color="auto"/>
        <w:left w:val="none" w:sz="0" w:space="0" w:color="auto"/>
        <w:bottom w:val="none" w:sz="0" w:space="0" w:color="auto"/>
        <w:right w:val="none" w:sz="0" w:space="0" w:color="auto"/>
      </w:divBdr>
      <w:divsChild>
        <w:div w:id="1626934427">
          <w:marLeft w:val="0"/>
          <w:marRight w:val="0"/>
          <w:marTop w:val="0"/>
          <w:marBottom w:val="0"/>
          <w:divBdr>
            <w:top w:val="none" w:sz="0" w:space="0" w:color="auto"/>
            <w:left w:val="none" w:sz="0" w:space="0" w:color="auto"/>
            <w:bottom w:val="none" w:sz="0" w:space="0" w:color="auto"/>
            <w:right w:val="none" w:sz="0" w:space="0" w:color="auto"/>
          </w:divBdr>
          <w:divsChild>
            <w:div w:id="74013845">
              <w:marLeft w:val="0"/>
              <w:marRight w:val="0"/>
              <w:marTop w:val="0"/>
              <w:marBottom w:val="0"/>
              <w:divBdr>
                <w:top w:val="none" w:sz="0" w:space="0" w:color="auto"/>
                <w:left w:val="none" w:sz="0" w:space="0" w:color="auto"/>
                <w:bottom w:val="none" w:sz="0" w:space="0" w:color="auto"/>
                <w:right w:val="none" w:sz="0" w:space="0" w:color="auto"/>
              </w:divBdr>
              <w:divsChild>
                <w:div w:id="1538539444">
                  <w:marLeft w:val="0"/>
                  <w:marRight w:val="0"/>
                  <w:marTop w:val="0"/>
                  <w:marBottom w:val="0"/>
                  <w:divBdr>
                    <w:top w:val="none" w:sz="0" w:space="0" w:color="auto"/>
                    <w:left w:val="none" w:sz="0" w:space="0" w:color="auto"/>
                    <w:bottom w:val="none" w:sz="0" w:space="0" w:color="auto"/>
                    <w:right w:val="none" w:sz="0" w:space="0" w:color="auto"/>
                  </w:divBdr>
                  <w:divsChild>
                    <w:div w:id="997461399">
                      <w:marLeft w:val="375"/>
                      <w:marRight w:val="0"/>
                      <w:marTop w:val="150"/>
                      <w:marBottom w:val="0"/>
                      <w:divBdr>
                        <w:top w:val="none" w:sz="0" w:space="0" w:color="auto"/>
                        <w:left w:val="none" w:sz="0" w:space="0" w:color="auto"/>
                        <w:bottom w:val="none" w:sz="0" w:space="0" w:color="auto"/>
                        <w:right w:val="none" w:sz="0" w:space="0" w:color="auto"/>
                      </w:divBdr>
                      <w:divsChild>
                        <w:div w:id="9824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07619">
      <w:bodyDiv w:val="1"/>
      <w:marLeft w:val="0"/>
      <w:marRight w:val="0"/>
      <w:marTop w:val="0"/>
      <w:marBottom w:val="0"/>
      <w:divBdr>
        <w:top w:val="none" w:sz="0" w:space="0" w:color="auto"/>
        <w:left w:val="none" w:sz="0" w:space="0" w:color="auto"/>
        <w:bottom w:val="none" w:sz="0" w:space="0" w:color="auto"/>
        <w:right w:val="none" w:sz="0" w:space="0" w:color="auto"/>
      </w:divBdr>
    </w:div>
    <w:div w:id="500395840">
      <w:bodyDiv w:val="1"/>
      <w:marLeft w:val="0"/>
      <w:marRight w:val="0"/>
      <w:marTop w:val="0"/>
      <w:marBottom w:val="0"/>
      <w:divBdr>
        <w:top w:val="none" w:sz="0" w:space="0" w:color="auto"/>
        <w:left w:val="none" w:sz="0" w:space="0" w:color="auto"/>
        <w:bottom w:val="none" w:sz="0" w:space="0" w:color="auto"/>
        <w:right w:val="none" w:sz="0" w:space="0" w:color="auto"/>
      </w:divBdr>
    </w:div>
    <w:div w:id="624779297">
      <w:bodyDiv w:val="1"/>
      <w:marLeft w:val="0"/>
      <w:marRight w:val="0"/>
      <w:marTop w:val="0"/>
      <w:marBottom w:val="0"/>
      <w:divBdr>
        <w:top w:val="none" w:sz="0" w:space="0" w:color="auto"/>
        <w:left w:val="none" w:sz="0" w:space="0" w:color="auto"/>
        <w:bottom w:val="none" w:sz="0" w:space="0" w:color="auto"/>
        <w:right w:val="none" w:sz="0" w:space="0" w:color="auto"/>
      </w:divBdr>
    </w:div>
    <w:div w:id="640039533">
      <w:bodyDiv w:val="1"/>
      <w:marLeft w:val="0"/>
      <w:marRight w:val="0"/>
      <w:marTop w:val="0"/>
      <w:marBottom w:val="0"/>
      <w:divBdr>
        <w:top w:val="none" w:sz="0" w:space="0" w:color="auto"/>
        <w:left w:val="none" w:sz="0" w:space="0" w:color="auto"/>
        <w:bottom w:val="none" w:sz="0" w:space="0" w:color="auto"/>
        <w:right w:val="none" w:sz="0" w:space="0" w:color="auto"/>
      </w:divBdr>
    </w:div>
    <w:div w:id="668757341">
      <w:bodyDiv w:val="1"/>
      <w:marLeft w:val="0"/>
      <w:marRight w:val="0"/>
      <w:marTop w:val="0"/>
      <w:marBottom w:val="0"/>
      <w:divBdr>
        <w:top w:val="none" w:sz="0" w:space="0" w:color="auto"/>
        <w:left w:val="none" w:sz="0" w:space="0" w:color="auto"/>
        <w:bottom w:val="none" w:sz="0" w:space="0" w:color="auto"/>
        <w:right w:val="none" w:sz="0" w:space="0" w:color="auto"/>
      </w:divBdr>
    </w:div>
    <w:div w:id="683168320">
      <w:bodyDiv w:val="1"/>
      <w:marLeft w:val="0"/>
      <w:marRight w:val="0"/>
      <w:marTop w:val="0"/>
      <w:marBottom w:val="0"/>
      <w:divBdr>
        <w:top w:val="none" w:sz="0" w:space="0" w:color="auto"/>
        <w:left w:val="none" w:sz="0" w:space="0" w:color="auto"/>
        <w:bottom w:val="none" w:sz="0" w:space="0" w:color="auto"/>
        <w:right w:val="none" w:sz="0" w:space="0" w:color="auto"/>
      </w:divBdr>
    </w:div>
    <w:div w:id="692150197">
      <w:bodyDiv w:val="1"/>
      <w:marLeft w:val="0"/>
      <w:marRight w:val="0"/>
      <w:marTop w:val="0"/>
      <w:marBottom w:val="0"/>
      <w:divBdr>
        <w:top w:val="none" w:sz="0" w:space="0" w:color="auto"/>
        <w:left w:val="none" w:sz="0" w:space="0" w:color="auto"/>
        <w:bottom w:val="none" w:sz="0" w:space="0" w:color="auto"/>
        <w:right w:val="none" w:sz="0" w:space="0" w:color="auto"/>
      </w:divBdr>
    </w:div>
    <w:div w:id="703872781">
      <w:bodyDiv w:val="1"/>
      <w:marLeft w:val="0"/>
      <w:marRight w:val="0"/>
      <w:marTop w:val="0"/>
      <w:marBottom w:val="0"/>
      <w:divBdr>
        <w:top w:val="none" w:sz="0" w:space="0" w:color="auto"/>
        <w:left w:val="none" w:sz="0" w:space="0" w:color="auto"/>
        <w:bottom w:val="none" w:sz="0" w:space="0" w:color="auto"/>
        <w:right w:val="none" w:sz="0" w:space="0" w:color="auto"/>
      </w:divBdr>
    </w:div>
    <w:div w:id="709112817">
      <w:bodyDiv w:val="1"/>
      <w:marLeft w:val="0"/>
      <w:marRight w:val="0"/>
      <w:marTop w:val="0"/>
      <w:marBottom w:val="0"/>
      <w:divBdr>
        <w:top w:val="none" w:sz="0" w:space="0" w:color="auto"/>
        <w:left w:val="none" w:sz="0" w:space="0" w:color="auto"/>
        <w:bottom w:val="none" w:sz="0" w:space="0" w:color="auto"/>
        <w:right w:val="none" w:sz="0" w:space="0" w:color="auto"/>
      </w:divBdr>
    </w:div>
    <w:div w:id="759251423">
      <w:bodyDiv w:val="1"/>
      <w:marLeft w:val="0"/>
      <w:marRight w:val="0"/>
      <w:marTop w:val="0"/>
      <w:marBottom w:val="0"/>
      <w:divBdr>
        <w:top w:val="none" w:sz="0" w:space="0" w:color="auto"/>
        <w:left w:val="none" w:sz="0" w:space="0" w:color="auto"/>
        <w:bottom w:val="none" w:sz="0" w:space="0" w:color="auto"/>
        <w:right w:val="none" w:sz="0" w:space="0" w:color="auto"/>
      </w:divBdr>
    </w:div>
    <w:div w:id="814876801">
      <w:bodyDiv w:val="1"/>
      <w:marLeft w:val="0"/>
      <w:marRight w:val="0"/>
      <w:marTop w:val="0"/>
      <w:marBottom w:val="0"/>
      <w:divBdr>
        <w:top w:val="none" w:sz="0" w:space="0" w:color="auto"/>
        <w:left w:val="none" w:sz="0" w:space="0" w:color="auto"/>
        <w:bottom w:val="none" w:sz="0" w:space="0" w:color="auto"/>
        <w:right w:val="none" w:sz="0" w:space="0" w:color="auto"/>
      </w:divBdr>
    </w:div>
    <w:div w:id="831024346">
      <w:bodyDiv w:val="1"/>
      <w:marLeft w:val="0"/>
      <w:marRight w:val="0"/>
      <w:marTop w:val="0"/>
      <w:marBottom w:val="0"/>
      <w:divBdr>
        <w:top w:val="none" w:sz="0" w:space="0" w:color="auto"/>
        <w:left w:val="none" w:sz="0" w:space="0" w:color="auto"/>
        <w:bottom w:val="none" w:sz="0" w:space="0" w:color="auto"/>
        <w:right w:val="none" w:sz="0" w:space="0" w:color="auto"/>
      </w:divBdr>
    </w:div>
    <w:div w:id="835464091">
      <w:bodyDiv w:val="1"/>
      <w:marLeft w:val="0"/>
      <w:marRight w:val="0"/>
      <w:marTop w:val="0"/>
      <w:marBottom w:val="0"/>
      <w:divBdr>
        <w:top w:val="none" w:sz="0" w:space="0" w:color="auto"/>
        <w:left w:val="none" w:sz="0" w:space="0" w:color="auto"/>
        <w:bottom w:val="none" w:sz="0" w:space="0" w:color="auto"/>
        <w:right w:val="none" w:sz="0" w:space="0" w:color="auto"/>
      </w:divBdr>
    </w:div>
    <w:div w:id="863595060">
      <w:bodyDiv w:val="1"/>
      <w:marLeft w:val="0"/>
      <w:marRight w:val="0"/>
      <w:marTop w:val="0"/>
      <w:marBottom w:val="0"/>
      <w:divBdr>
        <w:top w:val="none" w:sz="0" w:space="0" w:color="auto"/>
        <w:left w:val="none" w:sz="0" w:space="0" w:color="auto"/>
        <w:bottom w:val="none" w:sz="0" w:space="0" w:color="auto"/>
        <w:right w:val="none" w:sz="0" w:space="0" w:color="auto"/>
      </w:divBdr>
    </w:div>
    <w:div w:id="882905806">
      <w:bodyDiv w:val="1"/>
      <w:marLeft w:val="0"/>
      <w:marRight w:val="0"/>
      <w:marTop w:val="0"/>
      <w:marBottom w:val="0"/>
      <w:divBdr>
        <w:top w:val="none" w:sz="0" w:space="0" w:color="auto"/>
        <w:left w:val="none" w:sz="0" w:space="0" w:color="auto"/>
        <w:bottom w:val="none" w:sz="0" w:space="0" w:color="auto"/>
        <w:right w:val="none" w:sz="0" w:space="0" w:color="auto"/>
      </w:divBdr>
    </w:div>
    <w:div w:id="929238452">
      <w:bodyDiv w:val="1"/>
      <w:marLeft w:val="0"/>
      <w:marRight w:val="0"/>
      <w:marTop w:val="0"/>
      <w:marBottom w:val="0"/>
      <w:divBdr>
        <w:top w:val="none" w:sz="0" w:space="0" w:color="auto"/>
        <w:left w:val="none" w:sz="0" w:space="0" w:color="auto"/>
        <w:bottom w:val="none" w:sz="0" w:space="0" w:color="auto"/>
        <w:right w:val="none" w:sz="0" w:space="0" w:color="auto"/>
      </w:divBdr>
    </w:div>
    <w:div w:id="938293602">
      <w:bodyDiv w:val="1"/>
      <w:marLeft w:val="0"/>
      <w:marRight w:val="0"/>
      <w:marTop w:val="0"/>
      <w:marBottom w:val="0"/>
      <w:divBdr>
        <w:top w:val="none" w:sz="0" w:space="0" w:color="auto"/>
        <w:left w:val="none" w:sz="0" w:space="0" w:color="auto"/>
        <w:bottom w:val="none" w:sz="0" w:space="0" w:color="auto"/>
        <w:right w:val="none" w:sz="0" w:space="0" w:color="auto"/>
      </w:divBdr>
    </w:div>
    <w:div w:id="983582309">
      <w:bodyDiv w:val="1"/>
      <w:marLeft w:val="0"/>
      <w:marRight w:val="0"/>
      <w:marTop w:val="0"/>
      <w:marBottom w:val="0"/>
      <w:divBdr>
        <w:top w:val="none" w:sz="0" w:space="0" w:color="auto"/>
        <w:left w:val="none" w:sz="0" w:space="0" w:color="auto"/>
        <w:bottom w:val="none" w:sz="0" w:space="0" w:color="auto"/>
        <w:right w:val="none" w:sz="0" w:space="0" w:color="auto"/>
      </w:divBdr>
    </w:div>
    <w:div w:id="986321535">
      <w:bodyDiv w:val="1"/>
      <w:marLeft w:val="0"/>
      <w:marRight w:val="0"/>
      <w:marTop w:val="0"/>
      <w:marBottom w:val="0"/>
      <w:divBdr>
        <w:top w:val="none" w:sz="0" w:space="0" w:color="auto"/>
        <w:left w:val="none" w:sz="0" w:space="0" w:color="auto"/>
        <w:bottom w:val="none" w:sz="0" w:space="0" w:color="auto"/>
        <w:right w:val="none" w:sz="0" w:space="0" w:color="auto"/>
      </w:divBdr>
    </w:div>
    <w:div w:id="1000428990">
      <w:bodyDiv w:val="1"/>
      <w:marLeft w:val="0"/>
      <w:marRight w:val="0"/>
      <w:marTop w:val="0"/>
      <w:marBottom w:val="0"/>
      <w:divBdr>
        <w:top w:val="none" w:sz="0" w:space="0" w:color="auto"/>
        <w:left w:val="none" w:sz="0" w:space="0" w:color="auto"/>
        <w:bottom w:val="none" w:sz="0" w:space="0" w:color="auto"/>
        <w:right w:val="none" w:sz="0" w:space="0" w:color="auto"/>
      </w:divBdr>
    </w:div>
    <w:div w:id="1011756517">
      <w:bodyDiv w:val="1"/>
      <w:marLeft w:val="0"/>
      <w:marRight w:val="0"/>
      <w:marTop w:val="0"/>
      <w:marBottom w:val="0"/>
      <w:divBdr>
        <w:top w:val="none" w:sz="0" w:space="0" w:color="auto"/>
        <w:left w:val="none" w:sz="0" w:space="0" w:color="auto"/>
        <w:bottom w:val="none" w:sz="0" w:space="0" w:color="auto"/>
        <w:right w:val="none" w:sz="0" w:space="0" w:color="auto"/>
      </w:divBdr>
    </w:div>
    <w:div w:id="1018121857">
      <w:bodyDiv w:val="1"/>
      <w:marLeft w:val="0"/>
      <w:marRight w:val="0"/>
      <w:marTop w:val="0"/>
      <w:marBottom w:val="0"/>
      <w:divBdr>
        <w:top w:val="none" w:sz="0" w:space="0" w:color="auto"/>
        <w:left w:val="none" w:sz="0" w:space="0" w:color="auto"/>
        <w:bottom w:val="none" w:sz="0" w:space="0" w:color="auto"/>
        <w:right w:val="none" w:sz="0" w:space="0" w:color="auto"/>
      </w:divBdr>
    </w:div>
    <w:div w:id="1020739824">
      <w:bodyDiv w:val="1"/>
      <w:marLeft w:val="0"/>
      <w:marRight w:val="0"/>
      <w:marTop w:val="0"/>
      <w:marBottom w:val="0"/>
      <w:divBdr>
        <w:top w:val="none" w:sz="0" w:space="0" w:color="auto"/>
        <w:left w:val="none" w:sz="0" w:space="0" w:color="auto"/>
        <w:bottom w:val="none" w:sz="0" w:space="0" w:color="auto"/>
        <w:right w:val="none" w:sz="0" w:space="0" w:color="auto"/>
      </w:divBdr>
    </w:div>
    <w:div w:id="1033574329">
      <w:bodyDiv w:val="1"/>
      <w:marLeft w:val="0"/>
      <w:marRight w:val="0"/>
      <w:marTop w:val="0"/>
      <w:marBottom w:val="0"/>
      <w:divBdr>
        <w:top w:val="none" w:sz="0" w:space="0" w:color="auto"/>
        <w:left w:val="none" w:sz="0" w:space="0" w:color="auto"/>
        <w:bottom w:val="none" w:sz="0" w:space="0" w:color="auto"/>
        <w:right w:val="none" w:sz="0" w:space="0" w:color="auto"/>
      </w:divBdr>
    </w:div>
    <w:div w:id="1046488194">
      <w:bodyDiv w:val="1"/>
      <w:marLeft w:val="0"/>
      <w:marRight w:val="0"/>
      <w:marTop w:val="0"/>
      <w:marBottom w:val="0"/>
      <w:divBdr>
        <w:top w:val="none" w:sz="0" w:space="0" w:color="auto"/>
        <w:left w:val="none" w:sz="0" w:space="0" w:color="auto"/>
        <w:bottom w:val="none" w:sz="0" w:space="0" w:color="auto"/>
        <w:right w:val="none" w:sz="0" w:space="0" w:color="auto"/>
      </w:divBdr>
    </w:div>
    <w:div w:id="1089498449">
      <w:bodyDiv w:val="1"/>
      <w:marLeft w:val="0"/>
      <w:marRight w:val="0"/>
      <w:marTop w:val="0"/>
      <w:marBottom w:val="0"/>
      <w:divBdr>
        <w:top w:val="none" w:sz="0" w:space="0" w:color="auto"/>
        <w:left w:val="none" w:sz="0" w:space="0" w:color="auto"/>
        <w:bottom w:val="none" w:sz="0" w:space="0" w:color="auto"/>
        <w:right w:val="none" w:sz="0" w:space="0" w:color="auto"/>
      </w:divBdr>
    </w:div>
    <w:div w:id="1095592134">
      <w:bodyDiv w:val="1"/>
      <w:marLeft w:val="0"/>
      <w:marRight w:val="0"/>
      <w:marTop w:val="0"/>
      <w:marBottom w:val="0"/>
      <w:divBdr>
        <w:top w:val="none" w:sz="0" w:space="0" w:color="auto"/>
        <w:left w:val="none" w:sz="0" w:space="0" w:color="auto"/>
        <w:bottom w:val="none" w:sz="0" w:space="0" w:color="auto"/>
        <w:right w:val="none" w:sz="0" w:space="0" w:color="auto"/>
      </w:divBdr>
    </w:div>
    <w:div w:id="1105155384">
      <w:bodyDiv w:val="1"/>
      <w:marLeft w:val="0"/>
      <w:marRight w:val="0"/>
      <w:marTop w:val="0"/>
      <w:marBottom w:val="0"/>
      <w:divBdr>
        <w:top w:val="none" w:sz="0" w:space="0" w:color="auto"/>
        <w:left w:val="none" w:sz="0" w:space="0" w:color="auto"/>
        <w:bottom w:val="none" w:sz="0" w:space="0" w:color="auto"/>
        <w:right w:val="none" w:sz="0" w:space="0" w:color="auto"/>
      </w:divBdr>
    </w:div>
    <w:div w:id="1123840770">
      <w:bodyDiv w:val="1"/>
      <w:marLeft w:val="0"/>
      <w:marRight w:val="0"/>
      <w:marTop w:val="0"/>
      <w:marBottom w:val="0"/>
      <w:divBdr>
        <w:top w:val="none" w:sz="0" w:space="0" w:color="auto"/>
        <w:left w:val="none" w:sz="0" w:space="0" w:color="auto"/>
        <w:bottom w:val="none" w:sz="0" w:space="0" w:color="auto"/>
        <w:right w:val="none" w:sz="0" w:space="0" w:color="auto"/>
      </w:divBdr>
    </w:div>
    <w:div w:id="1130710277">
      <w:bodyDiv w:val="1"/>
      <w:marLeft w:val="0"/>
      <w:marRight w:val="0"/>
      <w:marTop w:val="0"/>
      <w:marBottom w:val="0"/>
      <w:divBdr>
        <w:top w:val="none" w:sz="0" w:space="0" w:color="auto"/>
        <w:left w:val="none" w:sz="0" w:space="0" w:color="auto"/>
        <w:bottom w:val="none" w:sz="0" w:space="0" w:color="auto"/>
        <w:right w:val="none" w:sz="0" w:space="0" w:color="auto"/>
      </w:divBdr>
    </w:div>
    <w:div w:id="1189222662">
      <w:bodyDiv w:val="1"/>
      <w:marLeft w:val="0"/>
      <w:marRight w:val="0"/>
      <w:marTop w:val="0"/>
      <w:marBottom w:val="0"/>
      <w:divBdr>
        <w:top w:val="none" w:sz="0" w:space="0" w:color="auto"/>
        <w:left w:val="none" w:sz="0" w:space="0" w:color="auto"/>
        <w:bottom w:val="none" w:sz="0" w:space="0" w:color="auto"/>
        <w:right w:val="none" w:sz="0" w:space="0" w:color="auto"/>
      </w:divBdr>
    </w:div>
    <w:div w:id="1203515585">
      <w:bodyDiv w:val="1"/>
      <w:marLeft w:val="0"/>
      <w:marRight w:val="0"/>
      <w:marTop w:val="0"/>
      <w:marBottom w:val="0"/>
      <w:divBdr>
        <w:top w:val="none" w:sz="0" w:space="0" w:color="auto"/>
        <w:left w:val="none" w:sz="0" w:space="0" w:color="auto"/>
        <w:bottom w:val="none" w:sz="0" w:space="0" w:color="auto"/>
        <w:right w:val="none" w:sz="0" w:space="0" w:color="auto"/>
      </w:divBdr>
    </w:div>
    <w:div w:id="1220896645">
      <w:bodyDiv w:val="1"/>
      <w:marLeft w:val="0"/>
      <w:marRight w:val="0"/>
      <w:marTop w:val="0"/>
      <w:marBottom w:val="0"/>
      <w:divBdr>
        <w:top w:val="none" w:sz="0" w:space="0" w:color="auto"/>
        <w:left w:val="none" w:sz="0" w:space="0" w:color="auto"/>
        <w:bottom w:val="none" w:sz="0" w:space="0" w:color="auto"/>
        <w:right w:val="none" w:sz="0" w:space="0" w:color="auto"/>
      </w:divBdr>
    </w:div>
    <w:div w:id="1245071740">
      <w:bodyDiv w:val="1"/>
      <w:marLeft w:val="0"/>
      <w:marRight w:val="0"/>
      <w:marTop w:val="0"/>
      <w:marBottom w:val="0"/>
      <w:divBdr>
        <w:top w:val="none" w:sz="0" w:space="0" w:color="auto"/>
        <w:left w:val="none" w:sz="0" w:space="0" w:color="auto"/>
        <w:bottom w:val="none" w:sz="0" w:space="0" w:color="auto"/>
        <w:right w:val="none" w:sz="0" w:space="0" w:color="auto"/>
      </w:divBdr>
    </w:div>
    <w:div w:id="1271548630">
      <w:bodyDiv w:val="1"/>
      <w:marLeft w:val="0"/>
      <w:marRight w:val="0"/>
      <w:marTop w:val="0"/>
      <w:marBottom w:val="0"/>
      <w:divBdr>
        <w:top w:val="none" w:sz="0" w:space="0" w:color="auto"/>
        <w:left w:val="none" w:sz="0" w:space="0" w:color="auto"/>
        <w:bottom w:val="none" w:sz="0" w:space="0" w:color="auto"/>
        <w:right w:val="none" w:sz="0" w:space="0" w:color="auto"/>
      </w:divBdr>
    </w:div>
    <w:div w:id="1271861254">
      <w:bodyDiv w:val="1"/>
      <w:marLeft w:val="0"/>
      <w:marRight w:val="0"/>
      <w:marTop w:val="0"/>
      <w:marBottom w:val="0"/>
      <w:divBdr>
        <w:top w:val="none" w:sz="0" w:space="0" w:color="auto"/>
        <w:left w:val="none" w:sz="0" w:space="0" w:color="auto"/>
        <w:bottom w:val="none" w:sz="0" w:space="0" w:color="auto"/>
        <w:right w:val="none" w:sz="0" w:space="0" w:color="auto"/>
      </w:divBdr>
    </w:div>
    <w:div w:id="1275480601">
      <w:bodyDiv w:val="1"/>
      <w:marLeft w:val="0"/>
      <w:marRight w:val="0"/>
      <w:marTop w:val="0"/>
      <w:marBottom w:val="0"/>
      <w:divBdr>
        <w:top w:val="none" w:sz="0" w:space="0" w:color="auto"/>
        <w:left w:val="none" w:sz="0" w:space="0" w:color="auto"/>
        <w:bottom w:val="none" w:sz="0" w:space="0" w:color="auto"/>
        <w:right w:val="none" w:sz="0" w:space="0" w:color="auto"/>
      </w:divBdr>
    </w:div>
    <w:div w:id="1302031764">
      <w:bodyDiv w:val="1"/>
      <w:marLeft w:val="0"/>
      <w:marRight w:val="0"/>
      <w:marTop w:val="0"/>
      <w:marBottom w:val="0"/>
      <w:divBdr>
        <w:top w:val="none" w:sz="0" w:space="0" w:color="auto"/>
        <w:left w:val="none" w:sz="0" w:space="0" w:color="auto"/>
        <w:bottom w:val="none" w:sz="0" w:space="0" w:color="auto"/>
        <w:right w:val="none" w:sz="0" w:space="0" w:color="auto"/>
      </w:divBdr>
    </w:div>
    <w:div w:id="1314676035">
      <w:bodyDiv w:val="1"/>
      <w:marLeft w:val="0"/>
      <w:marRight w:val="0"/>
      <w:marTop w:val="0"/>
      <w:marBottom w:val="0"/>
      <w:divBdr>
        <w:top w:val="none" w:sz="0" w:space="0" w:color="auto"/>
        <w:left w:val="none" w:sz="0" w:space="0" w:color="auto"/>
        <w:bottom w:val="none" w:sz="0" w:space="0" w:color="auto"/>
        <w:right w:val="none" w:sz="0" w:space="0" w:color="auto"/>
      </w:divBdr>
    </w:div>
    <w:div w:id="1325665789">
      <w:bodyDiv w:val="1"/>
      <w:marLeft w:val="0"/>
      <w:marRight w:val="0"/>
      <w:marTop w:val="0"/>
      <w:marBottom w:val="0"/>
      <w:divBdr>
        <w:top w:val="none" w:sz="0" w:space="0" w:color="auto"/>
        <w:left w:val="none" w:sz="0" w:space="0" w:color="auto"/>
        <w:bottom w:val="none" w:sz="0" w:space="0" w:color="auto"/>
        <w:right w:val="none" w:sz="0" w:space="0" w:color="auto"/>
      </w:divBdr>
    </w:div>
    <w:div w:id="1376198790">
      <w:bodyDiv w:val="1"/>
      <w:marLeft w:val="0"/>
      <w:marRight w:val="0"/>
      <w:marTop w:val="0"/>
      <w:marBottom w:val="0"/>
      <w:divBdr>
        <w:top w:val="none" w:sz="0" w:space="0" w:color="auto"/>
        <w:left w:val="none" w:sz="0" w:space="0" w:color="auto"/>
        <w:bottom w:val="none" w:sz="0" w:space="0" w:color="auto"/>
        <w:right w:val="none" w:sz="0" w:space="0" w:color="auto"/>
      </w:divBdr>
    </w:div>
    <w:div w:id="1432896288">
      <w:bodyDiv w:val="1"/>
      <w:marLeft w:val="0"/>
      <w:marRight w:val="0"/>
      <w:marTop w:val="0"/>
      <w:marBottom w:val="0"/>
      <w:divBdr>
        <w:top w:val="none" w:sz="0" w:space="0" w:color="auto"/>
        <w:left w:val="none" w:sz="0" w:space="0" w:color="auto"/>
        <w:bottom w:val="none" w:sz="0" w:space="0" w:color="auto"/>
        <w:right w:val="none" w:sz="0" w:space="0" w:color="auto"/>
      </w:divBdr>
    </w:div>
    <w:div w:id="1434396294">
      <w:bodyDiv w:val="1"/>
      <w:marLeft w:val="0"/>
      <w:marRight w:val="0"/>
      <w:marTop w:val="0"/>
      <w:marBottom w:val="0"/>
      <w:divBdr>
        <w:top w:val="none" w:sz="0" w:space="0" w:color="auto"/>
        <w:left w:val="none" w:sz="0" w:space="0" w:color="auto"/>
        <w:bottom w:val="none" w:sz="0" w:space="0" w:color="auto"/>
        <w:right w:val="none" w:sz="0" w:space="0" w:color="auto"/>
      </w:divBdr>
    </w:div>
    <w:div w:id="1507359066">
      <w:bodyDiv w:val="1"/>
      <w:marLeft w:val="0"/>
      <w:marRight w:val="0"/>
      <w:marTop w:val="0"/>
      <w:marBottom w:val="0"/>
      <w:divBdr>
        <w:top w:val="none" w:sz="0" w:space="0" w:color="auto"/>
        <w:left w:val="none" w:sz="0" w:space="0" w:color="auto"/>
        <w:bottom w:val="none" w:sz="0" w:space="0" w:color="auto"/>
        <w:right w:val="none" w:sz="0" w:space="0" w:color="auto"/>
      </w:divBdr>
    </w:div>
    <w:div w:id="1510171879">
      <w:bodyDiv w:val="1"/>
      <w:marLeft w:val="0"/>
      <w:marRight w:val="0"/>
      <w:marTop w:val="0"/>
      <w:marBottom w:val="0"/>
      <w:divBdr>
        <w:top w:val="none" w:sz="0" w:space="0" w:color="auto"/>
        <w:left w:val="none" w:sz="0" w:space="0" w:color="auto"/>
        <w:bottom w:val="none" w:sz="0" w:space="0" w:color="auto"/>
        <w:right w:val="none" w:sz="0" w:space="0" w:color="auto"/>
      </w:divBdr>
    </w:div>
    <w:div w:id="1525440274">
      <w:bodyDiv w:val="1"/>
      <w:marLeft w:val="0"/>
      <w:marRight w:val="0"/>
      <w:marTop w:val="0"/>
      <w:marBottom w:val="0"/>
      <w:divBdr>
        <w:top w:val="none" w:sz="0" w:space="0" w:color="auto"/>
        <w:left w:val="none" w:sz="0" w:space="0" w:color="auto"/>
        <w:bottom w:val="none" w:sz="0" w:space="0" w:color="auto"/>
        <w:right w:val="none" w:sz="0" w:space="0" w:color="auto"/>
      </w:divBdr>
    </w:div>
    <w:div w:id="1549024909">
      <w:bodyDiv w:val="1"/>
      <w:marLeft w:val="0"/>
      <w:marRight w:val="0"/>
      <w:marTop w:val="0"/>
      <w:marBottom w:val="0"/>
      <w:divBdr>
        <w:top w:val="none" w:sz="0" w:space="0" w:color="auto"/>
        <w:left w:val="none" w:sz="0" w:space="0" w:color="auto"/>
        <w:bottom w:val="none" w:sz="0" w:space="0" w:color="auto"/>
        <w:right w:val="none" w:sz="0" w:space="0" w:color="auto"/>
      </w:divBdr>
    </w:div>
    <w:div w:id="1556744394">
      <w:bodyDiv w:val="1"/>
      <w:marLeft w:val="0"/>
      <w:marRight w:val="0"/>
      <w:marTop w:val="0"/>
      <w:marBottom w:val="0"/>
      <w:divBdr>
        <w:top w:val="none" w:sz="0" w:space="0" w:color="auto"/>
        <w:left w:val="none" w:sz="0" w:space="0" w:color="auto"/>
        <w:bottom w:val="none" w:sz="0" w:space="0" w:color="auto"/>
        <w:right w:val="none" w:sz="0" w:space="0" w:color="auto"/>
      </w:divBdr>
    </w:div>
    <w:div w:id="1655837303">
      <w:bodyDiv w:val="1"/>
      <w:marLeft w:val="0"/>
      <w:marRight w:val="0"/>
      <w:marTop w:val="0"/>
      <w:marBottom w:val="0"/>
      <w:divBdr>
        <w:top w:val="none" w:sz="0" w:space="0" w:color="auto"/>
        <w:left w:val="none" w:sz="0" w:space="0" w:color="auto"/>
        <w:bottom w:val="none" w:sz="0" w:space="0" w:color="auto"/>
        <w:right w:val="none" w:sz="0" w:space="0" w:color="auto"/>
      </w:divBdr>
    </w:div>
    <w:div w:id="1676567629">
      <w:bodyDiv w:val="1"/>
      <w:marLeft w:val="0"/>
      <w:marRight w:val="0"/>
      <w:marTop w:val="0"/>
      <w:marBottom w:val="0"/>
      <w:divBdr>
        <w:top w:val="none" w:sz="0" w:space="0" w:color="auto"/>
        <w:left w:val="none" w:sz="0" w:space="0" w:color="auto"/>
        <w:bottom w:val="none" w:sz="0" w:space="0" w:color="auto"/>
        <w:right w:val="none" w:sz="0" w:space="0" w:color="auto"/>
      </w:divBdr>
    </w:div>
    <w:div w:id="1690764445">
      <w:bodyDiv w:val="1"/>
      <w:marLeft w:val="0"/>
      <w:marRight w:val="0"/>
      <w:marTop w:val="0"/>
      <w:marBottom w:val="0"/>
      <w:divBdr>
        <w:top w:val="none" w:sz="0" w:space="0" w:color="auto"/>
        <w:left w:val="none" w:sz="0" w:space="0" w:color="auto"/>
        <w:bottom w:val="none" w:sz="0" w:space="0" w:color="auto"/>
        <w:right w:val="none" w:sz="0" w:space="0" w:color="auto"/>
      </w:divBdr>
    </w:div>
    <w:div w:id="1708214375">
      <w:bodyDiv w:val="1"/>
      <w:marLeft w:val="0"/>
      <w:marRight w:val="0"/>
      <w:marTop w:val="0"/>
      <w:marBottom w:val="0"/>
      <w:divBdr>
        <w:top w:val="none" w:sz="0" w:space="0" w:color="auto"/>
        <w:left w:val="none" w:sz="0" w:space="0" w:color="auto"/>
        <w:bottom w:val="none" w:sz="0" w:space="0" w:color="auto"/>
        <w:right w:val="none" w:sz="0" w:space="0" w:color="auto"/>
      </w:divBdr>
    </w:div>
    <w:div w:id="1713339356">
      <w:bodyDiv w:val="1"/>
      <w:marLeft w:val="0"/>
      <w:marRight w:val="0"/>
      <w:marTop w:val="0"/>
      <w:marBottom w:val="0"/>
      <w:divBdr>
        <w:top w:val="none" w:sz="0" w:space="0" w:color="auto"/>
        <w:left w:val="none" w:sz="0" w:space="0" w:color="auto"/>
        <w:bottom w:val="none" w:sz="0" w:space="0" w:color="auto"/>
        <w:right w:val="none" w:sz="0" w:space="0" w:color="auto"/>
      </w:divBdr>
    </w:div>
    <w:div w:id="1729376563">
      <w:bodyDiv w:val="1"/>
      <w:marLeft w:val="0"/>
      <w:marRight w:val="0"/>
      <w:marTop w:val="0"/>
      <w:marBottom w:val="0"/>
      <w:divBdr>
        <w:top w:val="none" w:sz="0" w:space="0" w:color="auto"/>
        <w:left w:val="none" w:sz="0" w:space="0" w:color="auto"/>
        <w:bottom w:val="none" w:sz="0" w:space="0" w:color="auto"/>
        <w:right w:val="none" w:sz="0" w:space="0" w:color="auto"/>
      </w:divBdr>
    </w:div>
    <w:div w:id="1784378767">
      <w:bodyDiv w:val="1"/>
      <w:marLeft w:val="0"/>
      <w:marRight w:val="0"/>
      <w:marTop w:val="0"/>
      <w:marBottom w:val="0"/>
      <w:divBdr>
        <w:top w:val="none" w:sz="0" w:space="0" w:color="auto"/>
        <w:left w:val="none" w:sz="0" w:space="0" w:color="auto"/>
        <w:bottom w:val="none" w:sz="0" w:space="0" w:color="auto"/>
        <w:right w:val="none" w:sz="0" w:space="0" w:color="auto"/>
      </w:divBdr>
    </w:div>
    <w:div w:id="1828551809">
      <w:bodyDiv w:val="1"/>
      <w:marLeft w:val="0"/>
      <w:marRight w:val="0"/>
      <w:marTop w:val="0"/>
      <w:marBottom w:val="0"/>
      <w:divBdr>
        <w:top w:val="none" w:sz="0" w:space="0" w:color="auto"/>
        <w:left w:val="none" w:sz="0" w:space="0" w:color="auto"/>
        <w:bottom w:val="none" w:sz="0" w:space="0" w:color="auto"/>
        <w:right w:val="none" w:sz="0" w:space="0" w:color="auto"/>
      </w:divBdr>
    </w:div>
    <w:div w:id="1894537716">
      <w:bodyDiv w:val="1"/>
      <w:marLeft w:val="0"/>
      <w:marRight w:val="0"/>
      <w:marTop w:val="0"/>
      <w:marBottom w:val="0"/>
      <w:divBdr>
        <w:top w:val="none" w:sz="0" w:space="0" w:color="auto"/>
        <w:left w:val="none" w:sz="0" w:space="0" w:color="auto"/>
        <w:bottom w:val="none" w:sz="0" w:space="0" w:color="auto"/>
        <w:right w:val="none" w:sz="0" w:space="0" w:color="auto"/>
      </w:divBdr>
    </w:div>
    <w:div w:id="1928536507">
      <w:bodyDiv w:val="1"/>
      <w:marLeft w:val="0"/>
      <w:marRight w:val="0"/>
      <w:marTop w:val="0"/>
      <w:marBottom w:val="0"/>
      <w:divBdr>
        <w:top w:val="none" w:sz="0" w:space="0" w:color="auto"/>
        <w:left w:val="none" w:sz="0" w:space="0" w:color="auto"/>
        <w:bottom w:val="none" w:sz="0" w:space="0" w:color="auto"/>
        <w:right w:val="none" w:sz="0" w:space="0" w:color="auto"/>
      </w:divBdr>
    </w:div>
    <w:div w:id="1966307347">
      <w:bodyDiv w:val="1"/>
      <w:marLeft w:val="0"/>
      <w:marRight w:val="0"/>
      <w:marTop w:val="0"/>
      <w:marBottom w:val="0"/>
      <w:divBdr>
        <w:top w:val="none" w:sz="0" w:space="0" w:color="auto"/>
        <w:left w:val="none" w:sz="0" w:space="0" w:color="auto"/>
        <w:bottom w:val="none" w:sz="0" w:space="0" w:color="auto"/>
        <w:right w:val="none" w:sz="0" w:space="0" w:color="auto"/>
      </w:divBdr>
    </w:div>
    <w:div w:id="1971201487">
      <w:bodyDiv w:val="1"/>
      <w:marLeft w:val="0"/>
      <w:marRight w:val="0"/>
      <w:marTop w:val="0"/>
      <w:marBottom w:val="0"/>
      <w:divBdr>
        <w:top w:val="none" w:sz="0" w:space="0" w:color="auto"/>
        <w:left w:val="none" w:sz="0" w:space="0" w:color="auto"/>
        <w:bottom w:val="none" w:sz="0" w:space="0" w:color="auto"/>
        <w:right w:val="none" w:sz="0" w:space="0" w:color="auto"/>
      </w:divBdr>
    </w:div>
    <w:div w:id="2119368776">
      <w:bodyDiv w:val="1"/>
      <w:marLeft w:val="0"/>
      <w:marRight w:val="0"/>
      <w:marTop w:val="0"/>
      <w:marBottom w:val="0"/>
      <w:divBdr>
        <w:top w:val="none" w:sz="0" w:space="0" w:color="auto"/>
        <w:left w:val="none" w:sz="0" w:space="0" w:color="auto"/>
        <w:bottom w:val="none" w:sz="0" w:space="0" w:color="auto"/>
        <w:right w:val="none" w:sz="0" w:space="0" w:color="auto"/>
      </w:divBdr>
    </w:div>
    <w:div w:id="212430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avies\AppData\Roaming\Microsoft\Templates\CampusGua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A6F76CF360D034A833FFF1A055EE9FB" ma:contentTypeVersion="0" ma:contentTypeDescription="Create a new document." ma:contentTypeScope="" ma:versionID="a29cee2d890f86efacdca245c42c43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6F634-D0BB-4577-A944-5865EF0F7E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399A8B-DC1D-4559-8C6A-EB3BB1EFAFAC}">
  <ds:schemaRefs>
    <ds:schemaRef ds:uri="http://schemas.openxmlformats.org/officeDocument/2006/bibliography"/>
  </ds:schemaRefs>
</ds:datastoreItem>
</file>

<file path=customXml/itemProps3.xml><?xml version="1.0" encoding="utf-8"?>
<ds:datastoreItem xmlns:ds="http://schemas.openxmlformats.org/officeDocument/2006/customXml" ds:itemID="{535F9436-F81A-44F1-B094-4CF24A4D8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2820D5-AFDE-4A5E-8EE5-98F66A4A6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CampusGuard Document Template</Template>
  <TotalTime>11</TotalTime>
  <Pages>5</Pages>
  <Words>1387</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Nelnet</Company>
  <LinksUpToDate>false</LinksUpToDate>
  <CharactersWithSpaces>9831</CharactersWithSpaces>
  <SharedDoc>false</SharedDoc>
  <HLinks>
    <vt:vector size="258" baseType="variant">
      <vt:variant>
        <vt:i4>1245245</vt:i4>
      </vt:variant>
      <vt:variant>
        <vt:i4>254</vt:i4>
      </vt:variant>
      <vt:variant>
        <vt:i4>0</vt:i4>
      </vt:variant>
      <vt:variant>
        <vt:i4>5</vt:i4>
      </vt:variant>
      <vt:variant>
        <vt:lpwstr/>
      </vt:variant>
      <vt:variant>
        <vt:lpwstr>_Toc297904803</vt:lpwstr>
      </vt:variant>
      <vt:variant>
        <vt:i4>1245245</vt:i4>
      </vt:variant>
      <vt:variant>
        <vt:i4>248</vt:i4>
      </vt:variant>
      <vt:variant>
        <vt:i4>0</vt:i4>
      </vt:variant>
      <vt:variant>
        <vt:i4>5</vt:i4>
      </vt:variant>
      <vt:variant>
        <vt:lpwstr/>
      </vt:variant>
      <vt:variant>
        <vt:lpwstr>_Toc297904802</vt:lpwstr>
      </vt:variant>
      <vt:variant>
        <vt:i4>1245245</vt:i4>
      </vt:variant>
      <vt:variant>
        <vt:i4>242</vt:i4>
      </vt:variant>
      <vt:variant>
        <vt:i4>0</vt:i4>
      </vt:variant>
      <vt:variant>
        <vt:i4>5</vt:i4>
      </vt:variant>
      <vt:variant>
        <vt:lpwstr/>
      </vt:variant>
      <vt:variant>
        <vt:lpwstr>_Toc297904801</vt:lpwstr>
      </vt:variant>
      <vt:variant>
        <vt:i4>1245245</vt:i4>
      </vt:variant>
      <vt:variant>
        <vt:i4>236</vt:i4>
      </vt:variant>
      <vt:variant>
        <vt:i4>0</vt:i4>
      </vt:variant>
      <vt:variant>
        <vt:i4>5</vt:i4>
      </vt:variant>
      <vt:variant>
        <vt:lpwstr/>
      </vt:variant>
      <vt:variant>
        <vt:lpwstr>_Toc297904800</vt:lpwstr>
      </vt:variant>
      <vt:variant>
        <vt:i4>1703986</vt:i4>
      </vt:variant>
      <vt:variant>
        <vt:i4>230</vt:i4>
      </vt:variant>
      <vt:variant>
        <vt:i4>0</vt:i4>
      </vt:variant>
      <vt:variant>
        <vt:i4>5</vt:i4>
      </vt:variant>
      <vt:variant>
        <vt:lpwstr/>
      </vt:variant>
      <vt:variant>
        <vt:lpwstr>_Toc297904799</vt:lpwstr>
      </vt:variant>
      <vt:variant>
        <vt:i4>1703986</vt:i4>
      </vt:variant>
      <vt:variant>
        <vt:i4>224</vt:i4>
      </vt:variant>
      <vt:variant>
        <vt:i4>0</vt:i4>
      </vt:variant>
      <vt:variant>
        <vt:i4>5</vt:i4>
      </vt:variant>
      <vt:variant>
        <vt:lpwstr/>
      </vt:variant>
      <vt:variant>
        <vt:lpwstr>_Toc297904798</vt:lpwstr>
      </vt:variant>
      <vt:variant>
        <vt:i4>1703986</vt:i4>
      </vt:variant>
      <vt:variant>
        <vt:i4>218</vt:i4>
      </vt:variant>
      <vt:variant>
        <vt:i4>0</vt:i4>
      </vt:variant>
      <vt:variant>
        <vt:i4>5</vt:i4>
      </vt:variant>
      <vt:variant>
        <vt:lpwstr/>
      </vt:variant>
      <vt:variant>
        <vt:lpwstr>_Toc297904797</vt:lpwstr>
      </vt:variant>
      <vt:variant>
        <vt:i4>1703986</vt:i4>
      </vt:variant>
      <vt:variant>
        <vt:i4>212</vt:i4>
      </vt:variant>
      <vt:variant>
        <vt:i4>0</vt:i4>
      </vt:variant>
      <vt:variant>
        <vt:i4>5</vt:i4>
      </vt:variant>
      <vt:variant>
        <vt:lpwstr/>
      </vt:variant>
      <vt:variant>
        <vt:lpwstr>_Toc297904796</vt:lpwstr>
      </vt:variant>
      <vt:variant>
        <vt:i4>1703986</vt:i4>
      </vt:variant>
      <vt:variant>
        <vt:i4>206</vt:i4>
      </vt:variant>
      <vt:variant>
        <vt:i4>0</vt:i4>
      </vt:variant>
      <vt:variant>
        <vt:i4>5</vt:i4>
      </vt:variant>
      <vt:variant>
        <vt:lpwstr/>
      </vt:variant>
      <vt:variant>
        <vt:lpwstr>_Toc297904795</vt:lpwstr>
      </vt:variant>
      <vt:variant>
        <vt:i4>1703986</vt:i4>
      </vt:variant>
      <vt:variant>
        <vt:i4>200</vt:i4>
      </vt:variant>
      <vt:variant>
        <vt:i4>0</vt:i4>
      </vt:variant>
      <vt:variant>
        <vt:i4>5</vt:i4>
      </vt:variant>
      <vt:variant>
        <vt:lpwstr/>
      </vt:variant>
      <vt:variant>
        <vt:lpwstr>_Toc297904794</vt:lpwstr>
      </vt:variant>
      <vt:variant>
        <vt:i4>1703986</vt:i4>
      </vt:variant>
      <vt:variant>
        <vt:i4>194</vt:i4>
      </vt:variant>
      <vt:variant>
        <vt:i4>0</vt:i4>
      </vt:variant>
      <vt:variant>
        <vt:i4>5</vt:i4>
      </vt:variant>
      <vt:variant>
        <vt:lpwstr/>
      </vt:variant>
      <vt:variant>
        <vt:lpwstr>_Toc297904793</vt:lpwstr>
      </vt:variant>
      <vt:variant>
        <vt:i4>1703986</vt:i4>
      </vt:variant>
      <vt:variant>
        <vt:i4>188</vt:i4>
      </vt:variant>
      <vt:variant>
        <vt:i4>0</vt:i4>
      </vt:variant>
      <vt:variant>
        <vt:i4>5</vt:i4>
      </vt:variant>
      <vt:variant>
        <vt:lpwstr/>
      </vt:variant>
      <vt:variant>
        <vt:lpwstr>_Toc297904792</vt:lpwstr>
      </vt:variant>
      <vt:variant>
        <vt:i4>1703986</vt:i4>
      </vt:variant>
      <vt:variant>
        <vt:i4>182</vt:i4>
      </vt:variant>
      <vt:variant>
        <vt:i4>0</vt:i4>
      </vt:variant>
      <vt:variant>
        <vt:i4>5</vt:i4>
      </vt:variant>
      <vt:variant>
        <vt:lpwstr/>
      </vt:variant>
      <vt:variant>
        <vt:lpwstr>_Toc297904791</vt:lpwstr>
      </vt:variant>
      <vt:variant>
        <vt:i4>1703986</vt:i4>
      </vt:variant>
      <vt:variant>
        <vt:i4>176</vt:i4>
      </vt:variant>
      <vt:variant>
        <vt:i4>0</vt:i4>
      </vt:variant>
      <vt:variant>
        <vt:i4>5</vt:i4>
      </vt:variant>
      <vt:variant>
        <vt:lpwstr/>
      </vt:variant>
      <vt:variant>
        <vt:lpwstr>_Toc297904790</vt:lpwstr>
      </vt:variant>
      <vt:variant>
        <vt:i4>1769522</vt:i4>
      </vt:variant>
      <vt:variant>
        <vt:i4>170</vt:i4>
      </vt:variant>
      <vt:variant>
        <vt:i4>0</vt:i4>
      </vt:variant>
      <vt:variant>
        <vt:i4>5</vt:i4>
      </vt:variant>
      <vt:variant>
        <vt:lpwstr/>
      </vt:variant>
      <vt:variant>
        <vt:lpwstr>_Toc297904789</vt:lpwstr>
      </vt:variant>
      <vt:variant>
        <vt:i4>1769522</vt:i4>
      </vt:variant>
      <vt:variant>
        <vt:i4>164</vt:i4>
      </vt:variant>
      <vt:variant>
        <vt:i4>0</vt:i4>
      </vt:variant>
      <vt:variant>
        <vt:i4>5</vt:i4>
      </vt:variant>
      <vt:variant>
        <vt:lpwstr/>
      </vt:variant>
      <vt:variant>
        <vt:lpwstr>_Toc297904788</vt:lpwstr>
      </vt:variant>
      <vt:variant>
        <vt:i4>1769522</vt:i4>
      </vt:variant>
      <vt:variant>
        <vt:i4>158</vt:i4>
      </vt:variant>
      <vt:variant>
        <vt:i4>0</vt:i4>
      </vt:variant>
      <vt:variant>
        <vt:i4>5</vt:i4>
      </vt:variant>
      <vt:variant>
        <vt:lpwstr/>
      </vt:variant>
      <vt:variant>
        <vt:lpwstr>_Toc297904787</vt:lpwstr>
      </vt:variant>
      <vt:variant>
        <vt:i4>1769522</vt:i4>
      </vt:variant>
      <vt:variant>
        <vt:i4>152</vt:i4>
      </vt:variant>
      <vt:variant>
        <vt:i4>0</vt:i4>
      </vt:variant>
      <vt:variant>
        <vt:i4>5</vt:i4>
      </vt:variant>
      <vt:variant>
        <vt:lpwstr/>
      </vt:variant>
      <vt:variant>
        <vt:lpwstr>_Toc297904786</vt:lpwstr>
      </vt:variant>
      <vt:variant>
        <vt:i4>1769522</vt:i4>
      </vt:variant>
      <vt:variant>
        <vt:i4>146</vt:i4>
      </vt:variant>
      <vt:variant>
        <vt:i4>0</vt:i4>
      </vt:variant>
      <vt:variant>
        <vt:i4>5</vt:i4>
      </vt:variant>
      <vt:variant>
        <vt:lpwstr/>
      </vt:variant>
      <vt:variant>
        <vt:lpwstr>_Toc297904785</vt:lpwstr>
      </vt:variant>
      <vt:variant>
        <vt:i4>1769522</vt:i4>
      </vt:variant>
      <vt:variant>
        <vt:i4>140</vt:i4>
      </vt:variant>
      <vt:variant>
        <vt:i4>0</vt:i4>
      </vt:variant>
      <vt:variant>
        <vt:i4>5</vt:i4>
      </vt:variant>
      <vt:variant>
        <vt:lpwstr/>
      </vt:variant>
      <vt:variant>
        <vt:lpwstr>_Toc297904784</vt:lpwstr>
      </vt:variant>
      <vt:variant>
        <vt:i4>1769522</vt:i4>
      </vt:variant>
      <vt:variant>
        <vt:i4>134</vt:i4>
      </vt:variant>
      <vt:variant>
        <vt:i4>0</vt:i4>
      </vt:variant>
      <vt:variant>
        <vt:i4>5</vt:i4>
      </vt:variant>
      <vt:variant>
        <vt:lpwstr/>
      </vt:variant>
      <vt:variant>
        <vt:lpwstr>_Toc297904783</vt:lpwstr>
      </vt:variant>
      <vt:variant>
        <vt:i4>1769522</vt:i4>
      </vt:variant>
      <vt:variant>
        <vt:i4>128</vt:i4>
      </vt:variant>
      <vt:variant>
        <vt:i4>0</vt:i4>
      </vt:variant>
      <vt:variant>
        <vt:i4>5</vt:i4>
      </vt:variant>
      <vt:variant>
        <vt:lpwstr/>
      </vt:variant>
      <vt:variant>
        <vt:lpwstr>_Toc297904782</vt:lpwstr>
      </vt:variant>
      <vt:variant>
        <vt:i4>1769522</vt:i4>
      </vt:variant>
      <vt:variant>
        <vt:i4>122</vt:i4>
      </vt:variant>
      <vt:variant>
        <vt:i4>0</vt:i4>
      </vt:variant>
      <vt:variant>
        <vt:i4>5</vt:i4>
      </vt:variant>
      <vt:variant>
        <vt:lpwstr/>
      </vt:variant>
      <vt:variant>
        <vt:lpwstr>_Toc297904781</vt:lpwstr>
      </vt:variant>
      <vt:variant>
        <vt:i4>1769522</vt:i4>
      </vt:variant>
      <vt:variant>
        <vt:i4>116</vt:i4>
      </vt:variant>
      <vt:variant>
        <vt:i4>0</vt:i4>
      </vt:variant>
      <vt:variant>
        <vt:i4>5</vt:i4>
      </vt:variant>
      <vt:variant>
        <vt:lpwstr/>
      </vt:variant>
      <vt:variant>
        <vt:lpwstr>_Toc297904780</vt:lpwstr>
      </vt:variant>
      <vt:variant>
        <vt:i4>1310770</vt:i4>
      </vt:variant>
      <vt:variant>
        <vt:i4>110</vt:i4>
      </vt:variant>
      <vt:variant>
        <vt:i4>0</vt:i4>
      </vt:variant>
      <vt:variant>
        <vt:i4>5</vt:i4>
      </vt:variant>
      <vt:variant>
        <vt:lpwstr/>
      </vt:variant>
      <vt:variant>
        <vt:lpwstr>_Toc297904779</vt:lpwstr>
      </vt:variant>
      <vt:variant>
        <vt:i4>1310770</vt:i4>
      </vt:variant>
      <vt:variant>
        <vt:i4>104</vt:i4>
      </vt:variant>
      <vt:variant>
        <vt:i4>0</vt:i4>
      </vt:variant>
      <vt:variant>
        <vt:i4>5</vt:i4>
      </vt:variant>
      <vt:variant>
        <vt:lpwstr/>
      </vt:variant>
      <vt:variant>
        <vt:lpwstr>_Toc297904778</vt:lpwstr>
      </vt:variant>
      <vt:variant>
        <vt:i4>1310770</vt:i4>
      </vt:variant>
      <vt:variant>
        <vt:i4>98</vt:i4>
      </vt:variant>
      <vt:variant>
        <vt:i4>0</vt:i4>
      </vt:variant>
      <vt:variant>
        <vt:i4>5</vt:i4>
      </vt:variant>
      <vt:variant>
        <vt:lpwstr/>
      </vt:variant>
      <vt:variant>
        <vt:lpwstr>_Toc297904777</vt:lpwstr>
      </vt:variant>
      <vt:variant>
        <vt:i4>1310770</vt:i4>
      </vt:variant>
      <vt:variant>
        <vt:i4>92</vt:i4>
      </vt:variant>
      <vt:variant>
        <vt:i4>0</vt:i4>
      </vt:variant>
      <vt:variant>
        <vt:i4>5</vt:i4>
      </vt:variant>
      <vt:variant>
        <vt:lpwstr/>
      </vt:variant>
      <vt:variant>
        <vt:lpwstr>_Toc297904776</vt:lpwstr>
      </vt:variant>
      <vt:variant>
        <vt:i4>1310770</vt:i4>
      </vt:variant>
      <vt:variant>
        <vt:i4>86</vt:i4>
      </vt:variant>
      <vt:variant>
        <vt:i4>0</vt:i4>
      </vt:variant>
      <vt:variant>
        <vt:i4>5</vt:i4>
      </vt:variant>
      <vt:variant>
        <vt:lpwstr/>
      </vt:variant>
      <vt:variant>
        <vt:lpwstr>_Toc297904775</vt:lpwstr>
      </vt:variant>
      <vt:variant>
        <vt:i4>1310770</vt:i4>
      </vt:variant>
      <vt:variant>
        <vt:i4>80</vt:i4>
      </vt:variant>
      <vt:variant>
        <vt:i4>0</vt:i4>
      </vt:variant>
      <vt:variant>
        <vt:i4>5</vt:i4>
      </vt:variant>
      <vt:variant>
        <vt:lpwstr/>
      </vt:variant>
      <vt:variant>
        <vt:lpwstr>_Toc297904774</vt:lpwstr>
      </vt:variant>
      <vt:variant>
        <vt:i4>1310770</vt:i4>
      </vt:variant>
      <vt:variant>
        <vt:i4>74</vt:i4>
      </vt:variant>
      <vt:variant>
        <vt:i4>0</vt:i4>
      </vt:variant>
      <vt:variant>
        <vt:i4>5</vt:i4>
      </vt:variant>
      <vt:variant>
        <vt:lpwstr/>
      </vt:variant>
      <vt:variant>
        <vt:lpwstr>_Toc297904773</vt:lpwstr>
      </vt:variant>
      <vt:variant>
        <vt:i4>1310770</vt:i4>
      </vt:variant>
      <vt:variant>
        <vt:i4>68</vt:i4>
      </vt:variant>
      <vt:variant>
        <vt:i4>0</vt:i4>
      </vt:variant>
      <vt:variant>
        <vt:i4>5</vt:i4>
      </vt:variant>
      <vt:variant>
        <vt:lpwstr/>
      </vt:variant>
      <vt:variant>
        <vt:lpwstr>_Toc297904772</vt:lpwstr>
      </vt:variant>
      <vt:variant>
        <vt:i4>1310770</vt:i4>
      </vt:variant>
      <vt:variant>
        <vt:i4>62</vt:i4>
      </vt:variant>
      <vt:variant>
        <vt:i4>0</vt:i4>
      </vt:variant>
      <vt:variant>
        <vt:i4>5</vt:i4>
      </vt:variant>
      <vt:variant>
        <vt:lpwstr/>
      </vt:variant>
      <vt:variant>
        <vt:lpwstr>_Toc297904771</vt:lpwstr>
      </vt:variant>
      <vt:variant>
        <vt:i4>1310770</vt:i4>
      </vt:variant>
      <vt:variant>
        <vt:i4>56</vt:i4>
      </vt:variant>
      <vt:variant>
        <vt:i4>0</vt:i4>
      </vt:variant>
      <vt:variant>
        <vt:i4>5</vt:i4>
      </vt:variant>
      <vt:variant>
        <vt:lpwstr/>
      </vt:variant>
      <vt:variant>
        <vt:lpwstr>_Toc297904770</vt:lpwstr>
      </vt:variant>
      <vt:variant>
        <vt:i4>1376306</vt:i4>
      </vt:variant>
      <vt:variant>
        <vt:i4>50</vt:i4>
      </vt:variant>
      <vt:variant>
        <vt:i4>0</vt:i4>
      </vt:variant>
      <vt:variant>
        <vt:i4>5</vt:i4>
      </vt:variant>
      <vt:variant>
        <vt:lpwstr/>
      </vt:variant>
      <vt:variant>
        <vt:lpwstr>_Toc297904769</vt:lpwstr>
      </vt:variant>
      <vt:variant>
        <vt:i4>1376306</vt:i4>
      </vt:variant>
      <vt:variant>
        <vt:i4>44</vt:i4>
      </vt:variant>
      <vt:variant>
        <vt:i4>0</vt:i4>
      </vt:variant>
      <vt:variant>
        <vt:i4>5</vt:i4>
      </vt:variant>
      <vt:variant>
        <vt:lpwstr/>
      </vt:variant>
      <vt:variant>
        <vt:lpwstr>_Toc297904768</vt:lpwstr>
      </vt:variant>
      <vt:variant>
        <vt:i4>1376306</vt:i4>
      </vt:variant>
      <vt:variant>
        <vt:i4>38</vt:i4>
      </vt:variant>
      <vt:variant>
        <vt:i4>0</vt:i4>
      </vt:variant>
      <vt:variant>
        <vt:i4>5</vt:i4>
      </vt:variant>
      <vt:variant>
        <vt:lpwstr/>
      </vt:variant>
      <vt:variant>
        <vt:lpwstr>_Toc297904767</vt:lpwstr>
      </vt:variant>
      <vt:variant>
        <vt:i4>1376306</vt:i4>
      </vt:variant>
      <vt:variant>
        <vt:i4>32</vt:i4>
      </vt:variant>
      <vt:variant>
        <vt:i4>0</vt:i4>
      </vt:variant>
      <vt:variant>
        <vt:i4>5</vt:i4>
      </vt:variant>
      <vt:variant>
        <vt:lpwstr/>
      </vt:variant>
      <vt:variant>
        <vt:lpwstr>_Toc297904766</vt:lpwstr>
      </vt:variant>
      <vt:variant>
        <vt:i4>1376306</vt:i4>
      </vt:variant>
      <vt:variant>
        <vt:i4>26</vt:i4>
      </vt:variant>
      <vt:variant>
        <vt:i4>0</vt:i4>
      </vt:variant>
      <vt:variant>
        <vt:i4>5</vt:i4>
      </vt:variant>
      <vt:variant>
        <vt:lpwstr/>
      </vt:variant>
      <vt:variant>
        <vt:lpwstr>_Toc297904765</vt:lpwstr>
      </vt:variant>
      <vt:variant>
        <vt:i4>1376306</vt:i4>
      </vt:variant>
      <vt:variant>
        <vt:i4>20</vt:i4>
      </vt:variant>
      <vt:variant>
        <vt:i4>0</vt:i4>
      </vt:variant>
      <vt:variant>
        <vt:i4>5</vt:i4>
      </vt:variant>
      <vt:variant>
        <vt:lpwstr/>
      </vt:variant>
      <vt:variant>
        <vt:lpwstr>_Toc297904764</vt:lpwstr>
      </vt:variant>
      <vt:variant>
        <vt:i4>1376306</vt:i4>
      </vt:variant>
      <vt:variant>
        <vt:i4>14</vt:i4>
      </vt:variant>
      <vt:variant>
        <vt:i4>0</vt:i4>
      </vt:variant>
      <vt:variant>
        <vt:i4>5</vt:i4>
      </vt:variant>
      <vt:variant>
        <vt:lpwstr/>
      </vt:variant>
      <vt:variant>
        <vt:lpwstr>_Toc297904763</vt:lpwstr>
      </vt:variant>
      <vt:variant>
        <vt:i4>1376306</vt:i4>
      </vt:variant>
      <vt:variant>
        <vt:i4>8</vt:i4>
      </vt:variant>
      <vt:variant>
        <vt:i4>0</vt:i4>
      </vt:variant>
      <vt:variant>
        <vt:i4>5</vt:i4>
      </vt:variant>
      <vt:variant>
        <vt:lpwstr/>
      </vt:variant>
      <vt:variant>
        <vt:lpwstr>_Toc297904762</vt:lpwstr>
      </vt:variant>
      <vt:variant>
        <vt:i4>1376306</vt:i4>
      </vt:variant>
      <vt:variant>
        <vt:i4>2</vt:i4>
      </vt:variant>
      <vt:variant>
        <vt:i4>0</vt:i4>
      </vt:variant>
      <vt:variant>
        <vt:i4>5</vt:i4>
      </vt:variant>
      <vt:variant>
        <vt:lpwstr/>
      </vt:variant>
      <vt:variant>
        <vt:lpwstr>_Toc297904761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odavies</dc:creator>
  <cp:lastModifiedBy>Jones, Christine E</cp:lastModifiedBy>
  <cp:revision>3</cp:revision>
  <cp:lastPrinted>2010-09-15T20:09:00Z</cp:lastPrinted>
  <dcterms:created xsi:type="dcterms:W3CDTF">2022-02-09T15:13:00Z</dcterms:created>
  <dcterms:modified xsi:type="dcterms:W3CDTF">2022-02-17T20:23:00Z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0x0101007A6F76CF360D034A833FFF1A055EE9FB</vt:lpwstr>
  </property>
</Properties>
</file>