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DD" w:rsidRPr="00EC59DD" w:rsidRDefault="00EC59DD" w:rsidP="00EC59DD">
      <w:pPr>
        <w:rPr>
          <w:rFonts w:eastAsia="Times New Roman" w:cs="Times New Roman"/>
          <w:b/>
          <w:color w:val="000000" w:themeColor="text1"/>
        </w:rPr>
      </w:pPr>
      <w:r w:rsidRPr="00EC59DD">
        <w:rPr>
          <w:rFonts w:cs="Times New Roman"/>
          <w:b/>
          <w:noProof/>
          <w:color w:val="000000" w:themeColor="text1"/>
          <w:sz w:val="28"/>
          <w:szCs w:val="28"/>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1371600" cy="1371600"/>
            <wp:effectExtent l="0" t="0" r="0" b="0"/>
            <wp:wrapTight wrapText="bothSides">
              <wp:wrapPolygon edited="0">
                <wp:start x="0" y="0"/>
                <wp:lineTo x="0" y="21300"/>
                <wp:lineTo x="21300" y="21300"/>
                <wp:lineTo x="213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ffone Feb 1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V relativeFrom="margin">
              <wp14:pctHeight>0</wp14:pctHeight>
            </wp14:sizeRelV>
          </wp:anchor>
        </w:drawing>
      </w:r>
      <w:r w:rsidRPr="00EC59DD">
        <w:rPr>
          <w:rFonts w:eastAsia="Times New Roman" w:cs="Times New Roman"/>
          <w:b/>
          <w:color w:val="000000" w:themeColor="text1"/>
        </w:rPr>
        <w:t xml:space="preserve">Texas Tech Chemical Engineering </w:t>
      </w:r>
    </w:p>
    <w:p w:rsidR="00EC59DD" w:rsidRPr="00EC59DD" w:rsidRDefault="00EC59DD" w:rsidP="00EC59DD">
      <w:pPr>
        <w:rPr>
          <w:rFonts w:eastAsia="Times New Roman" w:cs="Times New Roman"/>
          <w:b/>
          <w:color w:val="000000" w:themeColor="text1"/>
        </w:rPr>
      </w:pPr>
      <w:r w:rsidRPr="00EC59DD">
        <w:rPr>
          <w:rFonts w:eastAsia="Times New Roman" w:cs="Times New Roman"/>
          <w:b/>
          <w:color w:val="000000" w:themeColor="text1"/>
        </w:rPr>
        <w:t>Seminar Schedule</w:t>
      </w:r>
    </w:p>
    <w:p w:rsidR="00EC59DD" w:rsidRPr="00EC59DD" w:rsidRDefault="00EC59DD" w:rsidP="009373F7">
      <w:pPr>
        <w:jc w:val="center"/>
        <w:rPr>
          <w:rFonts w:eastAsia="Times New Roman" w:cs="Times New Roman"/>
          <w:b/>
          <w:color w:val="000000" w:themeColor="text1"/>
        </w:rPr>
      </w:pPr>
    </w:p>
    <w:p w:rsidR="00EC59DD" w:rsidRPr="00EC59DD" w:rsidRDefault="00EC59DD" w:rsidP="009373F7">
      <w:pPr>
        <w:jc w:val="center"/>
        <w:rPr>
          <w:rFonts w:eastAsia="Times New Roman" w:cs="Times New Roman"/>
          <w:b/>
          <w:color w:val="000000" w:themeColor="text1"/>
        </w:rPr>
      </w:pPr>
    </w:p>
    <w:p w:rsidR="00EC59DD" w:rsidRPr="00EC59DD" w:rsidRDefault="00EC59DD" w:rsidP="009373F7">
      <w:pPr>
        <w:jc w:val="center"/>
        <w:rPr>
          <w:rFonts w:eastAsia="Times New Roman" w:cs="Times New Roman"/>
          <w:b/>
          <w:color w:val="000000" w:themeColor="text1"/>
        </w:rPr>
      </w:pPr>
    </w:p>
    <w:p w:rsidR="00EC59DD" w:rsidRPr="00EC59DD" w:rsidRDefault="00EC59DD" w:rsidP="009373F7">
      <w:pPr>
        <w:jc w:val="center"/>
        <w:rPr>
          <w:rFonts w:eastAsia="Times New Roman" w:cs="Times New Roman"/>
          <w:b/>
          <w:color w:val="000000" w:themeColor="text1"/>
        </w:rPr>
      </w:pPr>
    </w:p>
    <w:p w:rsidR="00EC59DD" w:rsidRDefault="00EC59DD" w:rsidP="00EC59DD">
      <w:pPr>
        <w:rPr>
          <w:rFonts w:eastAsia="Times New Roman" w:cs="Times New Roman"/>
          <w:b/>
          <w:color w:val="000000" w:themeColor="text1"/>
        </w:rPr>
      </w:pPr>
    </w:p>
    <w:p w:rsidR="00EC59DD" w:rsidRPr="00EC59DD" w:rsidRDefault="00EC59DD" w:rsidP="00EC59DD">
      <w:pPr>
        <w:rPr>
          <w:rFonts w:eastAsia="Times New Roman" w:cs="Times New Roman"/>
          <w:b/>
          <w:color w:val="000000" w:themeColor="text1"/>
        </w:rPr>
      </w:pPr>
    </w:p>
    <w:p w:rsidR="00EC59DD" w:rsidRPr="00EC59DD" w:rsidRDefault="00EC59DD" w:rsidP="00EC59DD">
      <w:pPr>
        <w:widowControl w:val="0"/>
        <w:ind w:right="3"/>
        <w:jc w:val="center"/>
        <w:rPr>
          <w:b/>
          <w:color w:val="000000" w:themeColor="text1"/>
          <w:sz w:val="22"/>
          <w:szCs w:val="22"/>
        </w:rPr>
      </w:pPr>
      <w:r w:rsidRPr="00EC59DD">
        <w:rPr>
          <w:rFonts w:eastAsia="Times New Roman" w:cs="Times New Roman"/>
          <w:b/>
          <w:bCs/>
          <w:color w:val="000000" w:themeColor="text1"/>
          <w:sz w:val="22"/>
          <w:szCs w:val="22"/>
        </w:rPr>
        <w:t>Genetic Engineering of Leukocyte Recruitment</w:t>
      </w:r>
      <w:r w:rsidRPr="00EC59DD">
        <w:rPr>
          <w:b/>
          <w:color w:val="000000" w:themeColor="text1"/>
          <w:sz w:val="22"/>
          <w:szCs w:val="22"/>
        </w:rPr>
        <w:t xml:space="preserve"> </w:t>
      </w:r>
    </w:p>
    <w:p w:rsidR="00EC59DD" w:rsidRPr="00EC59DD" w:rsidRDefault="00EC59DD" w:rsidP="00EC59DD">
      <w:pPr>
        <w:widowControl w:val="0"/>
        <w:ind w:right="3"/>
        <w:jc w:val="center"/>
        <w:rPr>
          <w:color w:val="000000" w:themeColor="text1"/>
          <w:sz w:val="22"/>
          <w:szCs w:val="22"/>
        </w:rPr>
      </w:pPr>
      <w:r w:rsidRPr="00EC59DD">
        <w:rPr>
          <w:color w:val="000000" w:themeColor="text1"/>
          <w:sz w:val="22"/>
          <w:szCs w:val="22"/>
        </w:rPr>
        <w:t>Alexander Buffone</w:t>
      </w:r>
    </w:p>
    <w:p w:rsidR="00EC59DD" w:rsidRPr="00EC59DD" w:rsidRDefault="00EC59DD" w:rsidP="00EC59DD">
      <w:pPr>
        <w:jc w:val="center"/>
        <w:rPr>
          <w:color w:val="000000" w:themeColor="text1"/>
          <w:sz w:val="22"/>
          <w:szCs w:val="22"/>
        </w:rPr>
      </w:pPr>
      <w:r w:rsidRPr="00EC59DD">
        <w:rPr>
          <w:color w:val="000000" w:themeColor="text1"/>
          <w:sz w:val="22"/>
          <w:szCs w:val="22"/>
        </w:rPr>
        <w:t>Postdoctoral Fellow; Dep</w:t>
      </w:r>
      <w:r w:rsidRPr="00EC59DD">
        <w:rPr>
          <w:color w:val="000000" w:themeColor="text1"/>
          <w:sz w:val="22"/>
          <w:szCs w:val="22"/>
        </w:rPr>
        <w:t>artment</w:t>
      </w:r>
      <w:r w:rsidRPr="00EC59DD">
        <w:rPr>
          <w:color w:val="000000" w:themeColor="text1"/>
          <w:sz w:val="22"/>
          <w:szCs w:val="22"/>
        </w:rPr>
        <w:t xml:space="preserve"> of Chemical and Biomolecular Engineering</w:t>
      </w:r>
      <w:r w:rsidRPr="00EC59DD">
        <w:rPr>
          <w:color w:val="000000" w:themeColor="text1"/>
          <w:sz w:val="22"/>
          <w:szCs w:val="22"/>
        </w:rPr>
        <w:t xml:space="preserve">; </w:t>
      </w:r>
    </w:p>
    <w:p w:rsidR="009373F7" w:rsidRPr="00EC59DD" w:rsidRDefault="00EC59DD" w:rsidP="00EC59DD">
      <w:pPr>
        <w:jc w:val="center"/>
        <w:rPr>
          <w:color w:val="000000" w:themeColor="text1"/>
          <w:sz w:val="22"/>
          <w:szCs w:val="22"/>
        </w:rPr>
      </w:pPr>
      <w:r w:rsidRPr="00EC59DD">
        <w:rPr>
          <w:color w:val="000000" w:themeColor="text1"/>
          <w:sz w:val="22"/>
          <w:szCs w:val="22"/>
        </w:rPr>
        <w:t>University of Pennsylvania</w:t>
      </w:r>
      <w:r w:rsidRPr="00EC59DD">
        <w:rPr>
          <w:rFonts w:eastAsia="Times New Roman" w:cs="Times New Roman"/>
          <w:b/>
          <w:bCs/>
          <w:color w:val="000000" w:themeColor="text1"/>
          <w:sz w:val="22"/>
          <w:szCs w:val="22"/>
        </w:rPr>
        <w:t xml:space="preserve"> </w:t>
      </w:r>
    </w:p>
    <w:p w:rsidR="00180317" w:rsidRPr="00EC59DD" w:rsidRDefault="003D18DC" w:rsidP="00EC59DD">
      <w:pPr>
        <w:rPr>
          <w:rFonts w:cs="Times New Roman"/>
          <w:b/>
          <w:color w:val="000000" w:themeColor="text1"/>
          <w:sz w:val="22"/>
          <w:szCs w:val="22"/>
        </w:rPr>
      </w:pPr>
      <w:r w:rsidRPr="00EC59DD">
        <w:rPr>
          <w:rFonts w:cs="Times New Roman"/>
          <w:b/>
          <w:color w:val="000000" w:themeColor="text1"/>
          <w:sz w:val="22"/>
          <w:szCs w:val="22"/>
        </w:rPr>
        <w:t>Abstract</w:t>
      </w:r>
    </w:p>
    <w:p w:rsidR="00C9087C" w:rsidRPr="00EC59DD" w:rsidRDefault="00180317" w:rsidP="00C9087C">
      <w:pPr>
        <w:jc w:val="both"/>
        <w:rPr>
          <w:rFonts w:cs="Times New Roman"/>
          <w:color w:val="000000" w:themeColor="text1"/>
          <w:sz w:val="22"/>
          <w:szCs w:val="22"/>
          <w:u w:val="single"/>
        </w:rPr>
      </w:pPr>
      <w:r w:rsidRPr="00EC59DD">
        <w:rPr>
          <w:rFonts w:cs="Times New Roman"/>
          <w:color w:val="000000" w:themeColor="text1"/>
          <w:sz w:val="22"/>
          <w:szCs w:val="22"/>
        </w:rPr>
        <w:t>Chronic medical conditions including heart disease, hypertension, cancer, diabetes, and chronic obstructive pulmonary disease (COPD) are responsible for 7 in 10 of the deaths</w:t>
      </w:r>
      <w:r w:rsidR="00EC59DD">
        <w:rPr>
          <w:rFonts w:cs="Times New Roman"/>
          <w:color w:val="000000" w:themeColor="text1"/>
          <w:sz w:val="22"/>
          <w:szCs w:val="22"/>
        </w:rPr>
        <w:t xml:space="preserve"> per year in the United States. </w:t>
      </w:r>
      <w:r w:rsidRPr="00EC59DD">
        <w:rPr>
          <w:rFonts w:cs="Times New Roman"/>
          <w:color w:val="000000" w:themeColor="text1"/>
          <w:sz w:val="22"/>
          <w:szCs w:val="22"/>
        </w:rPr>
        <w:t xml:space="preserve">My research will focus on the identification of critical targets of the innate immune response which can provide a possible therapeutic benefit for controlling inflammation and the development of chronic conditions. My primary focus is on the leukocyte adhesion cascade, the sequential series of binding and activation steps in which immune cells interact with the endothelium such as capture and rolling, activation, firm adhesion, migration, and eventual transmigration to sites of inflammation. </w:t>
      </w:r>
      <w:r w:rsidR="00C9087C" w:rsidRPr="00EC59DD">
        <w:rPr>
          <w:rFonts w:cs="Times New Roman"/>
          <w:color w:val="000000" w:themeColor="text1"/>
          <w:sz w:val="22"/>
          <w:szCs w:val="22"/>
        </w:rPr>
        <w:t>The Buffone lab will apply the skills I have acquired throughout my training to pursue a multidisciplinary approach melding the fields of bioengineering, glycobiology, molecular biology, and immunology</w:t>
      </w:r>
      <w:r w:rsidRPr="00EC59DD">
        <w:rPr>
          <w:rFonts w:cs="Times New Roman"/>
          <w:color w:val="000000" w:themeColor="text1"/>
          <w:sz w:val="22"/>
          <w:szCs w:val="22"/>
        </w:rPr>
        <w:t xml:space="preserve"> </w:t>
      </w:r>
      <w:r w:rsidR="00C9087C" w:rsidRPr="00EC59DD">
        <w:rPr>
          <w:rFonts w:cs="Times New Roman"/>
          <w:color w:val="000000" w:themeColor="text1"/>
          <w:sz w:val="22"/>
          <w:szCs w:val="22"/>
        </w:rPr>
        <w:t>to better understand the leukocyte adhesion cascade</w:t>
      </w:r>
      <w:r w:rsidRPr="00EC59DD">
        <w:rPr>
          <w:rFonts w:cs="Times New Roman"/>
          <w:color w:val="000000" w:themeColor="text1"/>
          <w:sz w:val="22"/>
          <w:szCs w:val="22"/>
        </w:rPr>
        <w:t>. Through these means I seek to identify critical checkpoints in the cascade amenable to molecular or physical perturbation, with the overarching goal of modifying these checkpoints and leveraging them for clinical benefit</w:t>
      </w:r>
      <w:r w:rsidR="00C9087C" w:rsidRPr="00EC59DD">
        <w:rPr>
          <w:rFonts w:cs="Times New Roman"/>
          <w:color w:val="000000" w:themeColor="text1"/>
          <w:sz w:val="22"/>
          <w:szCs w:val="22"/>
        </w:rPr>
        <w:t xml:space="preserve">. My initial research program will revolve around three mutually exclusive research areas, all of which correspond to a different step of the leukocyte adhesion cascade and work towards the goal of identifying therapeutic targets. </w:t>
      </w:r>
    </w:p>
    <w:p w:rsidR="00180317" w:rsidRPr="00EC59DD" w:rsidRDefault="00180317" w:rsidP="003D18DC">
      <w:pPr>
        <w:rPr>
          <w:rFonts w:cs="Times New Roman"/>
          <w:b/>
          <w:color w:val="000000" w:themeColor="text1"/>
          <w:sz w:val="22"/>
          <w:szCs w:val="22"/>
        </w:rPr>
      </w:pPr>
    </w:p>
    <w:p w:rsidR="003D18DC" w:rsidRPr="00EC59DD" w:rsidRDefault="003D18DC" w:rsidP="00EC59DD">
      <w:pPr>
        <w:rPr>
          <w:rFonts w:cs="Times New Roman"/>
          <w:b/>
          <w:color w:val="000000" w:themeColor="text1"/>
          <w:sz w:val="22"/>
          <w:szCs w:val="22"/>
        </w:rPr>
      </w:pPr>
      <w:r w:rsidRPr="00EC59DD">
        <w:rPr>
          <w:rFonts w:cs="Times New Roman"/>
          <w:b/>
          <w:color w:val="000000" w:themeColor="text1"/>
          <w:sz w:val="22"/>
          <w:szCs w:val="22"/>
        </w:rPr>
        <w:t>Bio</w:t>
      </w:r>
    </w:p>
    <w:p w:rsidR="00ED4FA9" w:rsidRPr="00EC59DD" w:rsidRDefault="00A1225C" w:rsidP="00EC59DD">
      <w:pPr>
        <w:jc w:val="both"/>
        <w:rPr>
          <w:rFonts w:cs="Times New Roman"/>
          <w:color w:val="000000" w:themeColor="text1"/>
          <w:sz w:val="22"/>
          <w:szCs w:val="22"/>
        </w:rPr>
      </w:pPr>
      <w:r w:rsidRPr="00EC59DD">
        <w:rPr>
          <w:rFonts w:cs="Times New Roman"/>
          <w:color w:val="000000" w:themeColor="text1"/>
          <w:sz w:val="22"/>
          <w:szCs w:val="22"/>
        </w:rPr>
        <w:t>Dr</w:t>
      </w:r>
      <w:r w:rsidR="00180317" w:rsidRPr="00EC59DD">
        <w:rPr>
          <w:rFonts w:cs="Times New Roman"/>
          <w:color w:val="000000" w:themeColor="text1"/>
          <w:sz w:val="22"/>
          <w:szCs w:val="22"/>
        </w:rPr>
        <w:t>. Alexander Buffone, Jr.</w:t>
      </w:r>
      <w:r w:rsidRPr="00EC59DD">
        <w:rPr>
          <w:rFonts w:cs="Times New Roman"/>
          <w:color w:val="000000" w:themeColor="text1"/>
          <w:sz w:val="22"/>
          <w:szCs w:val="22"/>
        </w:rPr>
        <w:t xml:space="preserve"> is a postdoctoral fellow at the University of Pennsylvania</w:t>
      </w:r>
      <w:r w:rsidR="00E8011C" w:rsidRPr="00EC59DD">
        <w:rPr>
          <w:rFonts w:cs="Times New Roman"/>
          <w:color w:val="000000" w:themeColor="text1"/>
          <w:sz w:val="22"/>
          <w:szCs w:val="22"/>
        </w:rPr>
        <w:t xml:space="preserve"> </w:t>
      </w:r>
      <w:r w:rsidRPr="00EC59DD">
        <w:rPr>
          <w:rFonts w:cs="Times New Roman"/>
          <w:color w:val="000000" w:themeColor="text1"/>
          <w:sz w:val="22"/>
          <w:szCs w:val="22"/>
        </w:rPr>
        <w:t xml:space="preserve">in the lab of Daniel A. Hammer, </w:t>
      </w:r>
      <w:r w:rsidR="00ED4FA9" w:rsidRPr="00EC59DD">
        <w:rPr>
          <w:rFonts w:cs="Times New Roman"/>
          <w:color w:val="000000" w:themeColor="text1"/>
          <w:sz w:val="22"/>
          <w:szCs w:val="22"/>
        </w:rPr>
        <w:t xml:space="preserve">Ennis </w:t>
      </w:r>
      <w:r w:rsidR="00E8011C" w:rsidRPr="00EC59DD">
        <w:rPr>
          <w:rFonts w:cs="Times New Roman"/>
          <w:color w:val="000000" w:themeColor="text1"/>
          <w:sz w:val="22"/>
          <w:szCs w:val="22"/>
        </w:rPr>
        <w:t xml:space="preserve">Professor of Bioengineering and Chemical &amp; Biomolecular Engineering. As a postdoc, Dr. </w:t>
      </w:r>
      <w:r w:rsidR="00180317" w:rsidRPr="00EC59DD">
        <w:rPr>
          <w:rFonts w:cs="Times New Roman"/>
          <w:color w:val="000000" w:themeColor="text1"/>
          <w:sz w:val="22"/>
          <w:szCs w:val="22"/>
        </w:rPr>
        <w:t>Buffone</w:t>
      </w:r>
      <w:r w:rsidR="00E8011C" w:rsidRPr="00EC59DD">
        <w:rPr>
          <w:rFonts w:cs="Times New Roman"/>
          <w:color w:val="000000" w:themeColor="text1"/>
          <w:sz w:val="22"/>
          <w:szCs w:val="22"/>
        </w:rPr>
        <w:t xml:space="preserve"> </w:t>
      </w:r>
      <w:r w:rsidR="00180317" w:rsidRPr="00EC59DD">
        <w:rPr>
          <w:rFonts w:cs="Times New Roman"/>
          <w:color w:val="000000" w:themeColor="text1"/>
          <w:sz w:val="22"/>
          <w:szCs w:val="22"/>
        </w:rPr>
        <w:t>studies the fascinating phenomena where hematopoietic stem cell</w:t>
      </w:r>
      <w:r w:rsidR="00C04279" w:rsidRPr="00EC59DD">
        <w:rPr>
          <w:rFonts w:cs="Times New Roman"/>
          <w:color w:val="000000" w:themeColor="text1"/>
          <w:sz w:val="22"/>
          <w:szCs w:val="22"/>
        </w:rPr>
        <w:t>s</w:t>
      </w:r>
      <w:r w:rsidR="00180317" w:rsidRPr="00EC59DD">
        <w:rPr>
          <w:rFonts w:cs="Times New Roman"/>
          <w:color w:val="000000" w:themeColor="text1"/>
          <w:sz w:val="22"/>
          <w:szCs w:val="22"/>
        </w:rPr>
        <w:t xml:space="preserve"> can migrate against the direction of flow.</w:t>
      </w:r>
      <w:r w:rsidR="00DE34CC" w:rsidRPr="00EC59DD">
        <w:rPr>
          <w:rFonts w:cs="Times New Roman"/>
          <w:color w:val="000000" w:themeColor="text1"/>
          <w:sz w:val="22"/>
          <w:szCs w:val="22"/>
        </w:rPr>
        <w:t xml:space="preserve"> </w:t>
      </w:r>
      <w:r w:rsidR="00180317" w:rsidRPr="00EC59DD">
        <w:rPr>
          <w:rFonts w:cs="Times New Roman"/>
          <w:color w:val="000000" w:themeColor="text1"/>
          <w:sz w:val="22"/>
          <w:szCs w:val="22"/>
        </w:rPr>
        <w:t>This ability has implications in stem cell trafficking to the bone marrow and has the potential to improve the efficacy of stem cell transplantation.</w:t>
      </w:r>
      <w:r w:rsidR="007373CC" w:rsidRPr="00EC59DD">
        <w:rPr>
          <w:rFonts w:cs="Times New Roman"/>
          <w:color w:val="000000" w:themeColor="text1"/>
          <w:sz w:val="22"/>
          <w:szCs w:val="22"/>
        </w:rPr>
        <w:t xml:space="preserve"> </w:t>
      </w:r>
      <w:r w:rsidR="00E8011C" w:rsidRPr="00EC59DD">
        <w:rPr>
          <w:rFonts w:cs="Times New Roman"/>
          <w:color w:val="000000" w:themeColor="text1"/>
          <w:sz w:val="22"/>
          <w:szCs w:val="22"/>
        </w:rPr>
        <w:t>Prior to</w:t>
      </w:r>
      <w:r w:rsidR="007373CC" w:rsidRPr="00EC59DD">
        <w:rPr>
          <w:rFonts w:cs="Times New Roman"/>
          <w:color w:val="000000" w:themeColor="text1"/>
          <w:sz w:val="22"/>
          <w:szCs w:val="22"/>
        </w:rPr>
        <w:t xml:space="preserve"> arriving</w:t>
      </w:r>
      <w:r w:rsidR="00E8011C" w:rsidRPr="00EC59DD">
        <w:rPr>
          <w:rFonts w:cs="Times New Roman"/>
          <w:color w:val="000000" w:themeColor="text1"/>
          <w:sz w:val="22"/>
          <w:szCs w:val="22"/>
        </w:rPr>
        <w:t xml:space="preserve"> at Penn, Dr. </w:t>
      </w:r>
      <w:r w:rsidR="00180317" w:rsidRPr="00EC59DD">
        <w:rPr>
          <w:rFonts w:cs="Times New Roman"/>
          <w:color w:val="000000" w:themeColor="text1"/>
          <w:sz w:val="22"/>
          <w:szCs w:val="22"/>
        </w:rPr>
        <w:t xml:space="preserve">Buffone completed a first </w:t>
      </w:r>
      <w:r w:rsidR="00C04279" w:rsidRPr="00EC59DD">
        <w:rPr>
          <w:rFonts w:cs="Times New Roman"/>
          <w:color w:val="000000" w:themeColor="text1"/>
          <w:sz w:val="22"/>
          <w:szCs w:val="22"/>
        </w:rPr>
        <w:t>p</w:t>
      </w:r>
      <w:r w:rsidR="00180317" w:rsidRPr="00EC59DD">
        <w:rPr>
          <w:rFonts w:cs="Times New Roman"/>
          <w:color w:val="000000" w:themeColor="text1"/>
          <w:sz w:val="22"/>
          <w:szCs w:val="22"/>
        </w:rPr>
        <w:t>ostdoc under the supervision of Prof. Joseph Lau at Roswell Park Cancer Institute studying the trafficking of neutrophils into the inflamed airway. Dr. Buffone</w:t>
      </w:r>
      <w:r w:rsidR="00E8011C" w:rsidRPr="00EC59DD">
        <w:rPr>
          <w:rFonts w:cs="Times New Roman"/>
          <w:color w:val="000000" w:themeColor="text1"/>
          <w:sz w:val="22"/>
          <w:szCs w:val="22"/>
        </w:rPr>
        <w:t xml:space="preserve"> received his Ph.D and B.S. from the </w:t>
      </w:r>
      <w:r w:rsidR="00180317" w:rsidRPr="00EC59DD">
        <w:rPr>
          <w:rFonts w:cs="Times New Roman"/>
          <w:color w:val="000000" w:themeColor="text1"/>
          <w:sz w:val="22"/>
          <w:szCs w:val="22"/>
        </w:rPr>
        <w:t>State University of New York at Buffalo</w:t>
      </w:r>
      <w:r w:rsidR="00E8011C" w:rsidRPr="00EC59DD">
        <w:rPr>
          <w:rFonts w:cs="Times New Roman"/>
          <w:color w:val="000000" w:themeColor="text1"/>
          <w:sz w:val="22"/>
          <w:szCs w:val="22"/>
        </w:rPr>
        <w:t xml:space="preserve">. </w:t>
      </w:r>
      <w:r w:rsidR="00ED4FA9" w:rsidRPr="00EC59DD">
        <w:rPr>
          <w:rFonts w:cs="Times New Roman"/>
          <w:color w:val="000000" w:themeColor="text1"/>
          <w:sz w:val="22"/>
          <w:szCs w:val="22"/>
        </w:rPr>
        <w:t xml:space="preserve">For his </w:t>
      </w:r>
      <w:r w:rsidR="00661C0E" w:rsidRPr="00EC59DD">
        <w:rPr>
          <w:rFonts w:cs="Times New Roman"/>
          <w:color w:val="000000" w:themeColor="text1"/>
          <w:sz w:val="22"/>
          <w:szCs w:val="22"/>
        </w:rPr>
        <w:t xml:space="preserve">Ph.D. </w:t>
      </w:r>
      <w:r w:rsidR="00D04646" w:rsidRPr="00EC59DD">
        <w:rPr>
          <w:rFonts w:cs="Times New Roman"/>
          <w:color w:val="000000" w:themeColor="text1"/>
          <w:sz w:val="22"/>
          <w:szCs w:val="22"/>
        </w:rPr>
        <w:t xml:space="preserve">research in the lab of Prof. </w:t>
      </w:r>
      <w:proofErr w:type="spellStart"/>
      <w:r w:rsidR="00180317" w:rsidRPr="00EC59DD">
        <w:rPr>
          <w:rFonts w:cs="Times New Roman"/>
          <w:color w:val="000000" w:themeColor="text1"/>
          <w:sz w:val="22"/>
          <w:szCs w:val="22"/>
        </w:rPr>
        <w:t>Sriram</w:t>
      </w:r>
      <w:proofErr w:type="spellEnd"/>
      <w:r w:rsidR="00180317" w:rsidRPr="00EC59DD">
        <w:rPr>
          <w:rFonts w:cs="Times New Roman"/>
          <w:color w:val="000000" w:themeColor="text1"/>
          <w:sz w:val="22"/>
          <w:szCs w:val="22"/>
        </w:rPr>
        <w:t xml:space="preserve"> </w:t>
      </w:r>
      <w:proofErr w:type="spellStart"/>
      <w:r w:rsidR="00180317" w:rsidRPr="00EC59DD">
        <w:rPr>
          <w:rFonts w:cs="Times New Roman"/>
          <w:color w:val="000000" w:themeColor="text1"/>
          <w:sz w:val="22"/>
          <w:szCs w:val="22"/>
        </w:rPr>
        <w:t>Neelamegham</w:t>
      </w:r>
      <w:proofErr w:type="spellEnd"/>
      <w:r w:rsidR="0089005A" w:rsidRPr="00EC59DD">
        <w:rPr>
          <w:rFonts w:cs="Times New Roman"/>
          <w:color w:val="000000" w:themeColor="text1"/>
          <w:sz w:val="22"/>
          <w:szCs w:val="22"/>
        </w:rPr>
        <w:t xml:space="preserve">, </w:t>
      </w:r>
      <w:r w:rsidR="00661C0E" w:rsidRPr="00EC59DD">
        <w:rPr>
          <w:rFonts w:cs="Times New Roman"/>
          <w:color w:val="000000" w:themeColor="text1"/>
          <w:sz w:val="22"/>
          <w:szCs w:val="22"/>
        </w:rPr>
        <w:t xml:space="preserve">Dr. </w:t>
      </w:r>
      <w:r w:rsidR="00180317" w:rsidRPr="00EC59DD">
        <w:rPr>
          <w:rFonts w:cs="Times New Roman"/>
          <w:color w:val="000000" w:themeColor="text1"/>
          <w:sz w:val="22"/>
          <w:szCs w:val="22"/>
        </w:rPr>
        <w:t>Buffone</w:t>
      </w:r>
      <w:r w:rsidR="00ED4FA9" w:rsidRPr="00EC59DD">
        <w:rPr>
          <w:rFonts w:cs="Times New Roman"/>
          <w:color w:val="000000" w:themeColor="text1"/>
          <w:sz w:val="22"/>
          <w:szCs w:val="22"/>
        </w:rPr>
        <w:t xml:space="preserve"> </w:t>
      </w:r>
      <w:r w:rsidR="00180317" w:rsidRPr="00EC59DD">
        <w:rPr>
          <w:rFonts w:cs="Times New Roman"/>
          <w:color w:val="000000" w:themeColor="text1"/>
          <w:sz w:val="22"/>
          <w:szCs w:val="22"/>
        </w:rPr>
        <w:t>utilized genetic engineering to study the post-translational modifications critical in governing selectin-mediated adhesion in response to inflammation in human neutrophils. Dr. Buffone also quantified the stark species-specific differences in this selectin adhesion function between human and mice leukocytes.</w:t>
      </w:r>
    </w:p>
    <w:p w:rsidR="00EC59DD" w:rsidRPr="00EC59DD" w:rsidRDefault="00EC59DD" w:rsidP="00C9087C">
      <w:pPr>
        <w:ind w:firstLine="720"/>
        <w:jc w:val="both"/>
        <w:rPr>
          <w:rFonts w:cs="Times New Roman"/>
          <w:color w:val="000000" w:themeColor="text1"/>
        </w:rPr>
      </w:pPr>
    </w:p>
    <w:p w:rsidR="00EC59DD" w:rsidRPr="00402851" w:rsidRDefault="00EC59DD" w:rsidP="00EC59DD">
      <w:pPr>
        <w:jc w:val="center"/>
        <w:rPr>
          <w:b/>
          <w:sz w:val="28"/>
          <w:szCs w:val="28"/>
        </w:rPr>
      </w:pPr>
      <w:r w:rsidRPr="00402851">
        <w:rPr>
          <w:b/>
          <w:sz w:val="28"/>
          <w:szCs w:val="28"/>
        </w:rPr>
        <w:t>Seminar</w:t>
      </w:r>
    </w:p>
    <w:p w:rsidR="00EC59DD" w:rsidRPr="00402851" w:rsidRDefault="00EC59DD" w:rsidP="00EC59DD">
      <w:pPr>
        <w:jc w:val="center"/>
        <w:rPr>
          <w:b/>
          <w:sz w:val="28"/>
          <w:szCs w:val="28"/>
        </w:rPr>
      </w:pPr>
      <w:r>
        <w:rPr>
          <w:b/>
          <w:sz w:val="28"/>
          <w:szCs w:val="28"/>
        </w:rPr>
        <w:t>Monday, Feb 12</w:t>
      </w:r>
      <w:r>
        <w:rPr>
          <w:b/>
          <w:sz w:val="28"/>
          <w:szCs w:val="28"/>
        </w:rPr>
        <w:t>,</w:t>
      </w:r>
      <w:r w:rsidRPr="00402851">
        <w:rPr>
          <w:b/>
          <w:sz w:val="28"/>
          <w:szCs w:val="28"/>
        </w:rPr>
        <w:t xml:space="preserve"> 2018</w:t>
      </w:r>
    </w:p>
    <w:p w:rsidR="00EC59DD" w:rsidRDefault="00EC59DD" w:rsidP="00EC59DD">
      <w:pPr>
        <w:jc w:val="center"/>
        <w:rPr>
          <w:b/>
          <w:sz w:val="28"/>
          <w:szCs w:val="28"/>
        </w:rPr>
      </w:pPr>
      <w:r w:rsidRPr="00402851">
        <w:rPr>
          <w:b/>
          <w:sz w:val="28"/>
          <w:szCs w:val="28"/>
        </w:rPr>
        <w:t>3:00 pm</w:t>
      </w:r>
    </w:p>
    <w:p w:rsidR="00EC59DD" w:rsidRPr="00EC59DD" w:rsidRDefault="00EC59DD" w:rsidP="00EC59DD">
      <w:pPr>
        <w:jc w:val="center"/>
        <w:rPr>
          <w:b/>
          <w:sz w:val="28"/>
          <w:szCs w:val="28"/>
        </w:rPr>
      </w:pPr>
      <w:r>
        <w:rPr>
          <w:b/>
          <w:sz w:val="28"/>
          <w:szCs w:val="28"/>
        </w:rPr>
        <w:t>Livermore 101</w:t>
      </w:r>
      <w:bookmarkStart w:id="0" w:name="_GoBack"/>
      <w:bookmarkEnd w:id="0"/>
    </w:p>
    <w:sectPr w:rsidR="00EC59DD" w:rsidRPr="00EC59DD" w:rsidSect="00EC59DD">
      <w:pgSz w:w="12240" w:h="15840"/>
      <w:pgMar w:top="1440" w:right="1440" w:bottom="1440"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5C"/>
    <w:rsid w:val="00071327"/>
    <w:rsid w:val="000E0BB5"/>
    <w:rsid w:val="00180317"/>
    <w:rsid w:val="002867E9"/>
    <w:rsid w:val="003A70A2"/>
    <w:rsid w:val="003D18DC"/>
    <w:rsid w:val="004062BE"/>
    <w:rsid w:val="00496E5D"/>
    <w:rsid w:val="00630DD6"/>
    <w:rsid w:val="00661C0E"/>
    <w:rsid w:val="007373CC"/>
    <w:rsid w:val="007A7838"/>
    <w:rsid w:val="007C586F"/>
    <w:rsid w:val="00843109"/>
    <w:rsid w:val="0089005A"/>
    <w:rsid w:val="0090375B"/>
    <w:rsid w:val="009373F7"/>
    <w:rsid w:val="00A1225C"/>
    <w:rsid w:val="00C04279"/>
    <w:rsid w:val="00C04BD3"/>
    <w:rsid w:val="00C20D7D"/>
    <w:rsid w:val="00C3660D"/>
    <w:rsid w:val="00C9087C"/>
    <w:rsid w:val="00D04646"/>
    <w:rsid w:val="00DE34CC"/>
    <w:rsid w:val="00E8011C"/>
    <w:rsid w:val="00EC59DD"/>
    <w:rsid w:val="00ED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775E7-47AF-4F49-BB84-C4515B01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3F7"/>
    <w:pPr>
      <w:spacing w:before="100" w:beforeAutospacing="1" w:after="100" w:afterAutospacing="1"/>
    </w:pPr>
    <w:rPr>
      <w:rFonts w:ascii="Times New Roman" w:eastAsia="Times New Roman" w:hAnsi="Times New Roman" w:cs="Times New Roman"/>
    </w:rPr>
  </w:style>
  <w:style w:type="paragraph" w:customStyle="1" w:styleId="Default">
    <w:name w:val="Default"/>
    <w:rsid w:val="0018031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Schuster</dc:creator>
  <cp:keywords/>
  <dc:description/>
  <cp:lastModifiedBy>Harris, Maryr</cp:lastModifiedBy>
  <cp:revision>2</cp:revision>
  <cp:lastPrinted>2018-02-02T17:17:00Z</cp:lastPrinted>
  <dcterms:created xsi:type="dcterms:W3CDTF">2018-02-09T20:38:00Z</dcterms:created>
  <dcterms:modified xsi:type="dcterms:W3CDTF">2018-02-09T20:38:00Z</dcterms:modified>
</cp:coreProperties>
</file>