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986"/>
        <w:gridCol w:w="4239"/>
        <w:gridCol w:w="2176"/>
      </w:tblGrid>
      <w:tr w:rsidR="008C03EA" w14:paraId="55B37046" w14:textId="77777777" w:rsidTr="00C85814">
        <w:tc>
          <w:tcPr>
            <w:tcW w:w="2120" w:type="dxa"/>
            <w:shd w:val="clear" w:color="auto" w:fill="DBDBDB" w:themeFill="accent3" w:themeFillTint="66"/>
          </w:tcPr>
          <w:p w14:paraId="758EB8E8" w14:textId="77777777" w:rsidR="008C03EA" w:rsidRDefault="008C03EA" w:rsidP="004071EF">
            <w:pPr>
              <w:rPr>
                <w:rFonts w:ascii="Palatino Linotype" w:hAnsi="Palatino Linotype"/>
                <w:b/>
                <w:bCs/>
                <w:szCs w:val="28"/>
              </w:rPr>
            </w:pPr>
            <w:r>
              <w:rPr>
                <w:rFonts w:ascii="Palatino Linotype" w:hAnsi="Palatino Linotype"/>
                <w:b/>
                <w:bCs/>
                <w:szCs w:val="28"/>
              </w:rPr>
              <w:t>Course Number</w:t>
            </w:r>
          </w:p>
        </w:tc>
        <w:tc>
          <w:tcPr>
            <w:tcW w:w="3986" w:type="dxa"/>
            <w:shd w:val="clear" w:color="auto" w:fill="DBDBDB" w:themeFill="accent3" w:themeFillTint="66"/>
          </w:tcPr>
          <w:p w14:paraId="7F58919E" w14:textId="77777777" w:rsidR="008C03EA" w:rsidRDefault="008C03EA" w:rsidP="004071EF">
            <w:pPr>
              <w:rPr>
                <w:rFonts w:ascii="Palatino Linotype" w:hAnsi="Palatino Linotype"/>
                <w:b/>
                <w:bCs/>
                <w:szCs w:val="28"/>
              </w:rPr>
            </w:pPr>
            <w:r>
              <w:rPr>
                <w:rFonts w:ascii="Palatino Linotype" w:hAnsi="Palatino Linotype"/>
                <w:b/>
                <w:bCs/>
                <w:szCs w:val="28"/>
              </w:rPr>
              <w:t>Title/Course Name</w:t>
            </w:r>
          </w:p>
        </w:tc>
        <w:tc>
          <w:tcPr>
            <w:tcW w:w="4239" w:type="dxa"/>
            <w:shd w:val="clear" w:color="auto" w:fill="DBDBDB" w:themeFill="accent3" w:themeFillTint="66"/>
          </w:tcPr>
          <w:p w14:paraId="03D745A0" w14:textId="77777777" w:rsidR="008C03EA" w:rsidRDefault="008C03EA" w:rsidP="004071EF">
            <w:pPr>
              <w:rPr>
                <w:rFonts w:ascii="Palatino Linotype" w:hAnsi="Palatino Linotype"/>
                <w:b/>
                <w:bCs/>
                <w:szCs w:val="28"/>
              </w:rPr>
            </w:pPr>
            <w:r>
              <w:rPr>
                <w:rFonts w:ascii="Palatino Linotype" w:hAnsi="Palatino Linotype"/>
                <w:b/>
                <w:bCs/>
                <w:szCs w:val="28"/>
              </w:rPr>
              <w:t>Prerequisite(s)</w:t>
            </w:r>
          </w:p>
        </w:tc>
        <w:tc>
          <w:tcPr>
            <w:tcW w:w="2176" w:type="dxa"/>
            <w:shd w:val="clear" w:color="auto" w:fill="DBDBDB" w:themeFill="accent3" w:themeFillTint="66"/>
          </w:tcPr>
          <w:p w14:paraId="7496BBE7" w14:textId="77777777" w:rsidR="008C03EA" w:rsidRDefault="008C03EA" w:rsidP="004071EF">
            <w:pPr>
              <w:rPr>
                <w:rFonts w:ascii="Palatino Linotype" w:hAnsi="Palatino Linotype"/>
                <w:b/>
                <w:bCs/>
                <w:szCs w:val="28"/>
              </w:rPr>
            </w:pPr>
            <w:r>
              <w:rPr>
                <w:rFonts w:ascii="Palatino Linotype" w:hAnsi="Palatino Linotype"/>
                <w:b/>
                <w:bCs/>
                <w:szCs w:val="28"/>
              </w:rPr>
              <w:t xml:space="preserve">Co-requisite(s) </w:t>
            </w:r>
          </w:p>
        </w:tc>
      </w:tr>
      <w:tr w:rsidR="008C03EA" w14:paraId="05C16E77" w14:textId="77777777" w:rsidTr="00C85814">
        <w:tc>
          <w:tcPr>
            <w:tcW w:w="2120" w:type="dxa"/>
          </w:tcPr>
          <w:p w14:paraId="5FE701DF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2310</w:t>
            </w:r>
          </w:p>
        </w:tc>
        <w:tc>
          <w:tcPr>
            <w:tcW w:w="3986" w:type="dxa"/>
          </w:tcPr>
          <w:p w14:paraId="3C3FBD0D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Introduction to Chemical Process</w:t>
            </w:r>
          </w:p>
        </w:tc>
        <w:tc>
          <w:tcPr>
            <w:tcW w:w="4239" w:type="dxa"/>
          </w:tcPr>
          <w:p w14:paraId="74446AEB" w14:textId="59CEF6C7" w:rsidR="008C03EA" w:rsidRPr="004071EF" w:rsidRDefault="008C03EA" w:rsidP="004071EF">
            <w:pPr>
              <w:ind w:left="0" w:firstLine="0"/>
              <w:jc w:val="left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ENGR 1330</w:t>
            </w:r>
            <w:r w:rsidR="009C1DFB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(Computational Thinking/Data Sci.) 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br/>
              <w:t>CHEM 1307 (Principles of Chemistry I)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br/>
              <w:t>ENGL 1301 (Essentials of College Rhetoric)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br/>
              <w:t>MATH 1451 (Calculus I)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br/>
              <w:t>PHYS 1408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(Principles of Physics I)</w:t>
            </w:r>
          </w:p>
        </w:tc>
        <w:tc>
          <w:tcPr>
            <w:tcW w:w="2176" w:type="dxa"/>
          </w:tcPr>
          <w:p w14:paraId="7FC6B958" w14:textId="757A95D8" w:rsidR="008C03EA" w:rsidRPr="00271579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6438FF9A" w14:textId="77777777" w:rsidTr="00C85814">
        <w:tc>
          <w:tcPr>
            <w:tcW w:w="2120" w:type="dxa"/>
          </w:tcPr>
          <w:p w14:paraId="68B78AB1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2321</w:t>
            </w:r>
          </w:p>
        </w:tc>
        <w:tc>
          <w:tcPr>
            <w:tcW w:w="3986" w:type="dxa"/>
          </w:tcPr>
          <w:p w14:paraId="6450A2BB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Chem. Eng. Thermodynamics I</w:t>
            </w:r>
          </w:p>
        </w:tc>
        <w:tc>
          <w:tcPr>
            <w:tcW w:w="4239" w:type="dxa"/>
          </w:tcPr>
          <w:p w14:paraId="047FD87F" w14:textId="2B7B6F6A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2310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(Intro. Chem. Proc.)</w:t>
            </w:r>
          </w:p>
          <w:p w14:paraId="37A13D94" w14:textId="396DEDB4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MATH </w:t>
            </w:r>
            <w:r w:rsidR="00285688">
              <w:rPr>
                <w:rFonts w:ascii="Palatino Linotype" w:hAnsi="Palatino Linotype"/>
                <w:sz w:val="18"/>
                <w:szCs w:val="20"/>
              </w:rPr>
              <w:t>24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>50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D76EFB">
              <w:rPr>
                <w:rFonts w:ascii="Palatino Linotype" w:hAnsi="Palatino Linotype"/>
                <w:sz w:val="18"/>
                <w:szCs w:val="20"/>
              </w:rPr>
              <w:t>(Calculus III)</w:t>
            </w:r>
          </w:p>
        </w:tc>
        <w:tc>
          <w:tcPr>
            <w:tcW w:w="2176" w:type="dxa"/>
          </w:tcPr>
          <w:p w14:paraId="3FC42E82" w14:textId="4944F512" w:rsidR="008C03EA" w:rsidRPr="004071EF" w:rsidRDefault="008C03EA" w:rsidP="004071EF">
            <w:pPr>
              <w:ind w:left="1" w:firstLine="0"/>
              <w:jc w:val="left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1BBBB30F" w14:textId="77777777" w:rsidTr="00C85814">
        <w:tc>
          <w:tcPr>
            <w:tcW w:w="2120" w:type="dxa"/>
          </w:tcPr>
          <w:p w14:paraId="79B290A2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3315</w:t>
            </w:r>
          </w:p>
        </w:tc>
        <w:tc>
          <w:tcPr>
            <w:tcW w:w="3986" w:type="dxa"/>
          </w:tcPr>
          <w:p w14:paraId="526380F3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Fluid Mechanics</w:t>
            </w:r>
          </w:p>
        </w:tc>
        <w:tc>
          <w:tcPr>
            <w:tcW w:w="4239" w:type="dxa"/>
          </w:tcPr>
          <w:p w14:paraId="4E56CBE9" w14:textId="67AB0D5A" w:rsidR="008C03EA" w:rsidRPr="004071EF" w:rsidRDefault="008C03EA" w:rsidP="00D76EFB">
            <w:pPr>
              <w:ind w:left="0" w:hanging="14"/>
              <w:jc w:val="left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2310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>,</w:t>
            </w:r>
            <w:r w:rsidR="00D76EFB">
              <w:rPr>
                <w:rFonts w:ascii="Palatino Linotype" w:hAnsi="Palatino Linotype"/>
                <w:sz w:val="18"/>
                <w:szCs w:val="20"/>
              </w:rPr>
              <w:br/>
            </w:r>
            <w:r w:rsidRPr="004071EF">
              <w:rPr>
                <w:rFonts w:ascii="Palatino Linotype" w:hAnsi="Palatino Linotype"/>
                <w:sz w:val="18"/>
                <w:szCs w:val="20"/>
              </w:rPr>
              <w:t>MATH 3350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D76EFB" w:rsidRPr="004071EF">
              <w:rPr>
                <w:rFonts w:ascii="Palatino Linotype" w:hAnsi="Palatino Linotype"/>
                <w:sz w:val="18"/>
                <w:szCs w:val="20"/>
              </w:rPr>
              <w:t>(Higher. Math for Engr./Sci. I)</w:t>
            </w:r>
          </w:p>
        </w:tc>
        <w:tc>
          <w:tcPr>
            <w:tcW w:w="2176" w:type="dxa"/>
          </w:tcPr>
          <w:p w14:paraId="72D9771E" w14:textId="7AD3654B" w:rsidR="008C03EA" w:rsidRPr="004071EF" w:rsidRDefault="008C03EA" w:rsidP="008C03EA">
            <w:pPr>
              <w:ind w:left="0" w:firstLine="0"/>
              <w:jc w:val="left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6F929D3C" w14:textId="77777777" w:rsidTr="00C85814">
        <w:tc>
          <w:tcPr>
            <w:tcW w:w="2120" w:type="dxa"/>
          </w:tcPr>
          <w:p w14:paraId="0AD1155A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2306</w:t>
            </w:r>
          </w:p>
        </w:tc>
        <w:tc>
          <w:tcPr>
            <w:tcW w:w="3986" w:type="dxa"/>
          </w:tcPr>
          <w:p w14:paraId="122CDB70" w14:textId="77777777" w:rsidR="008C03EA" w:rsidRPr="004071EF" w:rsidRDefault="008C03EA" w:rsidP="004071EF">
            <w:pPr>
              <w:ind w:left="16" w:hanging="16"/>
              <w:jc w:val="left"/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Exposition to Technical Information</w:t>
            </w:r>
          </w:p>
        </w:tc>
        <w:tc>
          <w:tcPr>
            <w:tcW w:w="4239" w:type="dxa"/>
          </w:tcPr>
          <w:p w14:paraId="5DEB24F0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ENGL 1302 (Adv. College Rhetoric)</w:t>
            </w:r>
          </w:p>
        </w:tc>
        <w:tc>
          <w:tcPr>
            <w:tcW w:w="2176" w:type="dxa"/>
          </w:tcPr>
          <w:p w14:paraId="20F4EF72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42BA6B79" w14:textId="77777777" w:rsidTr="00C85814">
        <w:tc>
          <w:tcPr>
            <w:tcW w:w="2120" w:type="dxa"/>
          </w:tcPr>
          <w:p w14:paraId="66A7092C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3322</w:t>
            </w:r>
          </w:p>
        </w:tc>
        <w:tc>
          <w:tcPr>
            <w:tcW w:w="3986" w:type="dxa"/>
          </w:tcPr>
          <w:p w14:paraId="3117B8EC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Chem. Eng. Thermodynamics II</w:t>
            </w:r>
          </w:p>
        </w:tc>
        <w:tc>
          <w:tcPr>
            <w:tcW w:w="4239" w:type="dxa"/>
          </w:tcPr>
          <w:p w14:paraId="761E0AB3" w14:textId="3F485654" w:rsidR="008C03EA" w:rsidRPr="004071EF" w:rsidRDefault="008C03EA" w:rsidP="00D76EFB">
            <w:pPr>
              <w:ind w:left="0" w:firstLine="0"/>
              <w:jc w:val="left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2321, CHE 2310, MATH 3350</w:t>
            </w:r>
            <w:r w:rsidR="00D76EFB">
              <w:rPr>
                <w:rFonts w:ascii="Palatino Linotype" w:hAnsi="Palatino Linotype"/>
                <w:sz w:val="18"/>
                <w:szCs w:val="20"/>
              </w:rPr>
              <w:t xml:space="preserve">, </w:t>
            </w:r>
            <w:r w:rsidR="00D76EFB">
              <w:rPr>
                <w:rFonts w:ascii="Palatino Linotype" w:hAnsi="Palatino Linotype"/>
                <w:sz w:val="18"/>
                <w:szCs w:val="20"/>
              </w:rPr>
              <w:br/>
              <w:t>CHEM 3305</w:t>
            </w:r>
            <w:r w:rsidR="00EF773C">
              <w:rPr>
                <w:rFonts w:ascii="Palatino Linotype" w:hAnsi="Palatino Linotype"/>
                <w:sz w:val="18"/>
                <w:szCs w:val="20"/>
              </w:rPr>
              <w:t>*</w:t>
            </w:r>
            <w:r w:rsidR="00D76EFB">
              <w:rPr>
                <w:rFonts w:ascii="Palatino Linotype" w:hAnsi="Palatino Linotype"/>
                <w:sz w:val="18"/>
                <w:szCs w:val="20"/>
              </w:rPr>
              <w:t xml:space="preserve"> (Organic Chemistry I)</w:t>
            </w:r>
          </w:p>
        </w:tc>
        <w:tc>
          <w:tcPr>
            <w:tcW w:w="2176" w:type="dxa"/>
          </w:tcPr>
          <w:p w14:paraId="798D747A" w14:textId="282C1C59" w:rsidR="008C03EA" w:rsidRPr="004071EF" w:rsidRDefault="008C03EA" w:rsidP="00EF773C">
            <w:pPr>
              <w:ind w:left="0" w:firstLine="0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65C203BC" w14:textId="77777777" w:rsidTr="00C85814">
        <w:tc>
          <w:tcPr>
            <w:tcW w:w="2120" w:type="dxa"/>
          </w:tcPr>
          <w:p w14:paraId="04B9E43E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3326</w:t>
            </w:r>
          </w:p>
        </w:tc>
        <w:tc>
          <w:tcPr>
            <w:tcW w:w="3986" w:type="dxa"/>
          </w:tcPr>
          <w:p w14:paraId="6A75C57C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Heat Transfer</w:t>
            </w:r>
          </w:p>
        </w:tc>
        <w:tc>
          <w:tcPr>
            <w:tcW w:w="4239" w:type="dxa"/>
          </w:tcPr>
          <w:p w14:paraId="43261145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2321, CHE 3315, MATH 3350</w:t>
            </w:r>
          </w:p>
        </w:tc>
        <w:tc>
          <w:tcPr>
            <w:tcW w:w="2176" w:type="dxa"/>
          </w:tcPr>
          <w:p w14:paraId="26715B23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C85814" w14:paraId="7C7E6824" w14:textId="77777777" w:rsidTr="00C85814">
        <w:tc>
          <w:tcPr>
            <w:tcW w:w="2120" w:type="dxa"/>
          </w:tcPr>
          <w:p w14:paraId="70C08AA0" w14:textId="52CBD509" w:rsidR="00C85814" w:rsidRPr="004071EF" w:rsidRDefault="00C85814" w:rsidP="004071EF">
            <w:pPr>
              <w:rPr>
                <w:rFonts w:ascii="Palatino Linotype" w:hAnsi="Palatino Linotype"/>
                <w:sz w:val="20"/>
              </w:rPr>
            </w:pPr>
            <w:r w:rsidRPr="004071EF">
              <w:rPr>
                <w:rFonts w:ascii="Palatino Linotype" w:hAnsi="Palatino Linotype"/>
                <w:sz w:val="20"/>
              </w:rPr>
              <w:t>CHE 43</w:t>
            </w:r>
            <w:r>
              <w:rPr>
                <w:rFonts w:ascii="Palatino Linotype" w:hAnsi="Palatino Linotype"/>
                <w:sz w:val="20"/>
              </w:rPr>
              <w:t>72</w:t>
            </w:r>
          </w:p>
        </w:tc>
        <w:tc>
          <w:tcPr>
            <w:tcW w:w="3986" w:type="dxa"/>
          </w:tcPr>
          <w:p w14:paraId="25930C72" w14:textId="42D351CF" w:rsidR="00C85814" w:rsidRPr="004071EF" w:rsidRDefault="00C85814" w:rsidP="004071EF">
            <w:pPr>
              <w:rPr>
                <w:rFonts w:ascii="Palatino Linotype" w:hAnsi="Palatino Linotype"/>
                <w:sz w:val="20"/>
              </w:rPr>
            </w:pPr>
            <w:r w:rsidRPr="004071EF">
              <w:rPr>
                <w:rFonts w:ascii="Palatino Linotype" w:hAnsi="Palatino Linotype"/>
                <w:sz w:val="20"/>
              </w:rPr>
              <w:t xml:space="preserve">Engineering </w:t>
            </w:r>
            <w:r>
              <w:rPr>
                <w:rFonts w:ascii="Palatino Linotype" w:hAnsi="Palatino Linotype"/>
                <w:sz w:val="20"/>
              </w:rPr>
              <w:t>Experimentation</w:t>
            </w:r>
          </w:p>
        </w:tc>
        <w:tc>
          <w:tcPr>
            <w:tcW w:w="4239" w:type="dxa"/>
          </w:tcPr>
          <w:p w14:paraId="15512FAF" w14:textId="7D99C61D" w:rsidR="00C85814" w:rsidRDefault="00C85814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Junior standing</w:t>
            </w:r>
          </w:p>
        </w:tc>
        <w:tc>
          <w:tcPr>
            <w:tcW w:w="2176" w:type="dxa"/>
          </w:tcPr>
          <w:p w14:paraId="669EFDE0" w14:textId="099E4747" w:rsidR="00C85814" w:rsidRPr="004071EF" w:rsidRDefault="00C85814" w:rsidP="002574A3">
            <w:pPr>
              <w:ind w:left="0" w:firstLine="0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68BFADED" w14:textId="77777777" w:rsidTr="00C85814">
        <w:tc>
          <w:tcPr>
            <w:tcW w:w="2120" w:type="dxa"/>
          </w:tcPr>
          <w:p w14:paraId="5F164213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3232</w:t>
            </w:r>
          </w:p>
        </w:tc>
        <w:tc>
          <w:tcPr>
            <w:tcW w:w="3986" w:type="dxa"/>
          </w:tcPr>
          <w:p w14:paraId="73F1B9A0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Transport Laboratory</w:t>
            </w:r>
          </w:p>
        </w:tc>
        <w:tc>
          <w:tcPr>
            <w:tcW w:w="4239" w:type="dxa"/>
          </w:tcPr>
          <w:p w14:paraId="1B6B3074" w14:textId="4A6FA420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3315, CHE 3326</w:t>
            </w:r>
            <w:r w:rsidR="00C85814">
              <w:rPr>
                <w:rFonts w:ascii="Palatino Linotype" w:hAnsi="Palatino Linotype"/>
                <w:sz w:val="18"/>
                <w:szCs w:val="20"/>
              </w:rPr>
              <w:t>, (CHE 2306, CHE 4372)</w:t>
            </w:r>
          </w:p>
        </w:tc>
        <w:tc>
          <w:tcPr>
            <w:tcW w:w="2176" w:type="dxa"/>
          </w:tcPr>
          <w:p w14:paraId="7A2E9965" w14:textId="0638A7B8" w:rsidR="008C03EA" w:rsidRPr="004071EF" w:rsidRDefault="008C03EA" w:rsidP="00C85814">
            <w:pPr>
              <w:ind w:left="0" w:firstLine="0"/>
              <w:jc w:val="left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3341</w:t>
            </w:r>
            <w:r w:rsidR="00C85814">
              <w:rPr>
                <w:rFonts w:ascii="Palatino Linotype" w:hAnsi="Palatino Linotype"/>
                <w:sz w:val="18"/>
                <w:szCs w:val="20"/>
              </w:rPr>
              <w:t xml:space="preserve">, </w:t>
            </w:r>
            <w:r w:rsidR="00C85814">
              <w:rPr>
                <w:rFonts w:ascii="Palatino Linotype" w:hAnsi="Palatino Linotype"/>
                <w:sz w:val="18"/>
                <w:szCs w:val="20"/>
              </w:rPr>
              <w:br/>
              <w:t>(CHE 2306, CHE 4372)</w:t>
            </w:r>
          </w:p>
        </w:tc>
      </w:tr>
      <w:tr w:rsidR="008C03EA" w14:paraId="34AC57B1" w14:textId="77777777" w:rsidTr="00C85814">
        <w:tc>
          <w:tcPr>
            <w:tcW w:w="2120" w:type="dxa"/>
          </w:tcPr>
          <w:p w14:paraId="1C804F37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3341</w:t>
            </w:r>
          </w:p>
        </w:tc>
        <w:tc>
          <w:tcPr>
            <w:tcW w:w="3986" w:type="dxa"/>
          </w:tcPr>
          <w:p w14:paraId="016BBCF6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Mass Transfer</w:t>
            </w:r>
          </w:p>
        </w:tc>
        <w:tc>
          <w:tcPr>
            <w:tcW w:w="4239" w:type="dxa"/>
          </w:tcPr>
          <w:p w14:paraId="1D3CE3E3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3322</w:t>
            </w:r>
          </w:p>
        </w:tc>
        <w:tc>
          <w:tcPr>
            <w:tcW w:w="2176" w:type="dxa"/>
          </w:tcPr>
          <w:p w14:paraId="43FF4FFC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0877FBB9" w14:textId="77777777" w:rsidTr="00C85814">
        <w:tc>
          <w:tcPr>
            <w:tcW w:w="2120" w:type="dxa"/>
          </w:tcPr>
          <w:p w14:paraId="52ACFB10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3323</w:t>
            </w:r>
          </w:p>
        </w:tc>
        <w:tc>
          <w:tcPr>
            <w:tcW w:w="3986" w:type="dxa"/>
          </w:tcPr>
          <w:p w14:paraId="512885E1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Reaction Engineering</w:t>
            </w:r>
          </w:p>
        </w:tc>
        <w:tc>
          <w:tcPr>
            <w:tcW w:w="4239" w:type="dxa"/>
          </w:tcPr>
          <w:p w14:paraId="1AA4E640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3322, CHE 3326</w:t>
            </w:r>
          </w:p>
        </w:tc>
        <w:tc>
          <w:tcPr>
            <w:tcW w:w="2176" w:type="dxa"/>
          </w:tcPr>
          <w:p w14:paraId="4321F31A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16E90A2F" w14:textId="77777777" w:rsidTr="00C85814">
        <w:tc>
          <w:tcPr>
            <w:tcW w:w="2120" w:type="dxa"/>
          </w:tcPr>
          <w:p w14:paraId="7E00A26C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3330</w:t>
            </w:r>
          </w:p>
        </w:tc>
        <w:tc>
          <w:tcPr>
            <w:tcW w:w="3986" w:type="dxa"/>
          </w:tcPr>
          <w:p w14:paraId="79640E9B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 xml:space="preserve">Materials </w:t>
            </w:r>
          </w:p>
        </w:tc>
        <w:tc>
          <w:tcPr>
            <w:tcW w:w="4239" w:type="dxa"/>
          </w:tcPr>
          <w:p w14:paraId="0E913670" w14:textId="77777777" w:rsidR="008C03EA" w:rsidRPr="004071EF" w:rsidRDefault="008C03EA" w:rsidP="004071EF">
            <w:pPr>
              <w:ind w:left="0" w:firstLine="0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2321</w:t>
            </w:r>
          </w:p>
          <w:p w14:paraId="73E23057" w14:textId="77777777" w:rsidR="008C03EA" w:rsidRPr="004071EF" w:rsidRDefault="008C03EA" w:rsidP="004071EF">
            <w:pPr>
              <w:ind w:left="0" w:firstLine="0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CHEM 1308 (Principles of Chemistry II),</w:t>
            </w:r>
          </w:p>
          <w:p w14:paraId="476568A6" w14:textId="77777777" w:rsidR="008C03EA" w:rsidRPr="004071EF" w:rsidRDefault="008C03EA" w:rsidP="004071EF">
            <w:pPr>
              <w:ind w:left="0" w:firstLine="0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MATH 1452 (Calculus II with Appl.)</w:t>
            </w:r>
          </w:p>
        </w:tc>
        <w:tc>
          <w:tcPr>
            <w:tcW w:w="2176" w:type="dxa"/>
          </w:tcPr>
          <w:p w14:paraId="186C89A4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657DDD4D" w14:textId="77777777" w:rsidTr="00C85814">
        <w:tc>
          <w:tcPr>
            <w:tcW w:w="2120" w:type="dxa"/>
          </w:tcPr>
          <w:p w14:paraId="053869FF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4232</w:t>
            </w:r>
          </w:p>
        </w:tc>
        <w:tc>
          <w:tcPr>
            <w:tcW w:w="3986" w:type="dxa"/>
          </w:tcPr>
          <w:p w14:paraId="60470299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Unit Operations Laboratory</w:t>
            </w:r>
          </w:p>
        </w:tc>
        <w:tc>
          <w:tcPr>
            <w:tcW w:w="4239" w:type="dxa"/>
          </w:tcPr>
          <w:p w14:paraId="1F3B92CF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3232</w:t>
            </w:r>
          </w:p>
        </w:tc>
        <w:tc>
          <w:tcPr>
            <w:tcW w:w="2176" w:type="dxa"/>
          </w:tcPr>
          <w:p w14:paraId="4B7BBFE7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4EF6D580" w14:textId="77777777" w:rsidTr="00C85814">
        <w:tc>
          <w:tcPr>
            <w:tcW w:w="2120" w:type="dxa"/>
          </w:tcPr>
          <w:p w14:paraId="289FD1C1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4353</w:t>
            </w:r>
          </w:p>
        </w:tc>
        <w:tc>
          <w:tcPr>
            <w:tcW w:w="3986" w:type="dxa"/>
          </w:tcPr>
          <w:p w14:paraId="163E997B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Process Control</w:t>
            </w:r>
          </w:p>
        </w:tc>
        <w:tc>
          <w:tcPr>
            <w:tcW w:w="4239" w:type="dxa"/>
          </w:tcPr>
          <w:p w14:paraId="7A92B848" w14:textId="77777777" w:rsidR="008C03EA" w:rsidRPr="004071EF" w:rsidRDefault="008C03EA" w:rsidP="004071EF">
            <w:pPr>
              <w:ind w:left="-14" w:firstLine="0"/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CHE 3315, CHE 3341, CHE 3323, MATH </w:t>
            </w:r>
            <w:proofErr w:type="gramStart"/>
            <w:r w:rsidRPr="004071EF">
              <w:rPr>
                <w:rFonts w:ascii="Palatino Linotype" w:hAnsi="Palatino Linotype"/>
                <w:sz w:val="18"/>
                <w:szCs w:val="20"/>
              </w:rPr>
              <w:t>3350</w:t>
            </w:r>
            <w:proofErr w:type="gramEnd"/>
            <w:r w:rsidRPr="004071EF">
              <w:rPr>
                <w:rFonts w:ascii="Palatino Linotype" w:hAnsi="Palatino Linotype"/>
                <w:sz w:val="18"/>
                <w:szCs w:val="20"/>
              </w:rPr>
              <w:t xml:space="preserve"> or MATH 3354 (Differential Equations I)</w:t>
            </w:r>
          </w:p>
        </w:tc>
        <w:tc>
          <w:tcPr>
            <w:tcW w:w="2176" w:type="dxa"/>
          </w:tcPr>
          <w:p w14:paraId="69B48FA0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14:paraId="325E3B01" w14:textId="77777777" w:rsidTr="00C85814">
        <w:tc>
          <w:tcPr>
            <w:tcW w:w="2120" w:type="dxa"/>
          </w:tcPr>
          <w:p w14:paraId="5EEE1488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4356</w:t>
            </w:r>
          </w:p>
        </w:tc>
        <w:tc>
          <w:tcPr>
            <w:tcW w:w="3986" w:type="dxa"/>
          </w:tcPr>
          <w:p w14:paraId="6E969B1E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Process Safety</w:t>
            </w:r>
          </w:p>
        </w:tc>
        <w:tc>
          <w:tcPr>
            <w:tcW w:w="4239" w:type="dxa"/>
          </w:tcPr>
          <w:p w14:paraId="22C9B574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CHE 3315, CHE 3341</w:t>
            </w:r>
          </w:p>
        </w:tc>
        <w:tc>
          <w:tcPr>
            <w:tcW w:w="2176" w:type="dxa"/>
          </w:tcPr>
          <w:p w14:paraId="2F42D7D1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8C03EA" w:rsidRPr="00904D9B" w14:paraId="311F4018" w14:textId="77777777" w:rsidTr="00C85814">
        <w:tc>
          <w:tcPr>
            <w:tcW w:w="2120" w:type="dxa"/>
          </w:tcPr>
          <w:p w14:paraId="640A532D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4455</w:t>
            </w:r>
          </w:p>
        </w:tc>
        <w:tc>
          <w:tcPr>
            <w:tcW w:w="3986" w:type="dxa"/>
          </w:tcPr>
          <w:p w14:paraId="7B25DFED" w14:textId="77777777" w:rsidR="008C03EA" w:rsidRPr="004071EF" w:rsidRDefault="008C03EA" w:rsidP="004071EF">
            <w:pPr>
              <w:ind w:left="0" w:firstLine="0"/>
              <w:jc w:val="left"/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Chemical Process Design &amp; Simulation</w:t>
            </w:r>
          </w:p>
        </w:tc>
        <w:tc>
          <w:tcPr>
            <w:tcW w:w="4239" w:type="dxa"/>
          </w:tcPr>
          <w:p w14:paraId="770C8D97" w14:textId="47474D17" w:rsidR="008C03EA" w:rsidRPr="004071EF" w:rsidRDefault="008C03EA" w:rsidP="004071EF">
            <w:pPr>
              <w:ind w:left="0" w:firstLine="0"/>
              <w:rPr>
                <w:rFonts w:ascii="Palatino Linotype" w:hAnsi="Palatino Linotype"/>
                <w:sz w:val="18"/>
                <w:szCs w:val="20"/>
                <w:lang w:val="fr-FR"/>
              </w:rPr>
            </w:pPr>
            <w:r w:rsidRPr="004071EF">
              <w:rPr>
                <w:rFonts w:ascii="Palatino Linotype" w:hAnsi="Palatino Linotype"/>
                <w:sz w:val="18"/>
                <w:szCs w:val="20"/>
                <w:lang w:val="fr-FR"/>
              </w:rPr>
              <w:t>CHE 3322, CHE 3341, CHE 4353, IE 2324</w:t>
            </w:r>
          </w:p>
        </w:tc>
        <w:tc>
          <w:tcPr>
            <w:tcW w:w="2176" w:type="dxa"/>
          </w:tcPr>
          <w:p w14:paraId="37A0DBDB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  <w:lang w:val="fr-FR"/>
              </w:rPr>
            </w:pPr>
          </w:p>
        </w:tc>
      </w:tr>
      <w:tr w:rsidR="008C03EA" w14:paraId="6267495A" w14:textId="77777777" w:rsidTr="00C85814">
        <w:tc>
          <w:tcPr>
            <w:tcW w:w="2120" w:type="dxa"/>
          </w:tcPr>
          <w:p w14:paraId="0079A7F3" w14:textId="3FFF8929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40</w:t>
            </w:r>
            <w:r w:rsidR="002574A3">
              <w:rPr>
                <w:rFonts w:ascii="Palatino Linotype" w:hAnsi="Palatino Linotype"/>
                <w:sz w:val="20"/>
              </w:rPr>
              <w:t>2</w:t>
            </w:r>
            <w:r w:rsidRPr="004071EF">
              <w:rPr>
                <w:rFonts w:ascii="Palatino Linotype" w:hAnsi="Palatino Linotype"/>
                <w:sz w:val="20"/>
              </w:rPr>
              <w:t>0</w:t>
            </w:r>
          </w:p>
        </w:tc>
        <w:tc>
          <w:tcPr>
            <w:tcW w:w="3986" w:type="dxa"/>
          </w:tcPr>
          <w:p w14:paraId="562CC7EE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Internship</w:t>
            </w:r>
          </w:p>
        </w:tc>
        <w:tc>
          <w:tcPr>
            <w:tcW w:w="4239" w:type="dxa"/>
          </w:tcPr>
          <w:p w14:paraId="0EFEC736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Typically, junior standing</w:t>
            </w:r>
          </w:p>
        </w:tc>
        <w:tc>
          <w:tcPr>
            <w:tcW w:w="2176" w:type="dxa"/>
          </w:tcPr>
          <w:p w14:paraId="5F2D2813" w14:textId="77777777" w:rsidR="008C03EA" w:rsidRPr="0068097D" w:rsidRDefault="008C03EA" w:rsidP="004071EF">
            <w:pPr>
              <w:rPr>
                <w:rFonts w:ascii="Palatino Linotype" w:hAnsi="Palatino Linotype"/>
                <w:szCs w:val="28"/>
              </w:rPr>
            </w:pPr>
          </w:p>
        </w:tc>
      </w:tr>
      <w:tr w:rsidR="008C03EA" w14:paraId="1719D5A9" w14:textId="77777777" w:rsidTr="00C85814">
        <w:tc>
          <w:tcPr>
            <w:tcW w:w="2120" w:type="dxa"/>
          </w:tcPr>
          <w:p w14:paraId="2F75E37A" w14:textId="5F0CB1AD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40</w:t>
            </w:r>
            <w:r w:rsidR="002574A3">
              <w:rPr>
                <w:rFonts w:ascii="Palatino Linotype" w:hAnsi="Palatino Linotype"/>
                <w:sz w:val="20"/>
              </w:rPr>
              <w:t>0</w:t>
            </w:r>
            <w:r w:rsidRPr="004071EF">
              <w:rPr>
                <w:rFonts w:ascii="Palatino Linotype" w:hAnsi="Palatino Linotype"/>
                <w:sz w:val="20"/>
              </w:rPr>
              <w:t>0</w:t>
            </w:r>
          </w:p>
        </w:tc>
        <w:tc>
          <w:tcPr>
            <w:tcW w:w="3986" w:type="dxa"/>
          </w:tcPr>
          <w:p w14:paraId="58A49ABB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Research</w:t>
            </w:r>
          </w:p>
        </w:tc>
        <w:tc>
          <w:tcPr>
            <w:tcW w:w="4239" w:type="dxa"/>
          </w:tcPr>
          <w:p w14:paraId="3DD0E8DA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Typically, sophomore standing</w:t>
            </w:r>
          </w:p>
        </w:tc>
        <w:tc>
          <w:tcPr>
            <w:tcW w:w="2176" w:type="dxa"/>
          </w:tcPr>
          <w:p w14:paraId="1281C2C6" w14:textId="77777777" w:rsidR="008C03EA" w:rsidRPr="0068097D" w:rsidRDefault="008C03EA" w:rsidP="004071EF">
            <w:pPr>
              <w:rPr>
                <w:rFonts w:ascii="Palatino Linotype" w:hAnsi="Palatino Linotype"/>
                <w:szCs w:val="28"/>
              </w:rPr>
            </w:pPr>
          </w:p>
        </w:tc>
      </w:tr>
      <w:tr w:rsidR="008C03EA" w14:paraId="44A988F7" w14:textId="77777777" w:rsidTr="00C85814">
        <w:tc>
          <w:tcPr>
            <w:tcW w:w="2120" w:type="dxa"/>
          </w:tcPr>
          <w:p w14:paraId="552682EB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 43xx</w:t>
            </w:r>
          </w:p>
        </w:tc>
        <w:tc>
          <w:tcPr>
            <w:tcW w:w="3986" w:type="dxa"/>
          </w:tcPr>
          <w:p w14:paraId="417958FF" w14:textId="77777777" w:rsidR="008C03EA" w:rsidRPr="004071EF" w:rsidRDefault="008C03EA" w:rsidP="004071EF">
            <w:pPr>
              <w:rPr>
                <w:rFonts w:ascii="Palatino Linotype" w:hAnsi="Palatino Linotype"/>
                <w:sz w:val="20"/>
                <w:szCs w:val="22"/>
              </w:rPr>
            </w:pPr>
            <w:r w:rsidRPr="004071EF">
              <w:rPr>
                <w:rFonts w:ascii="Palatino Linotype" w:hAnsi="Palatino Linotype"/>
                <w:sz w:val="20"/>
              </w:rPr>
              <w:t>Chemical Eng. Elective</w:t>
            </w:r>
          </w:p>
        </w:tc>
        <w:tc>
          <w:tcPr>
            <w:tcW w:w="4239" w:type="dxa"/>
          </w:tcPr>
          <w:p w14:paraId="6758107E" w14:textId="77777777" w:rsidR="008C03EA" w:rsidRPr="004071EF" w:rsidRDefault="008C03EA" w:rsidP="004071EF">
            <w:pPr>
              <w:rPr>
                <w:rFonts w:ascii="Palatino Linotype" w:hAnsi="Palatino Linotype"/>
                <w:sz w:val="18"/>
                <w:szCs w:val="20"/>
              </w:rPr>
            </w:pPr>
            <w:r w:rsidRPr="004071EF">
              <w:rPr>
                <w:rFonts w:ascii="Palatino Linotype" w:hAnsi="Palatino Linotype"/>
                <w:sz w:val="18"/>
                <w:szCs w:val="20"/>
              </w:rPr>
              <w:t>Variable**</w:t>
            </w:r>
          </w:p>
        </w:tc>
        <w:tc>
          <w:tcPr>
            <w:tcW w:w="2176" w:type="dxa"/>
          </w:tcPr>
          <w:p w14:paraId="387D9428" w14:textId="77777777" w:rsidR="008C03EA" w:rsidRPr="0068097D" w:rsidRDefault="008C03EA" w:rsidP="004071EF">
            <w:pPr>
              <w:rPr>
                <w:rFonts w:ascii="Palatino Linotype" w:hAnsi="Palatino Linotype"/>
                <w:szCs w:val="28"/>
              </w:rPr>
            </w:pPr>
          </w:p>
        </w:tc>
      </w:tr>
    </w:tbl>
    <w:p w14:paraId="47C26239" w14:textId="5CC76C51" w:rsidR="008C03EA" w:rsidRDefault="008C03EA" w:rsidP="008C03EA">
      <w:pPr>
        <w:rPr>
          <w:rFonts w:ascii="Palatino Linotype" w:hAnsi="Palatino Linotype"/>
          <w:b/>
          <w:bCs/>
          <w:szCs w:val="28"/>
        </w:rPr>
      </w:pPr>
      <w:r>
        <w:rPr>
          <w:rFonts w:ascii="Palatino Linotype" w:hAnsi="Palatino Linotype"/>
          <w:b/>
          <w:bCs/>
          <w:szCs w:val="28"/>
        </w:rPr>
        <w:t>*May be accepted as co-req with department approval (undergraduate committee chair).</w:t>
      </w:r>
      <w:r>
        <w:rPr>
          <w:rFonts w:ascii="Palatino Linotype" w:hAnsi="Palatino Linotype"/>
          <w:b/>
          <w:bCs/>
          <w:szCs w:val="28"/>
        </w:rPr>
        <w:br/>
        <w:t>**Variable depending on the exact content of the elective course.</w:t>
      </w:r>
    </w:p>
    <w:p w14:paraId="5CCABAF7" w14:textId="17EA7D2E" w:rsidR="00CD0CB5" w:rsidRPr="00050771" w:rsidRDefault="00285688">
      <w:pPr>
        <w:rPr>
          <w:rFonts w:ascii="Palatino Linotype" w:hAnsi="Palatino Linotype"/>
          <w:b/>
          <w:bCs/>
          <w:szCs w:val="28"/>
        </w:rPr>
      </w:pPr>
      <w:r>
        <w:rPr>
          <w:rFonts w:ascii="Palatino Linotype" w:hAnsi="Palatino Linotype"/>
          <w:b/>
          <w:bCs/>
          <w:szCs w:val="28"/>
        </w:rPr>
        <w:t>***Minimum GPA of 2.5 is required for all 3000- and 4000-level courses.</w:t>
      </w:r>
    </w:p>
    <w:sectPr w:rsidR="00CD0CB5" w:rsidRPr="00050771" w:rsidSect="00051D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EA"/>
    <w:rsid w:val="00050771"/>
    <w:rsid w:val="00051D1D"/>
    <w:rsid w:val="002574A3"/>
    <w:rsid w:val="00271579"/>
    <w:rsid w:val="00285688"/>
    <w:rsid w:val="004511D0"/>
    <w:rsid w:val="004C6A81"/>
    <w:rsid w:val="007418D4"/>
    <w:rsid w:val="008C03EA"/>
    <w:rsid w:val="009C1DFB"/>
    <w:rsid w:val="00C85814"/>
    <w:rsid w:val="00C90E75"/>
    <w:rsid w:val="00CD0CB5"/>
    <w:rsid w:val="00D76EFB"/>
    <w:rsid w:val="00E62CCE"/>
    <w:rsid w:val="00E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ACAE"/>
  <w15:chartTrackingRefBased/>
  <w15:docId w15:val="{F757A60C-8C3C-4D6F-ACAA-92CF079B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3EA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8C03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0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03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Jeremy</dc:creator>
  <cp:keywords/>
  <dc:description/>
  <cp:lastModifiedBy>Marston, Jeremy</cp:lastModifiedBy>
  <cp:revision>13</cp:revision>
  <cp:lastPrinted>2023-04-20T14:54:00Z</cp:lastPrinted>
  <dcterms:created xsi:type="dcterms:W3CDTF">2023-04-20T13:16:00Z</dcterms:created>
  <dcterms:modified xsi:type="dcterms:W3CDTF">2024-05-03T14:14:00Z</dcterms:modified>
</cp:coreProperties>
</file>