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9B07" w14:textId="508B2281" w:rsidR="00737607" w:rsidRPr="00CC6AE6" w:rsidRDefault="00737607" w:rsidP="00CC6AE6">
      <w:pPr>
        <w:jc w:val="center"/>
        <w:rPr>
          <w:rFonts w:ascii="Arial" w:hAnsi="Arial" w:cs="Arial"/>
          <w:b/>
          <w:color w:val="B60311"/>
          <w:sz w:val="56"/>
          <w:szCs w:val="24"/>
        </w:rPr>
      </w:pPr>
      <w:r w:rsidRPr="00AF78F2">
        <w:rPr>
          <w:rFonts w:ascii="Arial" w:hAnsi="Arial" w:cs="Arial"/>
          <w:b/>
          <w:color w:val="B60311"/>
          <w:sz w:val="56"/>
          <w:szCs w:val="24"/>
        </w:rPr>
        <w:t xml:space="preserve">MASTER’S DEGREE IN </w:t>
      </w:r>
    </w:p>
    <w:p w14:paraId="154C1BAF" w14:textId="77777777" w:rsidR="00737607" w:rsidRPr="00AF78F2" w:rsidRDefault="00737607" w:rsidP="00737607">
      <w:pPr>
        <w:jc w:val="center"/>
        <w:rPr>
          <w:rFonts w:ascii="Arial" w:hAnsi="Arial" w:cs="Arial"/>
          <w:b/>
          <w:color w:val="B60311"/>
          <w:sz w:val="48"/>
          <w:szCs w:val="64"/>
        </w:rPr>
      </w:pPr>
      <w:r w:rsidRPr="00AF78F2">
        <w:rPr>
          <w:rFonts w:ascii="Arial" w:hAnsi="Arial" w:cs="Arial"/>
          <w:b/>
          <w:color w:val="B60311"/>
          <w:sz w:val="48"/>
          <w:szCs w:val="64"/>
        </w:rPr>
        <w:t>LANGUAGE &amp; LITERACY EDUCATION</w:t>
      </w:r>
    </w:p>
    <w:p w14:paraId="4FD9F052" w14:textId="4581771E" w:rsidR="00737607" w:rsidRPr="00AF78F2" w:rsidRDefault="002A0699" w:rsidP="00DA1672">
      <w:pPr>
        <w:jc w:val="center"/>
        <w:rPr>
          <w:rFonts w:ascii="Arial" w:hAnsi="Arial" w:cs="Arial"/>
          <w:b/>
          <w:sz w:val="40"/>
          <w:szCs w:val="24"/>
        </w:rPr>
      </w:pPr>
      <w:r>
        <w:rPr>
          <w:rFonts w:ascii="Arial" w:hAnsi="Arial" w:cs="Arial"/>
          <w:b/>
          <w:sz w:val="40"/>
          <w:szCs w:val="24"/>
        </w:rPr>
        <w:t>With Optional Credentials in:</w:t>
      </w:r>
    </w:p>
    <w:p w14:paraId="7561C619" w14:textId="77777777" w:rsidR="00DA1672" w:rsidRDefault="002A0699" w:rsidP="00DA1672">
      <w:pPr>
        <w:pStyle w:val="ListParagraph"/>
        <w:numPr>
          <w:ilvl w:val="0"/>
          <w:numId w:val="11"/>
        </w:numPr>
        <w:spacing w:after="200" w:line="276" w:lineRule="auto"/>
        <w:contextualSpacing/>
        <w:rPr>
          <w:rFonts w:ascii="Arial" w:hAnsi="Arial" w:cs="Arial"/>
          <w:sz w:val="28"/>
          <w:szCs w:val="24"/>
        </w:rPr>
      </w:pPr>
      <w:r w:rsidRPr="00DA1672">
        <w:rPr>
          <w:rFonts w:ascii="Arial" w:hAnsi="Arial" w:cs="Arial"/>
          <w:sz w:val="28"/>
          <w:szCs w:val="24"/>
        </w:rPr>
        <w:t xml:space="preserve">Professional Reading Specialist </w:t>
      </w:r>
      <w:r w:rsidR="00CC6AE6" w:rsidRPr="00DA1672">
        <w:rPr>
          <w:rFonts w:ascii="Arial" w:hAnsi="Arial" w:cs="Arial"/>
          <w:sz w:val="28"/>
          <w:szCs w:val="24"/>
        </w:rPr>
        <w:t xml:space="preserve">Certification </w:t>
      </w:r>
    </w:p>
    <w:p w14:paraId="58C5C224" w14:textId="0DB074E7" w:rsidR="00737607" w:rsidRPr="00DA1672" w:rsidRDefault="00CC6AE6" w:rsidP="00DA1672">
      <w:pPr>
        <w:pStyle w:val="ListParagraph"/>
        <w:numPr>
          <w:ilvl w:val="0"/>
          <w:numId w:val="11"/>
        </w:numPr>
        <w:spacing w:after="200" w:line="276" w:lineRule="auto"/>
        <w:contextualSpacing/>
        <w:rPr>
          <w:rFonts w:ascii="Arial" w:hAnsi="Arial" w:cs="Arial"/>
          <w:sz w:val="28"/>
          <w:szCs w:val="24"/>
        </w:rPr>
      </w:pPr>
      <w:r w:rsidRPr="00DA1672">
        <w:rPr>
          <w:rFonts w:ascii="Arial" w:hAnsi="Arial" w:cs="Arial"/>
          <w:sz w:val="28"/>
          <w:szCs w:val="24"/>
        </w:rPr>
        <w:t xml:space="preserve">Developmental </w:t>
      </w:r>
      <w:r w:rsidR="002A0699" w:rsidRPr="00DA1672">
        <w:rPr>
          <w:rFonts w:ascii="Arial" w:hAnsi="Arial" w:cs="Arial"/>
          <w:sz w:val="28"/>
          <w:szCs w:val="24"/>
        </w:rPr>
        <w:t>Literacy Graduate Certificate</w:t>
      </w:r>
    </w:p>
    <w:p w14:paraId="33EB9DCE" w14:textId="77777777" w:rsidR="002A0699" w:rsidRPr="002A0699" w:rsidRDefault="002A0699" w:rsidP="00106397">
      <w:pPr>
        <w:spacing w:after="200" w:line="276" w:lineRule="auto"/>
        <w:ind w:left="4320"/>
        <w:contextualSpacing/>
        <w:rPr>
          <w:rFonts w:ascii="Arial" w:hAnsi="Arial" w:cs="Arial"/>
          <w:sz w:val="28"/>
          <w:szCs w:val="24"/>
        </w:rPr>
      </w:pPr>
    </w:p>
    <w:p w14:paraId="35B5B3D3" w14:textId="77777777" w:rsidR="00737607" w:rsidRDefault="00737607" w:rsidP="00737607">
      <w:pPr>
        <w:spacing w:after="200" w:line="276" w:lineRule="auto"/>
        <w:contextualSpacing/>
        <w:rPr>
          <w:rFonts w:ascii="Arial" w:hAnsi="Arial" w:cs="Arial"/>
          <w:sz w:val="28"/>
          <w:szCs w:val="24"/>
        </w:rPr>
      </w:pPr>
    </w:p>
    <w:p w14:paraId="16C069D7" w14:textId="77777777" w:rsidR="00737607" w:rsidRPr="00AF78F2" w:rsidRDefault="00737607" w:rsidP="00737607">
      <w:pPr>
        <w:jc w:val="center"/>
        <w:rPr>
          <w:rFonts w:ascii="Arial" w:hAnsi="Arial" w:cs="Arial"/>
          <w:b/>
          <w:sz w:val="28"/>
          <w:szCs w:val="24"/>
        </w:rPr>
      </w:pPr>
      <w:r w:rsidRPr="00AF78F2">
        <w:rPr>
          <w:rFonts w:ascii="Arial" w:hAnsi="Arial" w:cs="Arial"/>
          <w:b/>
          <w:sz w:val="28"/>
          <w:szCs w:val="24"/>
        </w:rPr>
        <w:t>COLLEGE OF EDUCATION</w:t>
      </w:r>
    </w:p>
    <w:p w14:paraId="6EA91BD1" w14:textId="77777777" w:rsidR="00737607" w:rsidRPr="00AF78F2" w:rsidRDefault="00737607" w:rsidP="00737607">
      <w:pPr>
        <w:jc w:val="center"/>
        <w:rPr>
          <w:rFonts w:ascii="Arial" w:hAnsi="Arial" w:cs="Arial"/>
          <w:b/>
          <w:sz w:val="28"/>
          <w:szCs w:val="24"/>
        </w:rPr>
      </w:pPr>
      <w:r w:rsidRPr="00AF78F2">
        <w:rPr>
          <w:rFonts w:ascii="Arial" w:hAnsi="Arial" w:cs="Arial"/>
          <w:b/>
          <w:sz w:val="28"/>
          <w:szCs w:val="24"/>
        </w:rPr>
        <w:t>GRADUATE EDUCATION AND RESEARCH</w:t>
      </w:r>
    </w:p>
    <w:p w14:paraId="689D2266" w14:textId="77777777" w:rsidR="00737607" w:rsidRPr="00AF78F2" w:rsidRDefault="00737607" w:rsidP="00737607">
      <w:pPr>
        <w:jc w:val="center"/>
        <w:rPr>
          <w:rFonts w:ascii="Arial" w:hAnsi="Arial" w:cs="Arial"/>
          <w:b/>
          <w:sz w:val="28"/>
          <w:szCs w:val="24"/>
        </w:rPr>
      </w:pPr>
      <w:r w:rsidRPr="00AF78F2">
        <w:rPr>
          <w:rFonts w:ascii="Arial" w:hAnsi="Arial" w:cs="Arial"/>
          <w:b/>
          <w:sz w:val="28"/>
          <w:szCs w:val="24"/>
        </w:rPr>
        <w:t>TEXAS TECH UNIVERSITY</w:t>
      </w:r>
    </w:p>
    <w:p w14:paraId="6F3D9E76" w14:textId="77777777" w:rsidR="00737607" w:rsidRPr="00AF78F2" w:rsidRDefault="00737607" w:rsidP="00737607">
      <w:pPr>
        <w:jc w:val="center"/>
        <w:rPr>
          <w:rFonts w:ascii="Arial" w:hAnsi="Arial" w:cs="Arial"/>
          <w:b/>
          <w:sz w:val="28"/>
          <w:szCs w:val="24"/>
        </w:rPr>
      </w:pPr>
      <w:r w:rsidRPr="00AF78F2">
        <w:rPr>
          <w:rFonts w:ascii="Arial" w:hAnsi="Arial" w:cs="Arial"/>
          <w:b/>
          <w:sz w:val="28"/>
          <w:szCs w:val="24"/>
        </w:rPr>
        <w:t>BOX 41071</w:t>
      </w:r>
    </w:p>
    <w:p w14:paraId="29F4F4ED" w14:textId="77777777" w:rsidR="00737607" w:rsidRPr="00AF78F2" w:rsidRDefault="00737607" w:rsidP="00737607">
      <w:pPr>
        <w:jc w:val="center"/>
        <w:rPr>
          <w:rFonts w:ascii="Arial" w:hAnsi="Arial" w:cs="Arial"/>
          <w:b/>
          <w:sz w:val="28"/>
          <w:szCs w:val="24"/>
        </w:rPr>
      </w:pPr>
      <w:r w:rsidRPr="00AF78F2">
        <w:rPr>
          <w:rFonts w:ascii="Arial" w:hAnsi="Arial" w:cs="Arial"/>
          <w:b/>
          <w:sz w:val="28"/>
          <w:szCs w:val="24"/>
        </w:rPr>
        <w:t>LUBBOCK, TX, 79409</w:t>
      </w:r>
    </w:p>
    <w:p w14:paraId="3564FCD8" w14:textId="77777777" w:rsidR="00737607" w:rsidRDefault="00737607" w:rsidP="00737607">
      <w:pPr>
        <w:spacing w:after="200" w:line="276" w:lineRule="auto"/>
        <w:contextualSpacing/>
        <w:rPr>
          <w:rFonts w:ascii="Arial" w:hAnsi="Arial" w:cs="Arial"/>
          <w:sz w:val="28"/>
          <w:szCs w:val="24"/>
        </w:rPr>
      </w:pPr>
    </w:p>
    <w:p w14:paraId="7E44AEA6" w14:textId="77777777" w:rsidR="00737607" w:rsidRDefault="00737607" w:rsidP="00737607">
      <w:pPr>
        <w:spacing w:after="200" w:line="276" w:lineRule="auto"/>
        <w:contextualSpacing/>
        <w:rPr>
          <w:rFonts w:ascii="Arial" w:hAnsi="Arial" w:cs="Arial"/>
          <w:sz w:val="28"/>
          <w:szCs w:val="24"/>
        </w:rPr>
      </w:pPr>
    </w:p>
    <w:p w14:paraId="2BED21BF" w14:textId="77777777" w:rsidR="00737607" w:rsidRDefault="00737607" w:rsidP="00737607">
      <w:pPr>
        <w:spacing w:after="200" w:line="276" w:lineRule="auto"/>
        <w:contextualSpacing/>
        <w:rPr>
          <w:rFonts w:ascii="Arial" w:hAnsi="Arial" w:cs="Arial"/>
          <w:sz w:val="28"/>
          <w:szCs w:val="24"/>
        </w:rPr>
      </w:pPr>
    </w:p>
    <w:p w14:paraId="43347793" w14:textId="77777777" w:rsidR="00737607" w:rsidRDefault="00737607">
      <w:pPr>
        <w:rPr>
          <w:rFonts w:ascii="Arial" w:hAnsi="Arial" w:cs="Arial"/>
          <w:sz w:val="28"/>
          <w:szCs w:val="24"/>
        </w:rPr>
      </w:pPr>
      <w:r>
        <w:rPr>
          <w:rFonts w:ascii="Arial" w:hAnsi="Arial" w:cs="Arial"/>
          <w:sz w:val="28"/>
          <w:szCs w:val="24"/>
        </w:rPr>
        <w:br w:type="page"/>
      </w:r>
    </w:p>
    <w:p w14:paraId="4EDC1E6A" w14:textId="77777777" w:rsidR="00E34845" w:rsidRPr="00AF78F2" w:rsidRDefault="00E34845" w:rsidP="00E34845">
      <w:pPr>
        <w:pBdr>
          <w:bottom w:val="single" w:sz="12" w:space="1" w:color="auto"/>
        </w:pBdr>
        <w:spacing w:line="240" w:lineRule="auto"/>
        <w:rPr>
          <w:rFonts w:ascii="Arial" w:hAnsi="Arial" w:cs="Arial"/>
          <w:b/>
          <w:sz w:val="32"/>
          <w:szCs w:val="24"/>
        </w:rPr>
      </w:pPr>
      <w:r w:rsidRPr="00AF78F2">
        <w:rPr>
          <w:rFonts w:ascii="Arial" w:hAnsi="Arial" w:cs="Arial"/>
          <w:b/>
          <w:sz w:val="32"/>
          <w:szCs w:val="24"/>
        </w:rPr>
        <w:lastRenderedPageBreak/>
        <w:t>PROGRAM OVERVIEW:</w:t>
      </w:r>
    </w:p>
    <w:p w14:paraId="6D87A471" w14:textId="7823396D" w:rsidR="00737607" w:rsidRDefault="00E34845" w:rsidP="00E34845">
      <w:pPr>
        <w:spacing w:after="200" w:line="276" w:lineRule="auto"/>
        <w:contextualSpacing/>
        <w:rPr>
          <w:rFonts w:ascii="Arial" w:hAnsi="Arial" w:cs="Arial"/>
          <w:color w:val="000000"/>
          <w:sz w:val="24"/>
          <w:szCs w:val="24"/>
        </w:rPr>
      </w:pPr>
      <w:r w:rsidRPr="00AF78F2">
        <w:rPr>
          <w:rFonts w:ascii="Arial" w:hAnsi="Arial" w:cs="Arial"/>
          <w:color w:val="000000"/>
          <w:sz w:val="24"/>
          <w:szCs w:val="24"/>
        </w:rPr>
        <w:t>The Master</w:t>
      </w:r>
      <w:r w:rsidR="002A0699">
        <w:rPr>
          <w:rFonts w:ascii="Arial" w:hAnsi="Arial" w:cs="Arial"/>
          <w:color w:val="000000"/>
          <w:sz w:val="24"/>
          <w:szCs w:val="24"/>
        </w:rPr>
        <w:t>’s degree</w:t>
      </w:r>
      <w:r w:rsidRPr="00AF78F2">
        <w:rPr>
          <w:rFonts w:ascii="Arial" w:hAnsi="Arial" w:cs="Arial"/>
          <w:color w:val="000000"/>
          <w:sz w:val="24"/>
          <w:szCs w:val="24"/>
        </w:rPr>
        <w:t xml:space="preserve"> in Language &amp; Literacy Education is a 36-hour, </w:t>
      </w:r>
      <w:r w:rsidRPr="00AF78F2">
        <w:rPr>
          <w:rFonts w:ascii="Arial" w:hAnsi="Arial" w:cs="Arial"/>
          <w:i/>
          <w:color w:val="000000"/>
          <w:sz w:val="24"/>
          <w:szCs w:val="24"/>
        </w:rPr>
        <w:t>online</w:t>
      </w:r>
      <w:r w:rsidRPr="00AF78F2">
        <w:rPr>
          <w:rFonts w:ascii="Arial" w:hAnsi="Arial" w:cs="Arial"/>
          <w:color w:val="000000"/>
          <w:sz w:val="24"/>
          <w:szCs w:val="24"/>
        </w:rPr>
        <w:t xml:space="preserve"> program designed to prepare teachers to provide reading and literacy leadership in K-12 school districts and other educational settings.</w:t>
      </w:r>
    </w:p>
    <w:p w14:paraId="7A5EFF42" w14:textId="29738023" w:rsidR="005F1F6E" w:rsidRDefault="005F1F6E" w:rsidP="00E34845">
      <w:pPr>
        <w:spacing w:after="200" w:line="276" w:lineRule="auto"/>
        <w:contextualSpacing/>
        <w:rPr>
          <w:rFonts w:ascii="Arial" w:hAnsi="Arial" w:cs="Arial"/>
          <w:color w:val="000000"/>
          <w:sz w:val="24"/>
          <w:szCs w:val="24"/>
        </w:rPr>
      </w:pPr>
    </w:p>
    <w:p w14:paraId="14F108A1" w14:textId="032BC08D" w:rsidR="005F1F6E" w:rsidRPr="00AF78F2" w:rsidRDefault="005F1F6E" w:rsidP="005F1F6E">
      <w:pPr>
        <w:pBdr>
          <w:bottom w:val="single" w:sz="12" w:space="1" w:color="auto"/>
        </w:pBdr>
        <w:spacing w:line="240" w:lineRule="auto"/>
        <w:rPr>
          <w:rFonts w:ascii="Arial" w:hAnsi="Arial" w:cs="Arial"/>
          <w:b/>
          <w:sz w:val="32"/>
          <w:szCs w:val="24"/>
        </w:rPr>
      </w:pPr>
      <w:r w:rsidRPr="00634887">
        <w:rPr>
          <w:rFonts w:ascii="Arial" w:hAnsi="Arial" w:cs="Arial"/>
          <w:b/>
          <w:sz w:val="32"/>
          <w:szCs w:val="24"/>
          <w:highlight w:val="yellow"/>
        </w:rPr>
        <w:t>SUPPLY AND DEMAND:</w:t>
      </w:r>
    </w:p>
    <w:p w14:paraId="4F078D9D" w14:textId="6AEA4289" w:rsidR="005F1F6E" w:rsidRDefault="005F1F6E" w:rsidP="00E34845">
      <w:pPr>
        <w:spacing w:after="200" w:line="276" w:lineRule="auto"/>
        <w:contextualSpacing/>
        <w:rPr>
          <w:rFonts w:ascii="Arial" w:hAnsi="Arial" w:cs="Arial"/>
          <w:color w:val="000000"/>
          <w:sz w:val="24"/>
          <w:szCs w:val="24"/>
        </w:rPr>
      </w:pPr>
      <w:r w:rsidRPr="005F1F6E">
        <w:rPr>
          <w:rFonts w:ascii="Arial" w:hAnsi="Arial" w:cs="Arial"/>
          <w:color w:val="000000"/>
          <w:sz w:val="24"/>
          <w:szCs w:val="24"/>
        </w:rPr>
        <w:t>Reading and writing proficiency of K-12 students has been an ongoing concern</w:t>
      </w:r>
      <w:r>
        <w:rPr>
          <w:rFonts w:ascii="Arial" w:hAnsi="Arial" w:cs="Arial"/>
          <w:color w:val="000000"/>
          <w:sz w:val="24"/>
          <w:szCs w:val="24"/>
        </w:rPr>
        <w:t xml:space="preserve"> in education nationwide</w:t>
      </w:r>
      <w:r w:rsidRPr="005F1F6E">
        <w:rPr>
          <w:rFonts w:ascii="Arial" w:hAnsi="Arial" w:cs="Arial"/>
          <w:color w:val="000000"/>
          <w:sz w:val="24"/>
          <w:szCs w:val="24"/>
        </w:rPr>
        <w:t xml:space="preserve">. According to the latest National Assessment of Educational Progress report there is a downward trend in reading achievement. In 2019, the percentage of fourth and eighth grade public school students performing at or above the proficient level in reading was 35 and 34 percent respectively in the nation. These results are lower than the results in 2017. In Texas, the results are even lower. Fourth grade students scored lower than those in 27 states. In eighth grade, students scored lower than those in 37 states (see </w:t>
      </w:r>
      <w:hyperlink r:id="rId7" w:history="1">
        <w:r w:rsidRPr="00362BA6">
          <w:rPr>
            <w:rStyle w:val="Hyperlink"/>
            <w:rFonts w:ascii="Arial" w:hAnsi="Arial" w:cs="Arial"/>
            <w:sz w:val="24"/>
            <w:szCs w:val="24"/>
          </w:rPr>
          <w:t>The Nation's Report Card for details</w:t>
        </w:r>
      </w:hyperlink>
      <w:r w:rsidRPr="005F1F6E">
        <w:rPr>
          <w:rFonts w:ascii="Arial" w:hAnsi="Arial" w:cs="Arial"/>
          <w:color w:val="000000"/>
          <w:sz w:val="24"/>
          <w:szCs w:val="24"/>
        </w:rPr>
        <w:t>). Consequently, there is a dire need for K-12 educators</w:t>
      </w:r>
      <w:r w:rsidR="00362BA6">
        <w:rPr>
          <w:rFonts w:ascii="Arial" w:hAnsi="Arial" w:cs="Arial"/>
          <w:color w:val="000000"/>
          <w:sz w:val="24"/>
          <w:szCs w:val="24"/>
        </w:rPr>
        <w:t xml:space="preserve"> and literacy specialists</w:t>
      </w:r>
      <w:r w:rsidRPr="005F1F6E">
        <w:rPr>
          <w:rFonts w:ascii="Arial" w:hAnsi="Arial" w:cs="Arial"/>
          <w:color w:val="000000"/>
          <w:sz w:val="24"/>
          <w:szCs w:val="24"/>
        </w:rPr>
        <w:t xml:space="preserve"> in Texas who understand knowledge of scientifically-based reading research and apply that knowledge in implementing, modeling, and providing developmentally appropriate literacy instruction.</w:t>
      </w:r>
    </w:p>
    <w:p w14:paraId="07BC7E63" w14:textId="77777777" w:rsidR="00595CD2" w:rsidRDefault="00595CD2" w:rsidP="00E34845">
      <w:pPr>
        <w:spacing w:after="200" w:line="276" w:lineRule="auto"/>
        <w:contextualSpacing/>
        <w:rPr>
          <w:rFonts w:ascii="Arial" w:hAnsi="Arial" w:cs="Arial"/>
          <w:color w:val="000000"/>
          <w:sz w:val="24"/>
          <w:szCs w:val="24"/>
        </w:rPr>
      </w:pPr>
    </w:p>
    <w:p w14:paraId="65494ED7" w14:textId="77777777" w:rsidR="00595CD2" w:rsidRPr="00AF78F2" w:rsidRDefault="00595CD2" w:rsidP="00595CD2">
      <w:pPr>
        <w:pBdr>
          <w:bottom w:val="single" w:sz="12" w:space="1" w:color="auto"/>
        </w:pBdr>
        <w:spacing w:line="240" w:lineRule="auto"/>
        <w:rPr>
          <w:rFonts w:ascii="Arial" w:hAnsi="Arial" w:cs="Arial"/>
          <w:b/>
          <w:sz w:val="32"/>
          <w:szCs w:val="24"/>
        </w:rPr>
      </w:pPr>
      <w:r w:rsidRPr="00AF78F2">
        <w:rPr>
          <w:rFonts w:ascii="Arial" w:hAnsi="Arial" w:cs="Arial"/>
          <w:b/>
          <w:sz w:val="32"/>
          <w:szCs w:val="24"/>
        </w:rPr>
        <w:t>TRADEMARK OUTCOME:</w:t>
      </w:r>
    </w:p>
    <w:p w14:paraId="486274C2" w14:textId="77777777" w:rsidR="00595CD2" w:rsidRPr="00AF78F2" w:rsidRDefault="00595CD2" w:rsidP="00595CD2">
      <w:pPr>
        <w:rPr>
          <w:rFonts w:ascii="Arial" w:hAnsi="Arial" w:cs="Arial"/>
          <w:sz w:val="24"/>
          <w:szCs w:val="24"/>
        </w:rPr>
      </w:pPr>
      <w:r w:rsidRPr="00AF78F2">
        <w:rPr>
          <w:rFonts w:ascii="Arial" w:hAnsi="Arial" w:cs="Arial"/>
          <w:iCs/>
          <w:sz w:val="24"/>
          <w:szCs w:val="24"/>
        </w:rPr>
        <w:t>The Language &amp; Literacy candidate will be a leader who possesses in-depth knowledge about literacy processes and demonstrates the ability to appropriately apply this knowledge to evaluate, design, and implement effective literacy instruction for diverse learners.  The Language &amp; Literacy candidate will also demonstrate the ability to sustain professional collaboration with a variety of educational stakeholders to foster ongoing growth as a literacy practitioner and increase student engagement and achievement with literacy tasks.</w:t>
      </w:r>
    </w:p>
    <w:p w14:paraId="04260A7A" w14:textId="77777777" w:rsidR="00CB4154" w:rsidRDefault="00CB4154" w:rsidP="00CB4154">
      <w:pPr>
        <w:spacing w:after="240" w:line="240" w:lineRule="auto"/>
        <w:rPr>
          <w:rFonts w:ascii="Arial" w:hAnsi="Arial" w:cs="Arial"/>
          <w:sz w:val="24"/>
        </w:rPr>
      </w:pPr>
      <w:r>
        <w:rPr>
          <w:rFonts w:ascii="Arial" w:hAnsi="Arial" w:cs="Arial"/>
          <w:sz w:val="24"/>
        </w:rPr>
        <w:t xml:space="preserve">Benchmark 1:  </w:t>
      </w:r>
      <w:r w:rsidRPr="00CB4154">
        <w:rPr>
          <w:rFonts w:ascii="Arial" w:hAnsi="Arial" w:cs="Arial"/>
          <w:sz w:val="24"/>
        </w:rPr>
        <w:t>Graduate students</w:t>
      </w:r>
      <w:r>
        <w:rPr>
          <w:rFonts w:ascii="Arial" w:hAnsi="Arial" w:cs="Arial"/>
          <w:sz w:val="24"/>
        </w:rPr>
        <w:t xml:space="preserve"> in Language &amp; Literacy </w:t>
      </w:r>
      <w:r w:rsidRPr="00CB4154">
        <w:rPr>
          <w:rFonts w:ascii="Arial" w:hAnsi="Arial" w:cs="Arial"/>
          <w:sz w:val="24"/>
        </w:rPr>
        <w:t xml:space="preserve">will </w:t>
      </w:r>
      <w:r w:rsidRPr="00CB4154">
        <w:rPr>
          <w:rFonts w:ascii="Arial" w:hAnsi="Arial" w:cs="Arial"/>
          <w:b/>
          <w:sz w:val="24"/>
        </w:rPr>
        <w:t>demonstrate</w:t>
      </w:r>
      <w:r w:rsidRPr="00CB4154">
        <w:rPr>
          <w:rFonts w:ascii="Arial" w:hAnsi="Arial" w:cs="Arial"/>
          <w:sz w:val="24"/>
        </w:rPr>
        <w:t xml:space="preserve"> the dispositions and knowledge necessary to make informed instructional decisions</w:t>
      </w:r>
      <w:r w:rsidR="007B37EC">
        <w:rPr>
          <w:rFonts w:ascii="Arial" w:hAnsi="Arial" w:cs="Arial"/>
          <w:sz w:val="24"/>
        </w:rPr>
        <w:t xml:space="preserve"> concerning literacy education</w:t>
      </w:r>
      <w:r w:rsidRPr="00CB4154">
        <w:rPr>
          <w:rFonts w:ascii="Arial" w:hAnsi="Arial" w:cs="Arial"/>
          <w:sz w:val="24"/>
        </w:rPr>
        <w:t>.</w:t>
      </w:r>
    </w:p>
    <w:p w14:paraId="426C8F2F" w14:textId="77777777" w:rsidR="00595CD2" w:rsidRDefault="00CB4154" w:rsidP="00CB4154">
      <w:pPr>
        <w:spacing w:after="240" w:line="240" w:lineRule="auto"/>
        <w:rPr>
          <w:rFonts w:ascii="Arial" w:hAnsi="Arial" w:cs="Arial"/>
          <w:sz w:val="24"/>
        </w:rPr>
      </w:pPr>
      <w:r>
        <w:rPr>
          <w:rFonts w:ascii="Arial" w:hAnsi="Arial" w:cs="Arial"/>
          <w:sz w:val="24"/>
        </w:rPr>
        <w:t>Benchmark 2: Graduate students</w:t>
      </w:r>
      <w:r w:rsidR="00595CD2" w:rsidRPr="004D6EEB">
        <w:rPr>
          <w:rFonts w:ascii="Arial" w:hAnsi="Arial" w:cs="Arial"/>
          <w:sz w:val="24"/>
        </w:rPr>
        <w:t xml:space="preserve"> </w:t>
      </w:r>
      <w:r>
        <w:rPr>
          <w:rFonts w:ascii="Arial" w:hAnsi="Arial" w:cs="Arial"/>
          <w:sz w:val="24"/>
        </w:rPr>
        <w:t xml:space="preserve">in Language &amp; Literacy </w:t>
      </w:r>
      <w:r w:rsidR="00595CD2" w:rsidRPr="004D6EEB">
        <w:rPr>
          <w:rFonts w:ascii="Arial" w:hAnsi="Arial" w:cs="Arial"/>
          <w:sz w:val="24"/>
        </w:rPr>
        <w:t xml:space="preserve">will </w:t>
      </w:r>
      <w:r w:rsidR="00595CD2" w:rsidRPr="00CB4154">
        <w:rPr>
          <w:rFonts w:ascii="Arial" w:hAnsi="Arial" w:cs="Arial"/>
          <w:b/>
          <w:sz w:val="24"/>
        </w:rPr>
        <w:t>apply</w:t>
      </w:r>
      <w:r w:rsidR="00595CD2" w:rsidRPr="004D6EEB">
        <w:rPr>
          <w:rFonts w:ascii="Arial" w:hAnsi="Arial" w:cs="Arial"/>
          <w:sz w:val="24"/>
        </w:rPr>
        <w:t xml:space="preserve"> </w:t>
      </w:r>
      <w:r>
        <w:rPr>
          <w:rFonts w:ascii="Arial" w:hAnsi="Arial" w:cs="Arial"/>
          <w:sz w:val="24"/>
        </w:rPr>
        <w:t xml:space="preserve">dispositions, </w:t>
      </w:r>
      <w:r w:rsidR="00595CD2" w:rsidRPr="004D6EEB">
        <w:rPr>
          <w:rFonts w:ascii="Arial" w:hAnsi="Arial" w:cs="Arial"/>
          <w:sz w:val="24"/>
        </w:rPr>
        <w:t>knowledge</w:t>
      </w:r>
      <w:r>
        <w:rPr>
          <w:rFonts w:ascii="Arial" w:hAnsi="Arial" w:cs="Arial"/>
          <w:sz w:val="24"/>
        </w:rPr>
        <w:t>,</w:t>
      </w:r>
      <w:r w:rsidR="00595CD2" w:rsidRPr="004D6EEB">
        <w:rPr>
          <w:rFonts w:ascii="Arial" w:hAnsi="Arial" w:cs="Arial"/>
          <w:sz w:val="24"/>
        </w:rPr>
        <w:t xml:space="preserve"> and skills</w:t>
      </w:r>
      <w:r>
        <w:rPr>
          <w:rFonts w:ascii="Arial" w:hAnsi="Arial" w:cs="Arial"/>
          <w:sz w:val="24"/>
        </w:rPr>
        <w:t xml:space="preserve"> in literacy education by</w:t>
      </w:r>
      <w:r w:rsidR="00595CD2" w:rsidRPr="004D6EEB">
        <w:rPr>
          <w:rFonts w:ascii="Arial" w:hAnsi="Arial" w:cs="Arial"/>
          <w:sz w:val="24"/>
        </w:rPr>
        <w:t xml:space="preserve"> </w:t>
      </w:r>
      <w:r w:rsidR="00595CD2" w:rsidRPr="007B37EC">
        <w:rPr>
          <w:rFonts w:ascii="Arial" w:hAnsi="Arial" w:cs="Arial"/>
          <w:b/>
          <w:sz w:val="24"/>
        </w:rPr>
        <w:t>designing</w:t>
      </w:r>
      <w:r>
        <w:rPr>
          <w:rFonts w:ascii="Arial" w:hAnsi="Arial" w:cs="Arial"/>
          <w:sz w:val="24"/>
        </w:rPr>
        <w:t xml:space="preserve"> </w:t>
      </w:r>
      <w:r w:rsidR="00595CD2" w:rsidRPr="004D6EEB">
        <w:rPr>
          <w:rFonts w:ascii="Arial" w:hAnsi="Arial" w:cs="Arial"/>
          <w:sz w:val="24"/>
        </w:rPr>
        <w:t>effective literacy instruction for culturally and linguistically diverse learners.</w:t>
      </w:r>
    </w:p>
    <w:p w14:paraId="59BDE600" w14:textId="33B1D7D6" w:rsidR="00CB4154" w:rsidRPr="004D6EEB" w:rsidRDefault="00CB4154" w:rsidP="00CB4154">
      <w:pPr>
        <w:spacing w:after="240" w:line="240" w:lineRule="auto"/>
        <w:rPr>
          <w:rFonts w:ascii="Arial" w:hAnsi="Arial" w:cs="Arial"/>
          <w:sz w:val="24"/>
        </w:rPr>
      </w:pPr>
      <w:r>
        <w:rPr>
          <w:rFonts w:ascii="Arial" w:hAnsi="Arial" w:cs="Arial"/>
          <w:sz w:val="24"/>
        </w:rPr>
        <w:t xml:space="preserve">Benchmark 3: Graduate students in Language &amp; Literacy will </w:t>
      </w:r>
      <w:r w:rsidRPr="001E1613">
        <w:rPr>
          <w:rFonts w:ascii="Arial" w:hAnsi="Arial" w:cs="Arial"/>
          <w:b/>
          <w:sz w:val="24"/>
        </w:rPr>
        <w:t>implement, monitor</w:t>
      </w:r>
      <w:r w:rsidR="007B37EC" w:rsidRPr="001E1613">
        <w:rPr>
          <w:rFonts w:ascii="Arial" w:hAnsi="Arial" w:cs="Arial"/>
          <w:b/>
          <w:sz w:val="24"/>
        </w:rPr>
        <w:t xml:space="preserve">, and evaluate </w:t>
      </w:r>
      <w:r w:rsidR="007B37EC" w:rsidRPr="007B37EC">
        <w:rPr>
          <w:rFonts w:ascii="Arial" w:hAnsi="Arial" w:cs="Arial"/>
          <w:sz w:val="24"/>
        </w:rPr>
        <w:t>a pedagogical innovation</w:t>
      </w:r>
      <w:r w:rsidR="009F47EF">
        <w:rPr>
          <w:rFonts w:ascii="Arial" w:hAnsi="Arial" w:cs="Arial"/>
          <w:sz w:val="24"/>
        </w:rPr>
        <w:t xml:space="preserve"> that is responsive to </w:t>
      </w:r>
      <w:r w:rsidR="00720200">
        <w:rPr>
          <w:rFonts w:ascii="Arial" w:hAnsi="Arial" w:cs="Arial"/>
          <w:sz w:val="24"/>
        </w:rPr>
        <w:t xml:space="preserve">an individual </w:t>
      </w:r>
      <w:r w:rsidR="00E12482">
        <w:rPr>
          <w:rFonts w:ascii="Arial" w:hAnsi="Arial" w:cs="Arial"/>
          <w:sz w:val="24"/>
        </w:rPr>
        <w:t>learner</w:t>
      </w:r>
      <w:r w:rsidR="00720200">
        <w:rPr>
          <w:rFonts w:ascii="Arial" w:hAnsi="Arial" w:cs="Arial"/>
          <w:sz w:val="24"/>
        </w:rPr>
        <w:t>’s</w:t>
      </w:r>
      <w:r w:rsidR="009F47EF">
        <w:rPr>
          <w:rFonts w:ascii="Arial" w:hAnsi="Arial" w:cs="Arial"/>
          <w:sz w:val="24"/>
        </w:rPr>
        <w:t xml:space="preserve"> strengths, needs, and interests or c</w:t>
      </w:r>
      <w:r w:rsidR="007B37EC" w:rsidRPr="007B37EC">
        <w:rPr>
          <w:rFonts w:ascii="Arial" w:hAnsi="Arial" w:cs="Arial"/>
          <w:sz w:val="24"/>
        </w:rPr>
        <w:t xml:space="preserve">onduct </w:t>
      </w:r>
      <w:r w:rsidR="00720200">
        <w:rPr>
          <w:rFonts w:ascii="Arial" w:hAnsi="Arial" w:cs="Arial"/>
          <w:sz w:val="24"/>
        </w:rPr>
        <w:t xml:space="preserve">an </w:t>
      </w:r>
      <w:r w:rsidR="007B37EC" w:rsidRPr="007B37EC">
        <w:rPr>
          <w:rFonts w:ascii="Arial" w:hAnsi="Arial" w:cs="Arial"/>
          <w:sz w:val="24"/>
        </w:rPr>
        <w:t xml:space="preserve">action research </w:t>
      </w:r>
      <w:r w:rsidR="00720200">
        <w:rPr>
          <w:rFonts w:ascii="Arial" w:hAnsi="Arial" w:cs="Arial"/>
          <w:sz w:val="24"/>
        </w:rPr>
        <w:t xml:space="preserve">project </w:t>
      </w:r>
      <w:r w:rsidR="007B37EC" w:rsidRPr="007B37EC">
        <w:rPr>
          <w:rFonts w:ascii="Arial" w:hAnsi="Arial" w:cs="Arial"/>
          <w:sz w:val="24"/>
        </w:rPr>
        <w:t xml:space="preserve">that solves an instructional problem in a real-world </w:t>
      </w:r>
      <w:r w:rsidR="00720200">
        <w:rPr>
          <w:rFonts w:ascii="Arial" w:hAnsi="Arial" w:cs="Arial"/>
          <w:sz w:val="24"/>
        </w:rPr>
        <w:t xml:space="preserve">educational </w:t>
      </w:r>
      <w:r w:rsidR="007B37EC" w:rsidRPr="007B37EC">
        <w:rPr>
          <w:rFonts w:ascii="Arial" w:hAnsi="Arial" w:cs="Arial"/>
          <w:sz w:val="24"/>
        </w:rPr>
        <w:t>setting</w:t>
      </w:r>
      <w:r w:rsidR="00720200">
        <w:rPr>
          <w:rFonts w:ascii="Arial" w:hAnsi="Arial" w:cs="Arial"/>
          <w:sz w:val="24"/>
        </w:rPr>
        <w:t>.</w:t>
      </w:r>
    </w:p>
    <w:p w14:paraId="652D655D" w14:textId="77777777" w:rsidR="00595CD2" w:rsidRDefault="009F47EF" w:rsidP="009F47EF">
      <w:pPr>
        <w:spacing w:after="0" w:line="240" w:lineRule="auto"/>
        <w:rPr>
          <w:rFonts w:ascii="Arial" w:hAnsi="Arial" w:cs="Arial"/>
          <w:sz w:val="24"/>
        </w:rPr>
      </w:pPr>
      <w:r>
        <w:rPr>
          <w:rFonts w:ascii="Arial" w:hAnsi="Arial" w:cs="Arial"/>
          <w:sz w:val="24"/>
        </w:rPr>
        <w:lastRenderedPageBreak/>
        <w:t xml:space="preserve">Benchmark 4: </w:t>
      </w:r>
      <w:r w:rsidR="00595CD2" w:rsidRPr="004D6EEB">
        <w:rPr>
          <w:rFonts w:ascii="Arial" w:hAnsi="Arial" w:cs="Arial"/>
          <w:sz w:val="24"/>
        </w:rPr>
        <w:t xml:space="preserve">Graduates </w:t>
      </w:r>
      <w:r>
        <w:rPr>
          <w:rFonts w:ascii="Arial" w:hAnsi="Arial" w:cs="Arial"/>
          <w:sz w:val="24"/>
        </w:rPr>
        <w:t xml:space="preserve">students in Language &amp; Literacy </w:t>
      </w:r>
      <w:r w:rsidR="00595CD2" w:rsidRPr="004D6EEB">
        <w:rPr>
          <w:rFonts w:ascii="Arial" w:hAnsi="Arial" w:cs="Arial"/>
          <w:sz w:val="24"/>
        </w:rPr>
        <w:t>will become literacy leaders by advocating for culturally and linguistically diverse learners through</w:t>
      </w:r>
      <w:r w:rsidR="00F362DA">
        <w:rPr>
          <w:rFonts w:ascii="Arial" w:hAnsi="Arial" w:cs="Arial"/>
          <w:sz w:val="24"/>
        </w:rPr>
        <w:t xml:space="preserve"> </w:t>
      </w:r>
      <w:r w:rsidR="00F362DA" w:rsidRPr="00F362DA">
        <w:rPr>
          <w:rFonts w:ascii="Arial" w:hAnsi="Arial" w:cs="Arial"/>
          <w:b/>
          <w:sz w:val="24"/>
        </w:rPr>
        <w:t>collaborations with educational stakeholders</w:t>
      </w:r>
      <w:r w:rsidR="00F362DA">
        <w:rPr>
          <w:rFonts w:ascii="Arial" w:hAnsi="Arial" w:cs="Arial"/>
          <w:sz w:val="24"/>
        </w:rPr>
        <w:t xml:space="preserve"> and taking a leadership role in</w:t>
      </w:r>
      <w:r w:rsidR="00F362DA" w:rsidRPr="00F362DA">
        <w:rPr>
          <w:rFonts w:ascii="Arial" w:hAnsi="Arial" w:cs="Arial"/>
          <w:sz w:val="24"/>
        </w:rPr>
        <w:t xml:space="preserve"> designing, implementing, and evaluating professional learning experiences</w:t>
      </w:r>
      <w:r w:rsidR="00CB4154">
        <w:rPr>
          <w:rFonts w:ascii="Arial" w:hAnsi="Arial" w:cs="Arial"/>
          <w:sz w:val="24"/>
        </w:rPr>
        <w:t>.</w:t>
      </w:r>
    </w:p>
    <w:p w14:paraId="1996990C" w14:textId="69BFD615" w:rsidR="00F0225D" w:rsidRDefault="00F0225D" w:rsidP="00F0225D"/>
    <w:p w14:paraId="7BB1E67D" w14:textId="48B1EA55" w:rsidR="00250DBE" w:rsidRPr="00250DBE" w:rsidRDefault="00CC6AE6" w:rsidP="00250DBE">
      <w:pPr>
        <w:pBdr>
          <w:bottom w:val="single" w:sz="12" w:space="1" w:color="auto"/>
        </w:pBdr>
        <w:spacing w:line="240" w:lineRule="auto"/>
        <w:rPr>
          <w:rFonts w:ascii="Arial" w:hAnsi="Arial" w:cs="Arial"/>
          <w:b/>
          <w:sz w:val="32"/>
          <w:szCs w:val="24"/>
        </w:rPr>
      </w:pPr>
      <w:r>
        <w:rPr>
          <w:rFonts w:ascii="Arial" w:hAnsi="Arial" w:cs="Arial"/>
          <w:b/>
          <w:sz w:val="32"/>
          <w:szCs w:val="24"/>
        </w:rPr>
        <w:t>DEGREE</w:t>
      </w:r>
      <w:r w:rsidR="00D76D4D">
        <w:rPr>
          <w:rFonts w:ascii="Arial" w:hAnsi="Arial" w:cs="Arial"/>
          <w:b/>
          <w:sz w:val="32"/>
          <w:szCs w:val="24"/>
        </w:rPr>
        <w:t xml:space="preserve"> IN LANGUAGE AND LITERACY</w:t>
      </w:r>
    </w:p>
    <w:p w14:paraId="59AE4235" w14:textId="10C2B52C" w:rsidR="00082D5C" w:rsidRDefault="00AD1BDE" w:rsidP="00DA1672">
      <w:pPr>
        <w:spacing w:after="200" w:line="276" w:lineRule="auto"/>
        <w:contextualSpacing/>
        <w:rPr>
          <w:rFonts w:ascii="Arial" w:hAnsi="Arial" w:cs="Arial"/>
          <w:sz w:val="24"/>
        </w:rPr>
      </w:pPr>
      <w:r w:rsidRPr="00AF78F2">
        <w:rPr>
          <w:rFonts w:ascii="Arial" w:hAnsi="Arial" w:cs="Arial"/>
          <w:sz w:val="24"/>
          <w:szCs w:val="24"/>
        </w:rPr>
        <w:t>The master’s degree in Language &amp; Literacy</w:t>
      </w:r>
      <w:r>
        <w:rPr>
          <w:rFonts w:ascii="Arial" w:hAnsi="Arial" w:cs="Arial"/>
          <w:sz w:val="24"/>
          <w:szCs w:val="24"/>
        </w:rPr>
        <w:t xml:space="preserve"> </w:t>
      </w:r>
      <w:r w:rsidRPr="00AF78F2">
        <w:rPr>
          <w:rFonts w:ascii="Arial" w:hAnsi="Arial" w:cs="Arial"/>
          <w:sz w:val="24"/>
          <w:szCs w:val="24"/>
        </w:rPr>
        <w:t>is guided by an understanding of literacy as a developmental process. Coursework in the degree reflects this view with a P-20 p</w:t>
      </w:r>
      <w:r>
        <w:rPr>
          <w:rFonts w:ascii="Arial" w:hAnsi="Arial" w:cs="Arial"/>
          <w:sz w:val="24"/>
          <w:szCs w:val="24"/>
        </w:rPr>
        <w:t>erspective of literacy pedagogy and</w:t>
      </w:r>
      <w:r w:rsidRPr="00AF78F2">
        <w:rPr>
          <w:rFonts w:ascii="Arial" w:hAnsi="Arial" w:cs="Arial"/>
          <w:sz w:val="24"/>
          <w:szCs w:val="24"/>
        </w:rPr>
        <w:t xml:space="preserve"> alignment wi</w:t>
      </w:r>
      <w:r>
        <w:rPr>
          <w:rFonts w:ascii="Arial" w:hAnsi="Arial" w:cs="Arial"/>
          <w:sz w:val="24"/>
          <w:szCs w:val="24"/>
        </w:rPr>
        <w:t xml:space="preserve">th Texas Education Agency’s </w:t>
      </w:r>
      <w:r w:rsidRPr="00AF78F2">
        <w:rPr>
          <w:rFonts w:ascii="Arial" w:hAnsi="Arial" w:cs="Arial"/>
          <w:sz w:val="24"/>
          <w:szCs w:val="24"/>
        </w:rPr>
        <w:t>standards</w:t>
      </w:r>
      <w:r>
        <w:rPr>
          <w:rFonts w:ascii="Arial" w:hAnsi="Arial" w:cs="Arial"/>
          <w:sz w:val="24"/>
          <w:szCs w:val="24"/>
        </w:rPr>
        <w:t xml:space="preserve"> for P</w:t>
      </w:r>
      <w:r w:rsidR="00DA1672">
        <w:rPr>
          <w:rFonts w:ascii="Arial" w:hAnsi="Arial" w:cs="Arial"/>
          <w:sz w:val="24"/>
          <w:szCs w:val="24"/>
        </w:rPr>
        <w:t xml:space="preserve">rofessional Reading Specialists </w:t>
      </w:r>
      <w:r w:rsidRPr="00DA1672">
        <w:rPr>
          <w:rFonts w:ascii="Arial" w:hAnsi="Arial" w:cs="Arial"/>
          <w:sz w:val="20"/>
          <w:szCs w:val="20"/>
        </w:rPr>
        <w:t>(</w:t>
      </w:r>
      <w:hyperlink r:id="rId8" w:history="1">
        <w:r w:rsidRPr="00DA1672">
          <w:rPr>
            <w:rStyle w:val="Hyperlink"/>
            <w:rFonts w:ascii="Arial" w:hAnsi="Arial" w:cs="Arial"/>
            <w:sz w:val="20"/>
            <w:szCs w:val="20"/>
          </w:rPr>
          <w:t>https://tea.texas.gov/sites/default/files/Reading%20Specialist%20Standards%20-%20EC%20Grade%2012_0.pdf</w:t>
        </w:r>
      </w:hyperlink>
      <w:r w:rsidR="00DA1672" w:rsidRPr="00DA1672">
        <w:rPr>
          <w:rFonts w:ascii="Arial" w:eastAsia="Times New Roman" w:hAnsi="Arial" w:cs="Arial"/>
          <w:b/>
          <w:bCs/>
          <w:sz w:val="24"/>
          <w:szCs w:val="24"/>
          <w:bdr w:val="none" w:sz="0" w:space="0" w:color="auto" w:frame="1"/>
        </w:rPr>
        <w:t xml:space="preserve">) </w:t>
      </w:r>
      <w:r>
        <w:rPr>
          <w:rFonts w:ascii="Arial" w:hAnsi="Arial" w:cs="Arial"/>
          <w:sz w:val="24"/>
          <w:szCs w:val="24"/>
        </w:rPr>
        <w:t xml:space="preserve">and the International Literacy Association’s Standards for the Preparation of Literacy Professionals </w:t>
      </w:r>
      <w:r w:rsidRPr="00DA1672">
        <w:rPr>
          <w:rFonts w:ascii="Arial" w:hAnsi="Arial" w:cs="Arial"/>
          <w:sz w:val="20"/>
          <w:szCs w:val="20"/>
        </w:rPr>
        <w:t>(</w:t>
      </w:r>
      <w:hyperlink r:id="rId9" w:history="1">
        <w:r w:rsidRPr="00DA1672">
          <w:rPr>
            <w:rStyle w:val="Hyperlink"/>
            <w:rFonts w:ascii="Arial" w:hAnsi="Arial" w:cs="Arial"/>
            <w:sz w:val="20"/>
            <w:szCs w:val="20"/>
          </w:rPr>
          <w:t>https://www.literacyworldwide.org/docs/default-source/resource-documents/standards-appendix-A.pdf</w:t>
        </w:r>
      </w:hyperlink>
      <w:r>
        <w:rPr>
          <w:rFonts w:ascii="Arial" w:hAnsi="Arial" w:cs="Arial"/>
          <w:sz w:val="24"/>
          <w:szCs w:val="24"/>
        </w:rPr>
        <w:t>).</w:t>
      </w:r>
      <w:r w:rsidRPr="000F428E">
        <w:rPr>
          <w:rFonts w:ascii="Arial" w:hAnsi="Arial" w:cs="Arial"/>
          <w:sz w:val="24"/>
          <w:szCs w:val="24"/>
        </w:rPr>
        <w:t xml:space="preserve"> </w:t>
      </w:r>
      <w:r>
        <w:rPr>
          <w:rFonts w:ascii="Arial" w:hAnsi="Arial" w:cs="Arial"/>
          <w:sz w:val="24"/>
          <w:szCs w:val="24"/>
        </w:rPr>
        <w:t xml:space="preserve">Coursework has </w:t>
      </w:r>
      <w:r w:rsidRPr="00AF78F2">
        <w:rPr>
          <w:rFonts w:ascii="Arial" w:hAnsi="Arial" w:cs="Arial"/>
          <w:sz w:val="24"/>
          <w:szCs w:val="24"/>
        </w:rPr>
        <w:t xml:space="preserve">relevant application in a variety of educational settings (e.g., K-12 classrooms, </w:t>
      </w:r>
      <w:r w:rsidR="00DA1672">
        <w:rPr>
          <w:rFonts w:ascii="Arial" w:hAnsi="Arial" w:cs="Arial"/>
          <w:sz w:val="24"/>
          <w:szCs w:val="24"/>
        </w:rPr>
        <w:t xml:space="preserve">post-secondary settings, </w:t>
      </w:r>
      <w:r w:rsidRPr="00AF78F2">
        <w:rPr>
          <w:rFonts w:ascii="Arial" w:hAnsi="Arial" w:cs="Arial"/>
          <w:sz w:val="24"/>
          <w:szCs w:val="24"/>
        </w:rPr>
        <w:t>developmental literacy programs</w:t>
      </w:r>
      <w:r w:rsidR="00DA1672">
        <w:rPr>
          <w:rFonts w:ascii="Arial" w:hAnsi="Arial" w:cs="Arial"/>
          <w:sz w:val="24"/>
          <w:szCs w:val="24"/>
        </w:rPr>
        <w:t>, adult literacy</w:t>
      </w:r>
      <w:r w:rsidRPr="00AF78F2">
        <w:rPr>
          <w:rFonts w:ascii="Arial" w:hAnsi="Arial" w:cs="Arial"/>
          <w:sz w:val="24"/>
          <w:szCs w:val="24"/>
        </w:rPr>
        <w:t xml:space="preserve">). The degree emphasizes theories of literacy as a socio-cultural practice where student engagement with texts and literacy tasks are central to effective instruction. This philosophy and pedagogical approach </w:t>
      </w:r>
      <w:proofErr w:type="gramStart"/>
      <w:r w:rsidRPr="00AF78F2">
        <w:rPr>
          <w:rFonts w:ascii="Arial" w:hAnsi="Arial" w:cs="Arial"/>
          <w:sz w:val="24"/>
          <w:szCs w:val="24"/>
        </w:rPr>
        <w:t>translates</w:t>
      </w:r>
      <w:proofErr w:type="gramEnd"/>
      <w:r w:rsidRPr="00AF78F2">
        <w:rPr>
          <w:rFonts w:ascii="Arial" w:hAnsi="Arial" w:cs="Arial"/>
          <w:sz w:val="24"/>
          <w:szCs w:val="24"/>
        </w:rPr>
        <w:t xml:space="preserve"> into learning environments where students are encouraged to take intellectual risks, curriculum is built on student experience, texts are matched to student interests </w:t>
      </w:r>
      <w:r w:rsidR="00720200">
        <w:rPr>
          <w:rFonts w:ascii="Arial" w:hAnsi="Arial" w:cs="Arial"/>
          <w:sz w:val="24"/>
          <w:szCs w:val="24"/>
        </w:rPr>
        <w:t>and aptitude with the goal of increasing complexity</w:t>
      </w:r>
      <w:r w:rsidRPr="00AF78F2">
        <w:rPr>
          <w:rFonts w:ascii="Arial" w:hAnsi="Arial" w:cs="Arial"/>
          <w:sz w:val="24"/>
          <w:szCs w:val="24"/>
        </w:rPr>
        <w:t xml:space="preserve">, and assessment represents a </w:t>
      </w:r>
      <w:r w:rsidR="00720200">
        <w:rPr>
          <w:rFonts w:ascii="Arial" w:hAnsi="Arial" w:cs="Arial"/>
          <w:sz w:val="24"/>
          <w:szCs w:val="24"/>
        </w:rPr>
        <w:t>nuanced and sophisticated</w:t>
      </w:r>
      <w:r w:rsidRPr="00AF78F2">
        <w:rPr>
          <w:rFonts w:ascii="Arial" w:hAnsi="Arial" w:cs="Arial"/>
          <w:sz w:val="24"/>
          <w:szCs w:val="24"/>
        </w:rPr>
        <w:t xml:space="preserve"> understanding of literacy development. Our faculty believe that an environment rich in opportunities to read, write, speak, view, and navigate text fosters lifetime habits of learning, critical thinking, cultural awareness, and global sensitivities. </w:t>
      </w:r>
    </w:p>
    <w:p w14:paraId="18AD12C2" w14:textId="77777777" w:rsidR="00DA1672" w:rsidRDefault="00DA1672" w:rsidP="00DA1672">
      <w:pPr>
        <w:spacing w:after="200" w:line="276" w:lineRule="auto"/>
        <w:contextualSpacing/>
        <w:rPr>
          <w:rFonts w:ascii="Arial" w:hAnsi="Arial" w:cs="Arial"/>
          <w:sz w:val="24"/>
        </w:rPr>
      </w:pPr>
    </w:p>
    <w:p w14:paraId="0169EABE" w14:textId="6655B21C" w:rsidR="00250DBE" w:rsidRDefault="00250DBE" w:rsidP="00250DBE">
      <w:pPr>
        <w:rPr>
          <w:rFonts w:ascii="Arial" w:hAnsi="Arial" w:cs="Arial"/>
          <w:sz w:val="24"/>
        </w:rPr>
      </w:pPr>
      <w:r w:rsidRPr="00200699">
        <w:rPr>
          <w:rFonts w:ascii="Arial" w:hAnsi="Arial" w:cs="Arial"/>
          <w:sz w:val="24"/>
        </w:rPr>
        <w:t>Consistent with university requirements, a minimum total of 36 graduate level credits is required for the degree</w:t>
      </w:r>
      <w:r>
        <w:rPr>
          <w:rFonts w:ascii="Arial" w:hAnsi="Arial" w:cs="Arial"/>
          <w:sz w:val="24"/>
        </w:rPr>
        <w:t xml:space="preserve"> in Language and Literacy</w:t>
      </w:r>
      <w:r w:rsidRPr="00200699">
        <w:rPr>
          <w:rFonts w:ascii="Arial" w:hAnsi="Arial" w:cs="Arial"/>
          <w:sz w:val="24"/>
        </w:rPr>
        <w:t>.</w:t>
      </w:r>
    </w:p>
    <w:p w14:paraId="60270320" w14:textId="5068C2A4" w:rsidR="00AD1BDE" w:rsidRPr="002C20B5" w:rsidRDefault="00AD1BDE" w:rsidP="00AD1BDE">
      <w:pPr>
        <w:spacing w:after="0"/>
        <w:rPr>
          <w:rFonts w:ascii="Arial" w:hAnsi="Arial" w:cs="Arial"/>
          <w:sz w:val="24"/>
          <w:szCs w:val="24"/>
        </w:rPr>
      </w:pPr>
      <w:r w:rsidRPr="002C20B5">
        <w:rPr>
          <w:rFonts w:ascii="Arial" w:hAnsi="Arial" w:cs="Arial"/>
          <w:sz w:val="24"/>
          <w:szCs w:val="24"/>
        </w:rPr>
        <w:t>While earning a degree in Language and Literacy</w:t>
      </w:r>
      <w:r w:rsidR="00082D5C" w:rsidRPr="002C20B5">
        <w:rPr>
          <w:rFonts w:ascii="Arial" w:hAnsi="Arial" w:cs="Arial"/>
          <w:sz w:val="24"/>
          <w:szCs w:val="24"/>
        </w:rPr>
        <w:t>,</w:t>
      </w:r>
      <w:r w:rsidRPr="002C20B5">
        <w:rPr>
          <w:rFonts w:ascii="Arial" w:hAnsi="Arial" w:cs="Arial"/>
          <w:sz w:val="24"/>
          <w:szCs w:val="24"/>
        </w:rPr>
        <w:t xml:space="preserve"> graduate students can also work toward earning </w:t>
      </w:r>
      <w:r w:rsidR="00082D5C" w:rsidRPr="002C20B5">
        <w:rPr>
          <w:rFonts w:ascii="Arial" w:hAnsi="Arial" w:cs="Arial"/>
          <w:sz w:val="24"/>
          <w:szCs w:val="24"/>
        </w:rPr>
        <w:t xml:space="preserve">an advanced </w:t>
      </w:r>
      <w:r w:rsidRPr="002C20B5">
        <w:rPr>
          <w:rFonts w:ascii="Arial" w:hAnsi="Arial" w:cs="Arial"/>
          <w:sz w:val="24"/>
          <w:szCs w:val="24"/>
        </w:rPr>
        <w:t xml:space="preserve">certification from the Texas Education Agency (TEA) to become a Professional Reading Specialist (PRS) or </w:t>
      </w:r>
      <w:r w:rsidR="00734DBB" w:rsidRPr="002C20B5">
        <w:rPr>
          <w:rFonts w:ascii="Arial" w:hAnsi="Arial" w:cs="Arial"/>
          <w:sz w:val="24"/>
          <w:szCs w:val="24"/>
        </w:rPr>
        <w:t>e</w:t>
      </w:r>
      <w:r w:rsidRPr="002C20B5">
        <w:rPr>
          <w:rFonts w:ascii="Arial" w:hAnsi="Arial" w:cs="Arial"/>
          <w:sz w:val="24"/>
          <w:szCs w:val="24"/>
        </w:rPr>
        <w:t xml:space="preserve">arn a Developmental Literacy </w:t>
      </w:r>
      <w:r w:rsidR="00082D5C" w:rsidRPr="002C20B5">
        <w:rPr>
          <w:rFonts w:ascii="Arial" w:hAnsi="Arial" w:cs="Arial"/>
          <w:sz w:val="24"/>
          <w:szCs w:val="24"/>
        </w:rPr>
        <w:t xml:space="preserve">Graduate </w:t>
      </w:r>
      <w:r w:rsidRPr="002C20B5">
        <w:rPr>
          <w:rFonts w:ascii="Arial" w:hAnsi="Arial" w:cs="Arial"/>
          <w:sz w:val="24"/>
          <w:szCs w:val="24"/>
        </w:rPr>
        <w:t xml:space="preserve">Certificate.  </w:t>
      </w:r>
    </w:p>
    <w:p w14:paraId="4C5CF98C" w14:textId="7044BC26" w:rsidR="00AD1BDE" w:rsidRPr="002C20B5" w:rsidRDefault="00AD1BDE" w:rsidP="00BE2F75">
      <w:pPr>
        <w:spacing w:after="0"/>
        <w:rPr>
          <w:rFonts w:ascii="Arial" w:hAnsi="Arial" w:cs="Arial"/>
          <w:sz w:val="24"/>
          <w:szCs w:val="24"/>
        </w:rPr>
      </w:pPr>
    </w:p>
    <w:p w14:paraId="0FFDD97F" w14:textId="09251A72" w:rsidR="00BE2F75" w:rsidRPr="002C20B5" w:rsidRDefault="00082D5C" w:rsidP="00BE2F75">
      <w:pPr>
        <w:spacing w:after="0"/>
        <w:rPr>
          <w:rFonts w:ascii="Arial" w:hAnsi="Arial" w:cs="Arial"/>
          <w:b/>
          <w:bCs/>
          <w:sz w:val="24"/>
          <w:szCs w:val="24"/>
        </w:rPr>
      </w:pPr>
      <w:r w:rsidRPr="002C20B5">
        <w:rPr>
          <w:rFonts w:ascii="Arial" w:hAnsi="Arial" w:cs="Arial"/>
          <w:b/>
          <w:bCs/>
          <w:sz w:val="24"/>
          <w:szCs w:val="24"/>
        </w:rPr>
        <w:t>A</w:t>
      </w:r>
      <w:r w:rsidR="00DA1672" w:rsidRPr="002C20B5">
        <w:rPr>
          <w:rFonts w:ascii="Arial" w:hAnsi="Arial" w:cs="Arial"/>
          <w:b/>
          <w:bCs/>
          <w:sz w:val="24"/>
          <w:szCs w:val="24"/>
        </w:rPr>
        <w:t>DVANCED CERTIFICATION AS A PROFESSIONAL READING SPECIALIST (PRS)</w:t>
      </w:r>
    </w:p>
    <w:p w14:paraId="5F910089" w14:textId="77777777" w:rsidR="00DA1672" w:rsidRPr="002C20B5" w:rsidRDefault="00DA1672" w:rsidP="00BE2F75">
      <w:pPr>
        <w:spacing w:after="0"/>
        <w:rPr>
          <w:rFonts w:ascii="Arial" w:hAnsi="Arial" w:cs="Arial"/>
          <w:b/>
          <w:bCs/>
          <w:sz w:val="24"/>
          <w:szCs w:val="24"/>
        </w:rPr>
      </w:pPr>
    </w:p>
    <w:p w14:paraId="34D107BD" w14:textId="7AB73466" w:rsidR="006D2B98" w:rsidRPr="002C20B5" w:rsidRDefault="006D2B98" w:rsidP="00BE2F75">
      <w:pPr>
        <w:spacing w:after="0"/>
        <w:rPr>
          <w:rFonts w:ascii="Arial" w:hAnsi="Arial" w:cs="Arial"/>
          <w:sz w:val="24"/>
          <w:szCs w:val="24"/>
        </w:rPr>
      </w:pPr>
      <w:r w:rsidRPr="002C20B5">
        <w:rPr>
          <w:rFonts w:ascii="Arial" w:hAnsi="Arial" w:cs="Arial"/>
          <w:sz w:val="24"/>
          <w:szCs w:val="24"/>
        </w:rPr>
        <w:t xml:space="preserve">To qualify for </w:t>
      </w:r>
      <w:r w:rsidR="00082D5C" w:rsidRPr="002C20B5">
        <w:rPr>
          <w:rFonts w:ascii="Arial" w:hAnsi="Arial" w:cs="Arial"/>
          <w:sz w:val="24"/>
          <w:szCs w:val="24"/>
        </w:rPr>
        <w:t xml:space="preserve">professional reading specialist certification, </w:t>
      </w:r>
      <w:r w:rsidR="00C14766" w:rsidRPr="002C20B5">
        <w:rPr>
          <w:rFonts w:ascii="Arial" w:hAnsi="Arial" w:cs="Arial"/>
          <w:sz w:val="24"/>
          <w:szCs w:val="24"/>
        </w:rPr>
        <w:t>graduate students</w:t>
      </w:r>
      <w:r w:rsidRPr="002C20B5">
        <w:rPr>
          <w:rFonts w:ascii="Arial" w:hAnsi="Arial" w:cs="Arial"/>
          <w:sz w:val="24"/>
          <w:szCs w:val="24"/>
        </w:rPr>
        <w:t xml:space="preserve"> must</w:t>
      </w:r>
      <w:r w:rsidR="00317363" w:rsidRPr="002C20B5">
        <w:rPr>
          <w:rFonts w:ascii="Arial" w:hAnsi="Arial" w:cs="Arial"/>
          <w:sz w:val="24"/>
          <w:szCs w:val="24"/>
        </w:rPr>
        <w:t>:</w:t>
      </w:r>
    </w:p>
    <w:p w14:paraId="5222B2DA" w14:textId="6907C1EA" w:rsidR="006D2B98" w:rsidRPr="002C20B5" w:rsidRDefault="00082D5C" w:rsidP="006D2B98">
      <w:pPr>
        <w:numPr>
          <w:ilvl w:val="0"/>
          <w:numId w:val="5"/>
        </w:numPr>
        <w:spacing w:after="200" w:line="276" w:lineRule="auto"/>
        <w:contextualSpacing/>
        <w:rPr>
          <w:rFonts w:ascii="Arial" w:hAnsi="Arial" w:cs="Arial"/>
          <w:sz w:val="24"/>
          <w:szCs w:val="24"/>
        </w:rPr>
      </w:pPr>
      <w:r w:rsidRPr="002C20B5">
        <w:rPr>
          <w:rFonts w:ascii="Arial" w:hAnsi="Arial" w:cs="Arial"/>
          <w:sz w:val="24"/>
          <w:szCs w:val="24"/>
        </w:rPr>
        <w:t>Complete a</w:t>
      </w:r>
      <w:r w:rsidR="006D2B98" w:rsidRPr="002C20B5">
        <w:rPr>
          <w:rFonts w:ascii="Arial" w:hAnsi="Arial" w:cs="Arial"/>
          <w:sz w:val="24"/>
          <w:szCs w:val="24"/>
        </w:rPr>
        <w:t xml:space="preserve"> master’s degree </w:t>
      </w:r>
      <w:r w:rsidRPr="002C20B5">
        <w:rPr>
          <w:rFonts w:ascii="Arial" w:hAnsi="Arial" w:cs="Arial"/>
          <w:sz w:val="24"/>
          <w:szCs w:val="24"/>
        </w:rPr>
        <w:t>in a literacy program.</w:t>
      </w:r>
    </w:p>
    <w:p w14:paraId="18344331" w14:textId="04E9F709" w:rsidR="006D2B98" w:rsidRPr="002C20B5" w:rsidRDefault="006D2B98" w:rsidP="006D2B98">
      <w:pPr>
        <w:numPr>
          <w:ilvl w:val="0"/>
          <w:numId w:val="5"/>
        </w:numPr>
        <w:spacing w:after="200" w:line="276" w:lineRule="auto"/>
        <w:contextualSpacing/>
        <w:rPr>
          <w:rFonts w:ascii="Arial" w:hAnsi="Arial" w:cs="Arial"/>
          <w:sz w:val="24"/>
          <w:szCs w:val="24"/>
        </w:rPr>
      </w:pPr>
      <w:r w:rsidRPr="002C20B5">
        <w:rPr>
          <w:rFonts w:ascii="Arial" w:hAnsi="Arial" w:cs="Arial"/>
          <w:sz w:val="24"/>
          <w:szCs w:val="24"/>
        </w:rPr>
        <w:t>Have a valid teaching license in the state of Texas</w:t>
      </w:r>
      <w:r w:rsidR="00C14766" w:rsidRPr="002C20B5">
        <w:rPr>
          <w:rFonts w:ascii="Arial" w:hAnsi="Arial" w:cs="Arial"/>
          <w:sz w:val="24"/>
          <w:szCs w:val="24"/>
        </w:rPr>
        <w:t>.</w:t>
      </w:r>
    </w:p>
    <w:p w14:paraId="28027B28" w14:textId="4DF23BCC" w:rsidR="006D2B98" w:rsidRPr="002C20B5" w:rsidRDefault="006D2B98" w:rsidP="006D2B98">
      <w:pPr>
        <w:numPr>
          <w:ilvl w:val="0"/>
          <w:numId w:val="5"/>
        </w:numPr>
        <w:spacing w:after="200" w:line="276" w:lineRule="auto"/>
        <w:contextualSpacing/>
        <w:rPr>
          <w:rFonts w:ascii="Arial" w:hAnsi="Arial" w:cs="Arial"/>
          <w:sz w:val="24"/>
          <w:szCs w:val="24"/>
        </w:rPr>
      </w:pPr>
      <w:r w:rsidRPr="002C20B5">
        <w:rPr>
          <w:rFonts w:ascii="Arial" w:hAnsi="Arial" w:cs="Arial"/>
          <w:sz w:val="24"/>
          <w:szCs w:val="24"/>
        </w:rPr>
        <w:t>Have two years of teaching experience in a TEA accredited school by the completion of th</w:t>
      </w:r>
      <w:r w:rsidR="00082D5C" w:rsidRPr="002C20B5">
        <w:rPr>
          <w:rFonts w:ascii="Arial" w:hAnsi="Arial" w:cs="Arial"/>
          <w:sz w:val="24"/>
          <w:szCs w:val="24"/>
        </w:rPr>
        <w:t>e master’s</w:t>
      </w:r>
      <w:r w:rsidRPr="002C20B5">
        <w:rPr>
          <w:rFonts w:ascii="Arial" w:hAnsi="Arial" w:cs="Arial"/>
          <w:sz w:val="24"/>
          <w:szCs w:val="24"/>
        </w:rPr>
        <w:t xml:space="preserve"> degree.</w:t>
      </w:r>
    </w:p>
    <w:p w14:paraId="2A80D162" w14:textId="6238B6FE" w:rsidR="006D2B98" w:rsidRDefault="006D2B98" w:rsidP="00BE2F75">
      <w:pPr>
        <w:spacing w:after="0"/>
        <w:rPr>
          <w:rFonts w:ascii="Arial" w:hAnsi="Arial" w:cs="Arial"/>
          <w:sz w:val="24"/>
          <w:szCs w:val="24"/>
        </w:rPr>
      </w:pPr>
      <w:r>
        <w:rPr>
          <w:rFonts w:ascii="Arial" w:hAnsi="Arial" w:cs="Arial"/>
          <w:sz w:val="24"/>
          <w:szCs w:val="24"/>
        </w:rPr>
        <w:lastRenderedPageBreak/>
        <w:t xml:space="preserve"> </w:t>
      </w:r>
    </w:p>
    <w:p w14:paraId="25D3A321" w14:textId="348E739F" w:rsidR="00BE2F75" w:rsidRDefault="00082D5C" w:rsidP="00BE2F75">
      <w:pPr>
        <w:spacing w:after="0"/>
        <w:rPr>
          <w:rFonts w:ascii="Arial" w:hAnsi="Arial" w:cs="Arial"/>
          <w:i/>
          <w:iCs/>
          <w:sz w:val="24"/>
          <w:szCs w:val="24"/>
        </w:rPr>
      </w:pPr>
      <w:r>
        <w:rPr>
          <w:rFonts w:ascii="Arial" w:hAnsi="Arial" w:cs="Arial"/>
          <w:i/>
          <w:iCs/>
          <w:sz w:val="24"/>
          <w:szCs w:val="24"/>
        </w:rPr>
        <w:t>Students</w:t>
      </w:r>
      <w:r w:rsidR="00BE2F75">
        <w:rPr>
          <w:rFonts w:ascii="Arial" w:hAnsi="Arial" w:cs="Arial"/>
          <w:i/>
          <w:iCs/>
          <w:sz w:val="24"/>
          <w:szCs w:val="24"/>
        </w:rPr>
        <w:t xml:space="preserve"> must apply</w:t>
      </w:r>
      <w:r>
        <w:rPr>
          <w:rFonts w:ascii="Arial" w:hAnsi="Arial" w:cs="Arial"/>
          <w:i/>
          <w:iCs/>
          <w:sz w:val="24"/>
          <w:szCs w:val="24"/>
        </w:rPr>
        <w:t xml:space="preserve"> for admission</w:t>
      </w:r>
      <w:r w:rsidR="00BE2F75">
        <w:rPr>
          <w:rFonts w:ascii="Arial" w:hAnsi="Arial" w:cs="Arial"/>
          <w:i/>
          <w:iCs/>
          <w:sz w:val="24"/>
          <w:szCs w:val="24"/>
        </w:rPr>
        <w:t xml:space="preserve"> to the PRS at the same time that </w:t>
      </w:r>
      <w:r w:rsidR="006D2B98">
        <w:rPr>
          <w:rFonts w:ascii="Arial" w:hAnsi="Arial" w:cs="Arial"/>
          <w:i/>
          <w:iCs/>
          <w:sz w:val="24"/>
          <w:szCs w:val="24"/>
        </w:rPr>
        <w:t>they</w:t>
      </w:r>
      <w:r w:rsidR="00BE2F75">
        <w:rPr>
          <w:rFonts w:ascii="Arial" w:hAnsi="Arial" w:cs="Arial"/>
          <w:i/>
          <w:iCs/>
          <w:sz w:val="24"/>
          <w:szCs w:val="24"/>
        </w:rPr>
        <w:t xml:space="preserve"> apply to the Master</w:t>
      </w:r>
      <w:r w:rsidR="00317363">
        <w:rPr>
          <w:rFonts w:ascii="Arial" w:hAnsi="Arial" w:cs="Arial"/>
          <w:i/>
          <w:iCs/>
          <w:sz w:val="24"/>
          <w:szCs w:val="24"/>
        </w:rPr>
        <w:t>’</w:t>
      </w:r>
      <w:r w:rsidR="00BE2F75">
        <w:rPr>
          <w:rFonts w:ascii="Arial" w:hAnsi="Arial" w:cs="Arial"/>
          <w:i/>
          <w:iCs/>
          <w:sz w:val="24"/>
          <w:szCs w:val="24"/>
        </w:rPr>
        <w:t>s</w:t>
      </w:r>
      <w:r>
        <w:rPr>
          <w:rFonts w:ascii="Arial" w:hAnsi="Arial" w:cs="Arial"/>
          <w:i/>
          <w:iCs/>
          <w:sz w:val="24"/>
          <w:szCs w:val="24"/>
        </w:rPr>
        <w:t xml:space="preserve"> in</w:t>
      </w:r>
      <w:r w:rsidR="00BE2F75">
        <w:rPr>
          <w:rFonts w:ascii="Arial" w:hAnsi="Arial" w:cs="Arial"/>
          <w:i/>
          <w:iCs/>
          <w:sz w:val="24"/>
          <w:szCs w:val="24"/>
        </w:rPr>
        <w:t xml:space="preserve"> Language and Literacy. Please contact Brandi Stephens at </w:t>
      </w:r>
      <w:hyperlink r:id="rId10" w:history="1">
        <w:r w:rsidR="00BE2F75" w:rsidRPr="003B084E">
          <w:rPr>
            <w:rStyle w:val="Hyperlink"/>
            <w:rFonts w:ascii="Arial" w:hAnsi="Arial" w:cs="Arial"/>
            <w:i/>
            <w:iCs/>
            <w:sz w:val="24"/>
            <w:szCs w:val="24"/>
          </w:rPr>
          <w:t>brandi.stephens@ttu.edu</w:t>
        </w:r>
      </w:hyperlink>
      <w:r w:rsidR="00BE2F75">
        <w:rPr>
          <w:rFonts w:ascii="Arial" w:hAnsi="Arial" w:cs="Arial"/>
          <w:i/>
          <w:iCs/>
          <w:sz w:val="24"/>
          <w:szCs w:val="24"/>
        </w:rPr>
        <w:t xml:space="preserve"> for application details.</w:t>
      </w:r>
      <w:r w:rsidR="006D2B98">
        <w:rPr>
          <w:rFonts w:ascii="Arial" w:hAnsi="Arial" w:cs="Arial"/>
          <w:i/>
          <w:iCs/>
          <w:sz w:val="24"/>
          <w:szCs w:val="24"/>
        </w:rPr>
        <w:t xml:space="preserve"> </w:t>
      </w:r>
    </w:p>
    <w:p w14:paraId="142EB772" w14:textId="5F40575F" w:rsidR="00502AF7" w:rsidRDefault="00502AF7" w:rsidP="00BE2F75">
      <w:pPr>
        <w:spacing w:after="0"/>
        <w:rPr>
          <w:rFonts w:ascii="Arial" w:hAnsi="Arial" w:cs="Arial"/>
          <w:i/>
          <w:iCs/>
          <w:sz w:val="24"/>
          <w:szCs w:val="24"/>
        </w:rPr>
      </w:pPr>
    </w:p>
    <w:p w14:paraId="4264B1E0" w14:textId="5CE6CC8B" w:rsidR="00502AF7" w:rsidRDefault="00734DBB" w:rsidP="00BE2F75">
      <w:pPr>
        <w:spacing w:after="0"/>
        <w:rPr>
          <w:rFonts w:ascii="Arial" w:hAnsi="Arial" w:cs="Arial"/>
          <w:sz w:val="24"/>
          <w:szCs w:val="24"/>
        </w:rPr>
      </w:pPr>
      <w:r>
        <w:rPr>
          <w:rFonts w:ascii="Arial" w:hAnsi="Arial" w:cs="Arial"/>
          <w:sz w:val="24"/>
          <w:szCs w:val="24"/>
        </w:rPr>
        <w:t>Graduate students</w:t>
      </w:r>
      <w:r w:rsidR="00502AF7">
        <w:rPr>
          <w:rFonts w:ascii="Arial" w:hAnsi="Arial" w:cs="Arial"/>
          <w:sz w:val="24"/>
          <w:szCs w:val="24"/>
        </w:rPr>
        <w:t xml:space="preserve"> are required to take the following courses to fulfill the requirements of the PRS.</w:t>
      </w:r>
    </w:p>
    <w:p w14:paraId="04A123B0" w14:textId="50EC193A" w:rsidR="00502AF7" w:rsidRPr="00AD1BDE" w:rsidRDefault="00EC5C63" w:rsidP="00BE2F75">
      <w:pPr>
        <w:spacing w:after="0"/>
        <w:rPr>
          <w:rFonts w:ascii="Arial" w:hAnsi="Arial" w:cs="Arial"/>
          <w:b/>
          <w:bCs/>
          <w:sz w:val="24"/>
          <w:szCs w:val="24"/>
        </w:rPr>
      </w:pPr>
      <w:r w:rsidRPr="00AD1BDE">
        <w:rPr>
          <w:rFonts w:ascii="Arial" w:hAnsi="Arial" w:cs="Arial"/>
          <w:b/>
          <w:bCs/>
          <w:sz w:val="24"/>
          <w:szCs w:val="24"/>
        </w:rPr>
        <w:t>Required Courses (</w:t>
      </w:r>
      <w:r w:rsidR="00106397">
        <w:rPr>
          <w:rFonts w:ascii="Arial" w:hAnsi="Arial" w:cs="Arial"/>
          <w:b/>
          <w:bCs/>
          <w:sz w:val="24"/>
          <w:szCs w:val="24"/>
        </w:rPr>
        <w:t>18</w:t>
      </w:r>
      <w:r w:rsidRPr="00AD1BDE">
        <w:rPr>
          <w:rFonts w:ascii="Arial" w:hAnsi="Arial" w:cs="Arial"/>
          <w:b/>
          <w:bCs/>
          <w:sz w:val="24"/>
          <w:szCs w:val="24"/>
        </w:rPr>
        <w:t xml:space="preserve"> hours)</w:t>
      </w:r>
    </w:p>
    <w:p w14:paraId="155B5244" w14:textId="4D2064E8" w:rsidR="00EC5C63" w:rsidRDefault="00EC5C63" w:rsidP="00EC5C63">
      <w:pPr>
        <w:spacing w:after="0" w:line="240" w:lineRule="auto"/>
        <w:rPr>
          <w:rFonts w:ascii="Arial" w:eastAsia="Times New Roman" w:hAnsi="Arial" w:cs="Arial"/>
          <w:bCs/>
          <w:color w:val="000000"/>
          <w:sz w:val="24"/>
          <w:szCs w:val="24"/>
        </w:rPr>
      </w:pPr>
      <w:r w:rsidRPr="00622F14">
        <w:rPr>
          <w:rFonts w:ascii="Arial" w:eastAsia="Times New Roman" w:hAnsi="Arial" w:cs="Arial"/>
          <w:bCs/>
          <w:color w:val="000000"/>
          <w:sz w:val="24"/>
          <w:szCs w:val="24"/>
        </w:rPr>
        <w:t>EDLL 5340</w:t>
      </w:r>
      <w:r w:rsidRPr="00622F14">
        <w:rPr>
          <w:rFonts w:ascii="Arial" w:eastAsia="Times New Roman" w:hAnsi="Arial" w:cs="Arial"/>
          <w:bCs/>
          <w:color w:val="000000"/>
          <w:sz w:val="24"/>
          <w:szCs w:val="24"/>
        </w:rPr>
        <w:tab/>
        <w:t>Literacy Acquisition Process and Pedagogy</w:t>
      </w:r>
    </w:p>
    <w:p w14:paraId="453680CC" w14:textId="08A6FDF8" w:rsidR="00E1379B" w:rsidRDefault="00E1379B" w:rsidP="00E1379B">
      <w:pPr>
        <w:spacing w:after="0"/>
        <w:rPr>
          <w:rFonts w:ascii="Arial" w:hAnsi="Arial" w:cs="Arial"/>
          <w:sz w:val="24"/>
          <w:szCs w:val="24"/>
        </w:rPr>
      </w:pPr>
      <w:r>
        <w:rPr>
          <w:rFonts w:ascii="Arial" w:eastAsia="Times New Roman" w:hAnsi="Arial" w:cs="Arial"/>
          <w:bCs/>
          <w:color w:val="000000"/>
          <w:sz w:val="24"/>
          <w:szCs w:val="24"/>
        </w:rPr>
        <w:t>(</w:t>
      </w:r>
      <w:r>
        <w:rPr>
          <w:rFonts w:ascii="Arial" w:hAnsi="Arial" w:cs="Arial"/>
          <w:sz w:val="24"/>
          <w:szCs w:val="24"/>
        </w:rPr>
        <w:t>Students will complete a certificate in dyslexia training as part of this course).</w:t>
      </w:r>
    </w:p>
    <w:p w14:paraId="6ECC035A" w14:textId="56F7F743" w:rsidR="00E1379B" w:rsidRDefault="00E1379B" w:rsidP="00EC5C63">
      <w:pPr>
        <w:spacing w:after="0" w:line="240" w:lineRule="auto"/>
        <w:rPr>
          <w:rFonts w:ascii="Arial" w:eastAsia="Times New Roman" w:hAnsi="Arial" w:cs="Arial"/>
          <w:i/>
          <w:iCs/>
          <w:color w:val="000000"/>
          <w:sz w:val="24"/>
          <w:szCs w:val="24"/>
        </w:rPr>
      </w:pPr>
    </w:p>
    <w:p w14:paraId="6F9C5C70" w14:textId="77777777" w:rsidR="00E1379B" w:rsidRPr="002C20B5" w:rsidRDefault="00EC5C63" w:rsidP="00EC5C63">
      <w:pPr>
        <w:spacing w:after="0" w:line="240" w:lineRule="auto"/>
        <w:rPr>
          <w:rFonts w:ascii="Arial" w:eastAsia="Times New Roman" w:hAnsi="Arial" w:cs="Arial"/>
          <w:bCs/>
          <w:color w:val="000000"/>
          <w:sz w:val="24"/>
          <w:szCs w:val="24"/>
        </w:rPr>
      </w:pPr>
      <w:r w:rsidRPr="002C20B5">
        <w:rPr>
          <w:rFonts w:ascii="Arial" w:eastAsia="Times New Roman" w:hAnsi="Arial" w:cs="Arial"/>
          <w:bCs/>
          <w:color w:val="000000"/>
          <w:sz w:val="24"/>
          <w:szCs w:val="24"/>
        </w:rPr>
        <w:t>EDLL 5342</w:t>
      </w:r>
      <w:r w:rsidRPr="002C20B5">
        <w:rPr>
          <w:rFonts w:ascii="Arial" w:eastAsia="Times New Roman" w:hAnsi="Arial" w:cs="Arial"/>
          <w:bCs/>
          <w:color w:val="000000"/>
          <w:sz w:val="24"/>
          <w:szCs w:val="24"/>
        </w:rPr>
        <w:tab/>
        <w:t>Classroom-based Literacy Assessment for Differentiated Instruction</w:t>
      </w:r>
      <w:r w:rsidR="00E1379B" w:rsidRPr="002C20B5">
        <w:rPr>
          <w:rFonts w:ascii="Arial" w:eastAsia="Times New Roman" w:hAnsi="Arial" w:cs="Arial"/>
          <w:bCs/>
          <w:color w:val="000000"/>
          <w:sz w:val="24"/>
          <w:szCs w:val="24"/>
        </w:rPr>
        <w:t xml:space="preserve"> </w:t>
      </w:r>
    </w:p>
    <w:p w14:paraId="5C12FE4D" w14:textId="756804F3" w:rsidR="00EC5C63" w:rsidRPr="002C20B5" w:rsidRDefault="00E1379B" w:rsidP="00EC5C63">
      <w:pPr>
        <w:spacing w:after="0" w:line="240" w:lineRule="auto"/>
        <w:rPr>
          <w:rFonts w:ascii="Arial" w:eastAsia="Times New Roman" w:hAnsi="Arial" w:cs="Arial"/>
          <w:bCs/>
          <w:color w:val="000000"/>
          <w:sz w:val="24"/>
          <w:szCs w:val="24"/>
        </w:rPr>
      </w:pPr>
      <w:r w:rsidRPr="002C20B5">
        <w:rPr>
          <w:rFonts w:ascii="Arial" w:eastAsia="Times New Roman" w:hAnsi="Arial" w:cs="Arial"/>
          <w:bCs/>
          <w:color w:val="000000"/>
          <w:sz w:val="24"/>
          <w:szCs w:val="24"/>
        </w:rPr>
        <w:t xml:space="preserve">(This course includes </w:t>
      </w:r>
      <w:r w:rsidR="006A5DE4" w:rsidRPr="002C20B5">
        <w:rPr>
          <w:rFonts w:ascii="Arial" w:eastAsia="Times New Roman" w:hAnsi="Arial" w:cs="Arial"/>
          <w:bCs/>
          <w:color w:val="000000"/>
          <w:sz w:val="24"/>
          <w:szCs w:val="24"/>
        </w:rPr>
        <w:t>4</w:t>
      </w:r>
      <w:r w:rsidRPr="002C20B5">
        <w:rPr>
          <w:rFonts w:ascii="Arial" w:eastAsia="Times New Roman" w:hAnsi="Arial" w:cs="Arial"/>
          <w:bCs/>
          <w:color w:val="000000"/>
          <w:sz w:val="24"/>
          <w:szCs w:val="24"/>
        </w:rPr>
        <w:t>0 hours of field experience)</w:t>
      </w:r>
    </w:p>
    <w:p w14:paraId="52132A98" w14:textId="1EF76670" w:rsidR="00EC5C63" w:rsidRPr="002C20B5" w:rsidRDefault="00EC5C63" w:rsidP="00EC5C63">
      <w:pPr>
        <w:spacing w:after="0" w:line="240" w:lineRule="auto"/>
        <w:rPr>
          <w:rFonts w:ascii="Arial" w:eastAsia="Times New Roman" w:hAnsi="Arial" w:cs="Arial"/>
          <w:bCs/>
          <w:color w:val="000000"/>
          <w:sz w:val="24"/>
          <w:szCs w:val="24"/>
        </w:rPr>
      </w:pPr>
      <w:r w:rsidRPr="002C20B5">
        <w:rPr>
          <w:rFonts w:ascii="Arial" w:eastAsia="Times New Roman" w:hAnsi="Arial" w:cs="Arial"/>
          <w:bCs/>
          <w:color w:val="000000"/>
          <w:sz w:val="24"/>
          <w:szCs w:val="24"/>
        </w:rPr>
        <w:t>EDLL 5343</w:t>
      </w:r>
      <w:r w:rsidRPr="002C20B5">
        <w:rPr>
          <w:rFonts w:ascii="Arial" w:eastAsia="Times New Roman" w:hAnsi="Arial" w:cs="Arial"/>
          <w:i/>
          <w:iCs/>
          <w:color w:val="000000"/>
          <w:sz w:val="24"/>
          <w:szCs w:val="24"/>
        </w:rPr>
        <w:tab/>
      </w:r>
      <w:r w:rsidRPr="002C20B5">
        <w:rPr>
          <w:rFonts w:ascii="Arial" w:eastAsia="Times New Roman" w:hAnsi="Arial" w:cs="Arial"/>
          <w:bCs/>
          <w:color w:val="000000"/>
          <w:sz w:val="24"/>
          <w:szCs w:val="24"/>
        </w:rPr>
        <w:t>Practicum in Literacy</w:t>
      </w:r>
    </w:p>
    <w:p w14:paraId="131C4D1B" w14:textId="7B6149B4" w:rsidR="00E1379B" w:rsidRPr="002C20B5" w:rsidRDefault="00E1379B" w:rsidP="00EC5C63">
      <w:pPr>
        <w:spacing w:after="0" w:line="240" w:lineRule="auto"/>
        <w:rPr>
          <w:rFonts w:ascii="Arial" w:eastAsia="Times New Roman" w:hAnsi="Arial" w:cs="Arial"/>
          <w:bCs/>
          <w:color w:val="000000"/>
          <w:sz w:val="24"/>
          <w:szCs w:val="24"/>
        </w:rPr>
      </w:pPr>
      <w:r w:rsidRPr="002C20B5">
        <w:rPr>
          <w:rFonts w:ascii="Arial" w:eastAsia="Times New Roman" w:hAnsi="Arial" w:cs="Arial"/>
          <w:bCs/>
          <w:color w:val="000000"/>
          <w:sz w:val="24"/>
          <w:szCs w:val="24"/>
        </w:rPr>
        <w:t xml:space="preserve">(This course includes 60 hours of </w:t>
      </w:r>
      <w:r w:rsidR="00E940FB" w:rsidRPr="002C20B5">
        <w:rPr>
          <w:rFonts w:ascii="Arial" w:eastAsia="Times New Roman" w:hAnsi="Arial" w:cs="Arial"/>
          <w:bCs/>
          <w:color w:val="000000"/>
          <w:sz w:val="24"/>
          <w:szCs w:val="24"/>
        </w:rPr>
        <w:t>field experience)</w:t>
      </w:r>
    </w:p>
    <w:p w14:paraId="0EE0F63F" w14:textId="77777777" w:rsidR="00E940FB" w:rsidRPr="002C20B5" w:rsidRDefault="00E940FB" w:rsidP="00E940FB">
      <w:pPr>
        <w:spacing w:after="0" w:line="240" w:lineRule="auto"/>
        <w:rPr>
          <w:rFonts w:ascii="Arial" w:eastAsia="Times New Roman" w:hAnsi="Arial" w:cs="Arial"/>
          <w:bCs/>
          <w:color w:val="000000"/>
          <w:sz w:val="24"/>
          <w:szCs w:val="24"/>
        </w:rPr>
      </w:pPr>
      <w:r w:rsidRPr="002C20B5">
        <w:rPr>
          <w:rFonts w:ascii="Arial" w:eastAsia="Times New Roman" w:hAnsi="Arial" w:cs="Arial"/>
          <w:bCs/>
          <w:color w:val="000000"/>
          <w:sz w:val="24"/>
          <w:szCs w:val="24"/>
        </w:rPr>
        <w:t>EDLL 5393</w:t>
      </w:r>
      <w:r w:rsidRPr="002C20B5">
        <w:rPr>
          <w:rFonts w:ascii="Arial" w:eastAsia="Times New Roman" w:hAnsi="Arial" w:cs="Arial"/>
          <w:bCs/>
          <w:color w:val="000000"/>
          <w:sz w:val="24"/>
          <w:szCs w:val="24"/>
        </w:rPr>
        <w:tab/>
        <w:t>Internship in Literacy Leadership</w:t>
      </w:r>
    </w:p>
    <w:p w14:paraId="5E55711B" w14:textId="5D481551" w:rsidR="00E940FB" w:rsidRPr="002C20B5" w:rsidRDefault="00E940FB" w:rsidP="00EC5C63">
      <w:pPr>
        <w:spacing w:after="0" w:line="240" w:lineRule="auto"/>
        <w:rPr>
          <w:rFonts w:ascii="Arial" w:eastAsia="Times New Roman" w:hAnsi="Arial" w:cs="Arial"/>
          <w:bCs/>
          <w:color w:val="000000"/>
          <w:sz w:val="24"/>
          <w:szCs w:val="24"/>
        </w:rPr>
      </w:pPr>
      <w:r w:rsidRPr="002C20B5">
        <w:rPr>
          <w:rFonts w:ascii="Arial" w:eastAsia="Times New Roman" w:hAnsi="Arial" w:cs="Arial"/>
          <w:bCs/>
          <w:color w:val="000000"/>
          <w:sz w:val="24"/>
          <w:szCs w:val="24"/>
        </w:rPr>
        <w:t>(This course includes 60 hours of field experience)</w:t>
      </w:r>
    </w:p>
    <w:p w14:paraId="0CA579F7" w14:textId="7D99ED0C" w:rsidR="00E940FB" w:rsidRPr="002C20B5" w:rsidRDefault="00E940FB" w:rsidP="00EC5C63">
      <w:pPr>
        <w:spacing w:after="0" w:line="240" w:lineRule="auto"/>
        <w:rPr>
          <w:rFonts w:ascii="Arial" w:eastAsia="Times New Roman" w:hAnsi="Arial" w:cs="Arial"/>
          <w:bCs/>
          <w:color w:val="000000"/>
          <w:sz w:val="24"/>
          <w:szCs w:val="24"/>
        </w:rPr>
      </w:pPr>
    </w:p>
    <w:p w14:paraId="33A0AFDE" w14:textId="2EC3E208" w:rsidR="00E940FB" w:rsidRDefault="00E940FB" w:rsidP="00E940FB">
      <w:pPr>
        <w:spacing w:after="0"/>
        <w:rPr>
          <w:rFonts w:ascii="Arial" w:hAnsi="Arial" w:cs="Arial"/>
          <w:sz w:val="24"/>
          <w:szCs w:val="24"/>
        </w:rPr>
      </w:pPr>
      <w:r w:rsidRPr="002C20B5">
        <w:rPr>
          <w:rFonts w:ascii="Arial" w:hAnsi="Arial" w:cs="Arial"/>
          <w:sz w:val="24"/>
          <w:szCs w:val="24"/>
        </w:rPr>
        <w:t>These courses involve field experiences (for a total of 1</w:t>
      </w:r>
      <w:r w:rsidR="006A5DE4" w:rsidRPr="002C20B5">
        <w:rPr>
          <w:rFonts w:ascii="Arial" w:hAnsi="Arial" w:cs="Arial"/>
          <w:sz w:val="24"/>
          <w:szCs w:val="24"/>
        </w:rPr>
        <w:t>6</w:t>
      </w:r>
      <w:r w:rsidRPr="002C20B5">
        <w:rPr>
          <w:rFonts w:ascii="Arial" w:hAnsi="Arial" w:cs="Arial"/>
          <w:sz w:val="24"/>
          <w:szCs w:val="24"/>
        </w:rPr>
        <w:t xml:space="preserve">0 hours) </w:t>
      </w:r>
      <w:r w:rsidR="0063434D" w:rsidRPr="002C20B5">
        <w:rPr>
          <w:rFonts w:ascii="Arial" w:hAnsi="Arial" w:cs="Arial"/>
          <w:sz w:val="24"/>
          <w:szCs w:val="24"/>
        </w:rPr>
        <w:t xml:space="preserve">over the course of one year. Graduate </w:t>
      </w:r>
      <w:r w:rsidRPr="002C20B5">
        <w:rPr>
          <w:rFonts w:ascii="Arial" w:hAnsi="Arial" w:cs="Arial"/>
          <w:sz w:val="24"/>
          <w:szCs w:val="24"/>
        </w:rPr>
        <w:t>students will</w:t>
      </w:r>
      <w:r w:rsidR="0063434D" w:rsidRPr="002C20B5">
        <w:rPr>
          <w:rFonts w:ascii="Arial" w:hAnsi="Arial" w:cs="Arial"/>
          <w:sz w:val="24"/>
          <w:szCs w:val="24"/>
        </w:rPr>
        <w:t xml:space="preserve"> apply their knowledge of literacy practices </w:t>
      </w:r>
      <w:r w:rsidR="00DC3A0B" w:rsidRPr="002C20B5">
        <w:rPr>
          <w:rFonts w:ascii="Arial" w:hAnsi="Arial" w:cs="Arial"/>
          <w:sz w:val="24"/>
          <w:szCs w:val="24"/>
        </w:rPr>
        <w:t xml:space="preserve">in a </w:t>
      </w:r>
      <w:r w:rsidR="0063434D" w:rsidRPr="002C20B5">
        <w:rPr>
          <w:rFonts w:ascii="Arial" w:hAnsi="Arial" w:cs="Arial"/>
          <w:sz w:val="24"/>
          <w:szCs w:val="24"/>
        </w:rPr>
        <w:t xml:space="preserve">K-12 </w:t>
      </w:r>
      <w:r w:rsidR="00DC3A0B" w:rsidRPr="002C20B5">
        <w:rPr>
          <w:rFonts w:ascii="Arial" w:hAnsi="Arial" w:cs="Arial"/>
          <w:sz w:val="24"/>
          <w:szCs w:val="24"/>
        </w:rPr>
        <w:t xml:space="preserve">school setting. </w:t>
      </w:r>
      <w:r w:rsidRPr="002C20B5">
        <w:rPr>
          <w:rFonts w:ascii="Arial" w:hAnsi="Arial" w:cs="Arial"/>
          <w:sz w:val="24"/>
          <w:szCs w:val="24"/>
        </w:rPr>
        <w:t xml:space="preserve">Observations documented by the course instructor </w:t>
      </w:r>
      <w:r w:rsidR="00DC3A0B" w:rsidRPr="002C20B5">
        <w:rPr>
          <w:rFonts w:ascii="Arial" w:hAnsi="Arial" w:cs="Arial"/>
          <w:sz w:val="24"/>
          <w:szCs w:val="24"/>
        </w:rPr>
        <w:t xml:space="preserve">in these </w:t>
      </w:r>
      <w:r w:rsidR="000F3716" w:rsidRPr="002C20B5">
        <w:rPr>
          <w:rFonts w:ascii="Arial" w:hAnsi="Arial" w:cs="Arial"/>
          <w:sz w:val="24"/>
          <w:szCs w:val="24"/>
        </w:rPr>
        <w:t xml:space="preserve">courses </w:t>
      </w:r>
      <w:r w:rsidRPr="002C20B5">
        <w:rPr>
          <w:rFonts w:ascii="Arial" w:hAnsi="Arial" w:cs="Arial"/>
          <w:sz w:val="24"/>
          <w:szCs w:val="24"/>
        </w:rPr>
        <w:t>will go toward the TEA requirements for PRS certification.</w:t>
      </w:r>
    </w:p>
    <w:p w14:paraId="1527DF1F" w14:textId="35A7622F" w:rsidR="00E940FB" w:rsidRDefault="00E940FB" w:rsidP="00EC5C63">
      <w:pPr>
        <w:spacing w:after="0" w:line="240" w:lineRule="auto"/>
        <w:rPr>
          <w:rFonts w:ascii="Arial" w:eastAsia="Times New Roman" w:hAnsi="Arial" w:cs="Arial"/>
          <w:bCs/>
          <w:color w:val="000000"/>
          <w:sz w:val="24"/>
          <w:szCs w:val="24"/>
        </w:rPr>
      </w:pPr>
    </w:p>
    <w:p w14:paraId="723A4102" w14:textId="0B3E54AE" w:rsidR="00624E33" w:rsidRDefault="00624E33" w:rsidP="00EC5C63">
      <w:pPr>
        <w:spacing w:after="0" w:line="240" w:lineRule="auto"/>
        <w:rPr>
          <w:rFonts w:ascii="Arial" w:eastAsia="Times New Roman" w:hAnsi="Arial" w:cs="Arial"/>
          <w:bCs/>
          <w:color w:val="000000"/>
          <w:sz w:val="24"/>
          <w:szCs w:val="24"/>
        </w:rPr>
      </w:pPr>
      <w:r w:rsidRPr="00622F14">
        <w:rPr>
          <w:rFonts w:ascii="Arial" w:eastAsia="Times New Roman" w:hAnsi="Arial" w:cs="Arial"/>
          <w:bCs/>
          <w:color w:val="000000"/>
          <w:sz w:val="24"/>
          <w:szCs w:val="24"/>
        </w:rPr>
        <w:t>EDLL 5345</w:t>
      </w:r>
      <w:r w:rsidRPr="00622F14">
        <w:rPr>
          <w:rFonts w:ascii="Arial" w:eastAsia="Times New Roman" w:hAnsi="Arial" w:cs="Arial"/>
          <w:bCs/>
          <w:color w:val="000000"/>
          <w:sz w:val="24"/>
          <w:szCs w:val="24"/>
        </w:rPr>
        <w:tab/>
        <w:t>Emergent and Early Literacy Development and Pedagogy</w:t>
      </w:r>
    </w:p>
    <w:p w14:paraId="00D350B9" w14:textId="77777777" w:rsidR="00106397" w:rsidRDefault="00624E33" w:rsidP="00EC5C63">
      <w:pPr>
        <w:spacing w:after="0" w:line="240" w:lineRule="auto"/>
        <w:rPr>
          <w:rFonts w:ascii="Arial" w:eastAsia="Times New Roman" w:hAnsi="Arial" w:cs="Arial"/>
          <w:bCs/>
          <w:color w:val="000000"/>
          <w:sz w:val="24"/>
          <w:szCs w:val="24"/>
        </w:rPr>
      </w:pPr>
      <w:r w:rsidRPr="00622F14">
        <w:rPr>
          <w:rFonts w:ascii="Arial" w:eastAsia="Times New Roman" w:hAnsi="Arial" w:cs="Arial"/>
          <w:bCs/>
          <w:color w:val="000000"/>
          <w:sz w:val="24"/>
          <w:szCs w:val="24"/>
        </w:rPr>
        <w:t>EDLL 5346</w:t>
      </w:r>
      <w:r w:rsidRPr="00622F14">
        <w:rPr>
          <w:rFonts w:ascii="Arial" w:eastAsia="Times New Roman" w:hAnsi="Arial" w:cs="Arial"/>
          <w:bCs/>
          <w:color w:val="000000"/>
          <w:sz w:val="24"/>
          <w:szCs w:val="24"/>
        </w:rPr>
        <w:tab/>
        <w:t>Increasing Reading Proficiency for All Readers</w:t>
      </w:r>
    </w:p>
    <w:p w14:paraId="1587B3CC" w14:textId="12095C40" w:rsidR="00E1379B" w:rsidRDefault="00E1379B" w:rsidP="00EC5C63">
      <w:pPr>
        <w:spacing w:after="0" w:line="240" w:lineRule="auto"/>
        <w:rPr>
          <w:rFonts w:ascii="Arial" w:eastAsia="Times New Roman" w:hAnsi="Arial" w:cs="Arial"/>
          <w:bCs/>
          <w:color w:val="000000"/>
          <w:sz w:val="24"/>
          <w:szCs w:val="24"/>
        </w:rPr>
      </w:pPr>
    </w:p>
    <w:p w14:paraId="5CCD1AE6" w14:textId="438DC198" w:rsidR="00BA4824" w:rsidRDefault="00BA4824" w:rsidP="00EC5C63">
      <w:pPr>
        <w:spacing w:after="0" w:line="240" w:lineRule="auto"/>
        <w:rPr>
          <w:rFonts w:ascii="Arial" w:eastAsia="Times New Roman" w:hAnsi="Arial" w:cs="Arial"/>
          <w:bCs/>
          <w:color w:val="000000"/>
          <w:sz w:val="24"/>
          <w:szCs w:val="24"/>
        </w:rPr>
      </w:pPr>
    </w:p>
    <w:p w14:paraId="6C15A174" w14:textId="6375ACA6" w:rsidR="001A5311" w:rsidRDefault="00106397" w:rsidP="00EC5C6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Required </w:t>
      </w:r>
      <w:r w:rsidR="00E27E11">
        <w:rPr>
          <w:rFonts w:ascii="Arial" w:eastAsia="Times New Roman" w:hAnsi="Arial" w:cs="Arial"/>
          <w:b/>
          <w:color w:val="000000"/>
          <w:sz w:val="24"/>
          <w:szCs w:val="24"/>
        </w:rPr>
        <w:t>Specialization Courses</w:t>
      </w:r>
      <w:r w:rsidR="001A5311">
        <w:rPr>
          <w:rFonts w:ascii="Arial" w:eastAsia="Times New Roman" w:hAnsi="Arial" w:cs="Arial"/>
          <w:b/>
          <w:color w:val="000000"/>
          <w:sz w:val="24"/>
          <w:szCs w:val="24"/>
        </w:rPr>
        <w:t xml:space="preserve"> (</w:t>
      </w:r>
      <w:r w:rsidR="00915154">
        <w:rPr>
          <w:rFonts w:ascii="Arial" w:eastAsia="Times New Roman" w:hAnsi="Arial" w:cs="Arial"/>
          <w:b/>
          <w:color w:val="000000"/>
          <w:sz w:val="24"/>
          <w:szCs w:val="24"/>
        </w:rPr>
        <w:t>9</w:t>
      </w:r>
      <w:r w:rsidR="001A5311">
        <w:rPr>
          <w:rFonts w:ascii="Arial" w:eastAsia="Times New Roman" w:hAnsi="Arial" w:cs="Arial"/>
          <w:b/>
          <w:color w:val="000000"/>
          <w:sz w:val="24"/>
          <w:szCs w:val="24"/>
        </w:rPr>
        <w:t xml:space="preserve"> hours)</w:t>
      </w:r>
    </w:p>
    <w:p w14:paraId="43207D2F" w14:textId="77777777" w:rsidR="000F3716" w:rsidRDefault="000F3716" w:rsidP="000F3716">
      <w:pPr>
        <w:spacing w:after="0"/>
        <w:rPr>
          <w:rFonts w:ascii="Arial" w:hAnsi="Arial" w:cs="Arial"/>
          <w:sz w:val="24"/>
          <w:szCs w:val="24"/>
        </w:rPr>
      </w:pPr>
      <w:r>
        <w:rPr>
          <w:rFonts w:ascii="Arial" w:hAnsi="Arial" w:cs="Arial"/>
          <w:sz w:val="24"/>
          <w:szCs w:val="24"/>
        </w:rPr>
        <w:t>The courses are not in the PRS certification plan but are required for the master’s in Language and Literacy. These courses contain modules required by TEA that must be included in the PRS certification.</w:t>
      </w:r>
    </w:p>
    <w:p w14:paraId="2AACD2D2" w14:textId="77777777" w:rsidR="000F3716" w:rsidRDefault="000F3716" w:rsidP="0006660A">
      <w:pPr>
        <w:spacing w:after="0" w:line="240" w:lineRule="auto"/>
        <w:rPr>
          <w:rFonts w:ascii="Arial" w:eastAsia="Times New Roman" w:hAnsi="Arial" w:cs="Arial"/>
          <w:bCs/>
          <w:color w:val="000000"/>
          <w:sz w:val="24"/>
          <w:szCs w:val="24"/>
        </w:rPr>
      </w:pPr>
    </w:p>
    <w:p w14:paraId="2E27611F" w14:textId="01D6DB6F" w:rsidR="0006660A" w:rsidRDefault="0006660A" w:rsidP="0006660A">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EDLL 5355</w:t>
      </w:r>
      <w:r>
        <w:rPr>
          <w:rFonts w:ascii="Arial" w:eastAsia="Times New Roman" w:hAnsi="Arial" w:cs="Arial"/>
          <w:bCs/>
          <w:color w:val="000000"/>
          <w:sz w:val="24"/>
          <w:szCs w:val="24"/>
        </w:rPr>
        <w:tab/>
        <w:t>Creating Writing Centered Classrooms</w:t>
      </w:r>
    </w:p>
    <w:p w14:paraId="190DF079" w14:textId="7978D6C6" w:rsidR="0006660A" w:rsidRDefault="0006660A" w:rsidP="0006660A">
      <w:pPr>
        <w:spacing w:after="0" w:line="240" w:lineRule="auto"/>
        <w:rPr>
          <w:rFonts w:ascii="Arial" w:eastAsia="Times New Roman" w:hAnsi="Arial" w:cs="Arial"/>
          <w:bCs/>
          <w:color w:val="000000"/>
          <w:sz w:val="24"/>
          <w:szCs w:val="24"/>
        </w:rPr>
      </w:pPr>
      <w:r w:rsidRPr="0006660A">
        <w:rPr>
          <w:rFonts w:ascii="Arial" w:eastAsia="Times New Roman" w:hAnsi="Arial" w:cs="Arial"/>
          <w:bCs/>
          <w:color w:val="000000"/>
          <w:sz w:val="24"/>
          <w:szCs w:val="24"/>
        </w:rPr>
        <w:t>EDLL 5356    Trends and Issues in Adolescent Literacy</w:t>
      </w:r>
    </w:p>
    <w:p w14:paraId="55A6CA9A" w14:textId="5003B3E7" w:rsidR="00AD1BDE" w:rsidRPr="00915154" w:rsidRDefault="00546F48" w:rsidP="00EC5C63">
      <w:pPr>
        <w:spacing w:after="0" w:line="240" w:lineRule="auto"/>
        <w:rPr>
          <w:rFonts w:ascii="Arial" w:eastAsia="Times New Roman" w:hAnsi="Arial" w:cs="Arial"/>
          <w:b/>
          <w:color w:val="000000"/>
          <w:sz w:val="24"/>
          <w:szCs w:val="24"/>
        </w:rPr>
      </w:pPr>
      <w:r>
        <w:rPr>
          <w:rFonts w:ascii="Arial" w:eastAsia="Times New Roman" w:hAnsi="Arial" w:cs="Arial"/>
          <w:bCs/>
          <w:color w:val="000000"/>
          <w:sz w:val="24"/>
          <w:szCs w:val="24"/>
        </w:rPr>
        <w:t xml:space="preserve">EDIT  </w:t>
      </w:r>
      <w:r w:rsidR="00915154">
        <w:rPr>
          <w:rFonts w:ascii="Arial" w:eastAsia="Times New Roman" w:hAnsi="Arial" w:cs="Arial"/>
          <w:bCs/>
          <w:color w:val="000000"/>
          <w:sz w:val="24"/>
          <w:szCs w:val="24"/>
        </w:rPr>
        <w:t>5</w:t>
      </w:r>
      <w:r>
        <w:rPr>
          <w:rFonts w:ascii="Arial" w:eastAsia="Times New Roman" w:hAnsi="Arial" w:cs="Arial"/>
          <w:bCs/>
          <w:color w:val="000000"/>
          <w:sz w:val="24"/>
          <w:szCs w:val="24"/>
        </w:rPr>
        <w:t>318</w:t>
      </w:r>
      <w:r>
        <w:rPr>
          <w:rFonts w:ascii="Arial" w:eastAsia="Times New Roman" w:hAnsi="Arial" w:cs="Arial"/>
          <w:bCs/>
          <w:color w:val="000000"/>
          <w:sz w:val="24"/>
          <w:szCs w:val="24"/>
        </w:rPr>
        <w:tab/>
        <w:t>Technology in Educational Settings.</w:t>
      </w:r>
      <w:r w:rsidR="00E762D9">
        <w:rPr>
          <w:rFonts w:ascii="Arial" w:eastAsia="Times New Roman" w:hAnsi="Arial" w:cs="Arial"/>
          <w:bCs/>
          <w:color w:val="000000"/>
          <w:sz w:val="24"/>
          <w:szCs w:val="24"/>
        </w:rPr>
        <w:t xml:space="preserve"> </w:t>
      </w:r>
    </w:p>
    <w:p w14:paraId="7DFF264E" w14:textId="77777777" w:rsidR="00546F48" w:rsidRPr="00546F48" w:rsidRDefault="00546F48" w:rsidP="00EC5C63">
      <w:pPr>
        <w:spacing w:after="0" w:line="240" w:lineRule="auto"/>
        <w:rPr>
          <w:rFonts w:ascii="Arial" w:eastAsia="Times New Roman" w:hAnsi="Arial" w:cs="Arial"/>
          <w:bCs/>
          <w:color w:val="000000"/>
          <w:sz w:val="24"/>
          <w:szCs w:val="24"/>
        </w:rPr>
      </w:pPr>
    </w:p>
    <w:p w14:paraId="15205311" w14:textId="5A4B6A4D" w:rsidR="0006660A" w:rsidRDefault="0006660A" w:rsidP="00EC5C6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ELECTIVES (</w:t>
      </w:r>
      <w:r w:rsidR="00915154">
        <w:rPr>
          <w:rFonts w:ascii="Arial" w:eastAsia="Times New Roman" w:hAnsi="Arial" w:cs="Arial"/>
          <w:b/>
          <w:color w:val="000000"/>
          <w:sz w:val="24"/>
          <w:szCs w:val="24"/>
        </w:rPr>
        <w:t>9</w:t>
      </w:r>
      <w:r>
        <w:rPr>
          <w:rFonts w:ascii="Arial" w:eastAsia="Times New Roman" w:hAnsi="Arial" w:cs="Arial"/>
          <w:b/>
          <w:color w:val="000000"/>
          <w:sz w:val="24"/>
          <w:szCs w:val="24"/>
        </w:rPr>
        <w:t xml:space="preserve"> hours)</w:t>
      </w:r>
    </w:p>
    <w:p w14:paraId="6B571BA1" w14:textId="5E209AB2" w:rsidR="00546F48" w:rsidRDefault="00546F48" w:rsidP="00EC5C63">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Graduate students must choose </w:t>
      </w:r>
      <w:r w:rsidR="00E762D9">
        <w:rPr>
          <w:rFonts w:ascii="Arial" w:eastAsia="Times New Roman" w:hAnsi="Arial" w:cs="Arial"/>
          <w:bCs/>
          <w:color w:val="000000"/>
          <w:sz w:val="24"/>
          <w:szCs w:val="24"/>
        </w:rPr>
        <w:t>four</w:t>
      </w:r>
      <w:r>
        <w:rPr>
          <w:rFonts w:ascii="Arial" w:eastAsia="Times New Roman" w:hAnsi="Arial" w:cs="Arial"/>
          <w:bCs/>
          <w:color w:val="000000"/>
          <w:sz w:val="24"/>
          <w:szCs w:val="24"/>
        </w:rPr>
        <w:t xml:space="preserve"> of the following courses</w:t>
      </w:r>
      <w:r w:rsidR="00FD4EC5">
        <w:rPr>
          <w:rFonts w:ascii="Arial" w:eastAsia="Times New Roman" w:hAnsi="Arial" w:cs="Arial"/>
          <w:bCs/>
          <w:color w:val="000000"/>
          <w:sz w:val="24"/>
          <w:szCs w:val="24"/>
        </w:rPr>
        <w:t>.</w:t>
      </w:r>
    </w:p>
    <w:p w14:paraId="23DB8F49" w14:textId="17E7F322" w:rsidR="00FD4EC5" w:rsidRPr="00FD4EC5" w:rsidRDefault="00FD4EC5" w:rsidP="00EC5C63">
      <w:pPr>
        <w:spacing w:after="0" w:line="240" w:lineRule="auto"/>
        <w:rPr>
          <w:rFonts w:ascii="Arial" w:eastAsia="Times New Roman" w:hAnsi="Arial" w:cs="Arial"/>
          <w:bCs/>
          <w:color w:val="000000"/>
          <w:sz w:val="24"/>
          <w:szCs w:val="24"/>
        </w:rPr>
      </w:pPr>
      <w:r w:rsidRPr="002C20B5">
        <w:rPr>
          <w:rFonts w:ascii="Arial" w:eastAsia="Times New Roman" w:hAnsi="Arial" w:cs="Arial"/>
          <w:b/>
          <w:color w:val="000000"/>
          <w:sz w:val="24"/>
          <w:szCs w:val="24"/>
        </w:rPr>
        <w:t xml:space="preserve">Note: </w:t>
      </w:r>
      <w:r w:rsidRPr="002C20B5">
        <w:rPr>
          <w:rFonts w:ascii="Arial" w:eastAsia="Times New Roman" w:hAnsi="Arial" w:cs="Arial"/>
          <w:bCs/>
          <w:color w:val="000000"/>
          <w:sz w:val="24"/>
          <w:szCs w:val="24"/>
        </w:rPr>
        <w:t>Student have the option to transfer up to 6 credit hours of electives</w:t>
      </w:r>
      <w:r w:rsidR="00E1379B" w:rsidRPr="002C20B5">
        <w:rPr>
          <w:rFonts w:ascii="Arial" w:eastAsia="Times New Roman" w:hAnsi="Arial" w:cs="Arial"/>
          <w:bCs/>
          <w:color w:val="000000"/>
          <w:sz w:val="24"/>
          <w:szCs w:val="24"/>
        </w:rPr>
        <w:t xml:space="preserve"> from a previous institution</w:t>
      </w:r>
      <w:r w:rsidRPr="002C20B5">
        <w:rPr>
          <w:rFonts w:ascii="Arial" w:eastAsia="Times New Roman" w:hAnsi="Arial" w:cs="Arial"/>
          <w:bCs/>
          <w:color w:val="000000"/>
          <w:sz w:val="24"/>
          <w:szCs w:val="24"/>
        </w:rPr>
        <w:t xml:space="preserve">. </w:t>
      </w:r>
      <w:r w:rsidR="006A5DE4" w:rsidRPr="002C20B5">
        <w:rPr>
          <w:rFonts w:ascii="Arial" w:eastAsia="Times New Roman" w:hAnsi="Arial" w:cs="Arial"/>
          <w:bCs/>
          <w:color w:val="000000"/>
          <w:sz w:val="24"/>
          <w:szCs w:val="24"/>
        </w:rPr>
        <w:t>However, t</w:t>
      </w:r>
      <w:r w:rsidRPr="002C20B5">
        <w:rPr>
          <w:rFonts w:ascii="Arial" w:eastAsia="Times New Roman" w:hAnsi="Arial" w:cs="Arial"/>
          <w:bCs/>
          <w:color w:val="000000"/>
          <w:sz w:val="24"/>
          <w:szCs w:val="24"/>
        </w:rPr>
        <w:t>o pursue the PRS</w:t>
      </w:r>
      <w:r w:rsidR="006244C3" w:rsidRPr="002C20B5">
        <w:rPr>
          <w:rFonts w:ascii="Arial" w:eastAsia="Times New Roman" w:hAnsi="Arial" w:cs="Arial"/>
          <w:bCs/>
          <w:color w:val="000000"/>
          <w:sz w:val="24"/>
          <w:szCs w:val="24"/>
        </w:rPr>
        <w:t>,</w:t>
      </w:r>
      <w:r w:rsidRPr="002C20B5">
        <w:rPr>
          <w:rFonts w:ascii="Arial" w:eastAsia="Times New Roman" w:hAnsi="Arial" w:cs="Arial"/>
          <w:bCs/>
          <w:color w:val="000000"/>
          <w:sz w:val="24"/>
          <w:szCs w:val="24"/>
        </w:rPr>
        <w:t xml:space="preserve"> students must take all required courses</w:t>
      </w:r>
      <w:r w:rsidR="006A5DE4" w:rsidRPr="002C20B5">
        <w:rPr>
          <w:rFonts w:ascii="Arial" w:eastAsia="Times New Roman" w:hAnsi="Arial" w:cs="Arial"/>
          <w:bCs/>
          <w:color w:val="000000"/>
          <w:sz w:val="24"/>
          <w:szCs w:val="24"/>
        </w:rPr>
        <w:t xml:space="preserve"> listed above</w:t>
      </w:r>
      <w:r w:rsidRPr="002C20B5">
        <w:rPr>
          <w:rFonts w:ascii="Arial" w:eastAsia="Times New Roman" w:hAnsi="Arial" w:cs="Arial"/>
          <w:bCs/>
          <w:color w:val="000000"/>
          <w:sz w:val="24"/>
          <w:szCs w:val="24"/>
        </w:rPr>
        <w:t>.</w:t>
      </w:r>
    </w:p>
    <w:p w14:paraId="0503CAAE" w14:textId="756F3085" w:rsidR="00734DBB" w:rsidRPr="00734DBB" w:rsidRDefault="00734DBB" w:rsidP="00734DBB">
      <w:pPr>
        <w:spacing w:after="0" w:line="240" w:lineRule="auto"/>
        <w:rPr>
          <w:rFonts w:ascii="Arial" w:eastAsia="Times New Roman" w:hAnsi="Arial" w:cs="Arial"/>
          <w:bCs/>
          <w:color w:val="000000"/>
          <w:sz w:val="24"/>
          <w:szCs w:val="24"/>
        </w:rPr>
      </w:pPr>
      <w:r w:rsidRPr="00734DBB">
        <w:rPr>
          <w:rFonts w:ascii="Arial" w:eastAsia="Times New Roman" w:hAnsi="Arial" w:cs="Arial"/>
          <w:bCs/>
          <w:color w:val="000000"/>
          <w:sz w:val="24"/>
          <w:szCs w:val="24"/>
        </w:rPr>
        <w:t xml:space="preserve">EDLL 5341 </w:t>
      </w:r>
      <w:r w:rsidR="00082D5C">
        <w:rPr>
          <w:rFonts w:ascii="Arial" w:eastAsia="Times New Roman" w:hAnsi="Arial" w:cs="Arial"/>
          <w:bCs/>
          <w:color w:val="000000"/>
          <w:sz w:val="24"/>
          <w:szCs w:val="24"/>
        </w:rPr>
        <w:tab/>
      </w:r>
      <w:r w:rsidRPr="00734DBB">
        <w:rPr>
          <w:rFonts w:ascii="Arial" w:eastAsia="Times New Roman" w:hAnsi="Arial" w:cs="Arial"/>
          <w:bCs/>
          <w:color w:val="000000"/>
          <w:sz w:val="24"/>
          <w:szCs w:val="24"/>
        </w:rPr>
        <w:t xml:space="preserve">Developing Academic Literacies in the Disciplines for Adolescents  </w:t>
      </w:r>
    </w:p>
    <w:p w14:paraId="0861576F" w14:textId="77777777" w:rsidR="000505D9" w:rsidRDefault="00734DBB" w:rsidP="00734DBB">
      <w:pPr>
        <w:spacing w:after="0" w:line="240" w:lineRule="auto"/>
        <w:rPr>
          <w:rFonts w:ascii="Arial" w:eastAsia="Times New Roman" w:hAnsi="Arial" w:cs="Arial"/>
          <w:bCs/>
          <w:color w:val="000000"/>
          <w:sz w:val="24"/>
          <w:szCs w:val="24"/>
        </w:rPr>
      </w:pPr>
      <w:r w:rsidRPr="00734DBB">
        <w:rPr>
          <w:rFonts w:ascii="Arial" w:eastAsia="Times New Roman" w:hAnsi="Arial" w:cs="Arial"/>
          <w:bCs/>
          <w:color w:val="000000"/>
          <w:sz w:val="24"/>
          <w:szCs w:val="24"/>
        </w:rPr>
        <w:t xml:space="preserve">EDLL 5344    Content Area and Disciplinary Literacies </w:t>
      </w:r>
    </w:p>
    <w:p w14:paraId="1964051C" w14:textId="77777777" w:rsidR="000505D9" w:rsidRPr="00734DBB" w:rsidRDefault="000505D9" w:rsidP="000505D9">
      <w:pPr>
        <w:spacing w:after="0" w:line="240" w:lineRule="auto"/>
        <w:rPr>
          <w:rFonts w:ascii="Arial" w:eastAsia="Times New Roman" w:hAnsi="Arial" w:cs="Arial"/>
          <w:bCs/>
          <w:color w:val="000000"/>
          <w:sz w:val="24"/>
          <w:szCs w:val="24"/>
        </w:rPr>
      </w:pPr>
      <w:r w:rsidRPr="00734DBB">
        <w:rPr>
          <w:rFonts w:ascii="Arial" w:eastAsia="Times New Roman" w:hAnsi="Arial" w:cs="Arial"/>
          <w:bCs/>
          <w:color w:val="000000"/>
          <w:sz w:val="24"/>
          <w:szCs w:val="24"/>
        </w:rPr>
        <w:t xml:space="preserve">EDLL 5350    Developing Traditional and New Literacies in Elementary Settings </w:t>
      </w:r>
    </w:p>
    <w:p w14:paraId="43B91E72" w14:textId="77777777" w:rsidR="00734DBB" w:rsidRPr="00734DBB" w:rsidRDefault="00734DBB" w:rsidP="00734DBB">
      <w:pPr>
        <w:spacing w:after="0" w:line="240" w:lineRule="auto"/>
        <w:rPr>
          <w:rFonts w:ascii="Arial" w:eastAsia="Times New Roman" w:hAnsi="Arial" w:cs="Arial"/>
          <w:bCs/>
          <w:color w:val="000000"/>
          <w:sz w:val="24"/>
          <w:szCs w:val="24"/>
        </w:rPr>
      </w:pPr>
      <w:r w:rsidRPr="00734DBB">
        <w:rPr>
          <w:rFonts w:ascii="Arial" w:eastAsia="Times New Roman" w:hAnsi="Arial" w:cs="Arial"/>
          <w:bCs/>
          <w:color w:val="000000"/>
          <w:sz w:val="24"/>
          <w:szCs w:val="24"/>
        </w:rPr>
        <w:t xml:space="preserve">EDLL 5351    Children’s Literature in the School Curriculum </w:t>
      </w:r>
    </w:p>
    <w:p w14:paraId="005FF7C4" w14:textId="42B551AD" w:rsidR="0006660A" w:rsidRPr="00DA1672" w:rsidRDefault="00734DBB" w:rsidP="00EC5C63">
      <w:pPr>
        <w:spacing w:after="0" w:line="240" w:lineRule="auto"/>
        <w:rPr>
          <w:rFonts w:ascii="Arial" w:eastAsia="Times New Roman" w:hAnsi="Arial" w:cs="Arial"/>
          <w:bCs/>
          <w:color w:val="000000"/>
          <w:sz w:val="24"/>
          <w:szCs w:val="24"/>
        </w:rPr>
      </w:pPr>
      <w:r w:rsidRPr="00734DBB">
        <w:rPr>
          <w:rFonts w:ascii="Arial" w:eastAsia="Times New Roman" w:hAnsi="Arial" w:cs="Arial"/>
          <w:bCs/>
          <w:color w:val="000000"/>
          <w:sz w:val="24"/>
          <w:szCs w:val="24"/>
        </w:rPr>
        <w:lastRenderedPageBreak/>
        <w:t>EDLL 5353    Studies in Gender, Literacies, and Adolescence</w:t>
      </w:r>
    </w:p>
    <w:p w14:paraId="59E3A7AA" w14:textId="77777777" w:rsidR="00734DBB" w:rsidRPr="00622F14" w:rsidRDefault="00734DBB" w:rsidP="00734DBB">
      <w:pPr>
        <w:widowControl w:val="0"/>
        <w:autoSpaceDE w:val="0"/>
        <w:autoSpaceDN w:val="0"/>
        <w:adjustRightInd w:val="0"/>
        <w:spacing w:after="0" w:line="276" w:lineRule="auto"/>
        <w:rPr>
          <w:rFonts w:ascii="Arial" w:hAnsi="Arial" w:cs="Arial"/>
          <w:sz w:val="24"/>
          <w:szCs w:val="24"/>
        </w:rPr>
      </w:pPr>
      <w:r w:rsidRPr="00622F14">
        <w:rPr>
          <w:rFonts w:ascii="Arial" w:hAnsi="Arial" w:cs="Arial"/>
          <w:sz w:val="24"/>
          <w:szCs w:val="24"/>
        </w:rPr>
        <w:t>EDBL 5333</w:t>
      </w:r>
      <w:r w:rsidRPr="00622F14">
        <w:rPr>
          <w:rFonts w:ascii="Arial" w:hAnsi="Arial" w:cs="Arial"/>
          <w:sz w:val="24"/>
          <w:szCs w:val="24"/>
        </w:rPr>
        <w:tab/>
        <w:t>Teaching the Multicultural and Multilingual student (Possible study abroad option)</w:t>
      </w:r>
    </w:p>
    <w:p w14:paraId="0DA3FB14" w14:textId="77777777" w:rsidR="00734DBB" w:rsidRPr="00622F14" w:rsidRDefault="00734DBB" w:rsidP="00734DBB">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EDCI 5380</w:t>
      </w:r>
      <w:r>
        <w:rPr>
          <w:rFonts w:ascii="Arial" w:hAnsi="Arial" w:cs="Arial"/>
          <w:sz w:val="24"/>
          <w:szCs w:val="24"/>
        </w:rPr>
        <w:tab/>
        <w:t>Action Research 1 (Note students must take this course if they are interested in developing a thesis)</w:t>
      </w:r>
    </w:p>
    <w:p w14:paraId="66E3EB55" w14:textId="1C96BEBF" w:rsidR="00734DBB" w:rsidRPr="00B90167" w:rsidRDefault="00734DBB" w:rsidP="00734DBB">
      <w:pPr>
        <w:spacing w:after="0" w:line="240" w:lineRule="auto"/>
        <w:rPr>
          <w:rFonts w:ascii="Times New Roman" w:eastAsia="Times New Roman" w:hAnsi="Times New Roman" w:cs="Times New Roman"/>
          <w:sz w:val="24"/>
          <w:szCs w:val="24"/>
        </w:rPr>
      </w:pPr>
      <w:r w:rsidRPr="00B90167">
        <w:rPr>
          <w:rFonts w:ascii="Arial" w:eastAsia="Times New Roman" w:hAnsi="Arial" w:cs="Arial"/>
          <w:color w:val="000000"/>
          <w:sz w:val="24"/>
          <w:szCs w:val="24"/>
        </w:rPr>
        <w:t>EDLL 6000 Thesis</w:t>
      </w:r>
      <w:r>
        <w:rPr>
          <w:rFonts w:ascii="Arial" w:eastAsia="Times New Roman" w:hAnsi="Arial" w:cs="Arial"/>
          <w:color w:val="000000"/>
          <w:sz w:val="24"/>
          <w:szCs w:val="24"/>
        </w:rPr>
        <w:t>. Students must take 6 hours of EDLL 6000</w:t>
      </w:r>
      <w:r w:rsidR="000E2AC0">
        <w:rPr>
          <w:rFonts w:ascii="Arial" w:eastAsia="Times New Roman" w:hAnsi="Arial" w:cs="Arial"/>
          <w:color w:val="000000"/>
          <w:sz w:val="24"/>
          <w:szCs w:val="24"/>
        </w:rPr>
        <w:t xml:space="preserve"> (two consecutive courses)</w:t>
      </w:r>
      <w:r>
        <w:rPr>
          <w:rFonts w:ascii="Arial" w:eastAsia="Times New Roman" w:hAnsi="Arial" w:cs="Arial"/>
          <w:color w:val="000000"/>
          <w:sz w:val="24"/>
          <w:szCs w:val="24"/>
        </w:rPr>
        <w:t xml:space="preserve"> if they are interested in pursuing a thesis (see information below).</w:t>
      </w:r>
    </w:p>
    <w:p w14:paraId="39E4FA55" w14:textId="77777777" w:rsidR="00AD1BDE" w:rsidRPr="00624E33" w:rsidRDefault="00AD1BDE" w:rsidP="00BE2F75">
      <w:pPr>
        <w:spacing w:after="0"/>
        <w:rPr>
          <w:rFonts w:ascii="Arial" w:hAnsi="Arial" w:cs="Arial"/>
          <w:sz w:val="24"/>
          <w:szCs w:val="24"/>
        </w:rPr>
      </w:pPr>
    </w:p>
    <w:p w14:paraId="6F74454D" w14:textId="77777777" w:rsidR="00DA1672" w:rsidRDefault="00DA1672" w:rsidP="00BE2F75">
      <w:pPr>
        <w:spacing w:after="0"/>
        <w:rPr>
          <w:rFonts w:ascii="Arial" w:hAnsi="Arial" w:cs="Arial"/>
          <w:b/>
          <w:bCs/>
          <w:sz w:val="24"/>
          <w:szCs w:val="24"/>
        </w:rPr>
      </w:pPr>
      <w:r>
        <w:rPr>
          <w:rFonts w:ascii="Arial" w:hAnsi="Arial" w:cs="Arial"/>
          <w:b/>
          <w:bCs/>
          <w:sz w:val="24"/>
          <w:szCs w:val="24"/>
        </w:rPr>
        <w:t>DEVELOPMENTAL LITERACY GRADUATE CERTIFICATE</w:t>
      </w:r>
    </w:p>
    <w:p w14:paraId="2AB7930C" w14:textId="77777777" w:rsidR="00DA1672" w:rsidRDefault="00DA1672" w:rsidP="00BE2F75">
      <w:pPr>
        <w:spacing w:after="0"/>
        <w:rPr>
          <w:rFonts w:ascii="Arial" w:hAnsi="Arial" w:cs="Arial"/>
          <w:b/>
          <w:bCs/>
          <w:sz w:val="24"/>
          <w:szCs w:val="24"/>
        </w:rPr>
      </w:pPr>
    </w:p>
    <w:p w14:paraId="390B9539" w14:textId="5A939C86" w:rsidR="00B01C45" w:rsidRPr="00831A55" w:rsidRDefault="00B01C45" w:rsidP="00BE2F75">
      <w:pPr>
        <w:spacing w:after="0"/>
        <w:rPr>
          <w:rFonts w:ascii="Arial" w:hAnsi="Arial" w:cs="Arial"/>
          <w:bCs/>
          <w:sz w:val="24"/>
          <w:szCs w:val="24"/>
        </w:rPr>
      </w:pPr>
      <w:r w:rsidRPr="00831A55">
        <w:rPr>
          <w:rFonts w:ascii="Arial" w:hAnsi="Arial" w:cs="Arial"/>
          <w:bCs/>
          <w:sz w:val="24"/>
          <w:szCs w:val="24"/>
        </w:rPr>
        <w:t xml:space="preserve">This certificate focuses on post-secondary teaching contexts. It can be completed as part of the master’s degree plan or serve as a </w:t>
      </w:r>
      <w:proofErr w:type="spellStart"/>
      <w:proofErr w:type="gramStart"/>
      <w:r w:rsidRPr="00831A55">
        <w:rPr>
          <w:rFonts w:ascii="Arial" w:hAnsi="Arial" w:cs="Arial"/>
          <w:bCs/>
          <w:sz w:val="24"/>
          <w:szCs w:val="24"/>
        </w:rPr>
        <w:t>stand alone</w:t>
      </w:r>
      <w:proofErr w:type="spellEnd"/>
      <w:proofErr w:type="gramEnd"/>
      <w:r w:rsidRPr="00831A55">
        <w:rPr>
          <w:rFonts w:ascii="Arial" w:hAnsi="Arial" w:cs="Arial"/>
          <w:bCs/>
          <w:sz w:val="24"/>
          <w:szCs w:val="24"/>
        </w:rPr>
        <w:t xml:space="preserve"> Graduate Certificate</w:t>
      </w:r>
    </w:p>
    <w:p w14:paraId="0C086306" w14:textId="77777777" w:rsidR="00B01C45" w:rsidRPr="00BE2F75" w:rsidRDefault="00B01C45" w:rsidP="00BE2F75">
      <w:pPr>
        <w:spacing w:after="0"/>
        <w:rPr>
          <w:rFonts w:ascii="Arial" w:hAnsi="Arial" w:cs="Arial"/>
          <w:b/>
          <w:bCs/>
          <w:sz w:val="24"/>
          <w:szCs w:val="24"/>
        </w:rPr>
      </w:pPr>
    </w:p>
    <w:p w14:paraId="48EC584F" w14:textId="53C9049D" w:rsidR="00BE2F75" w:rsidRDefault="001A5311" w:rsidP="00BE2F75">
      <w:pPr>
        <w:spacing w:after="0"/>
        <w:rPr>
          <w:rFonts w:ascii="Arial" w:hAnsi="Arial" w:cs="Arial"/>
          <w:b/>
          <w:bCs/>
          <w:sz w:val="24"/>
          <w:szCs w:val="24"/>
        </w:rPr>
      </w:pPr>
      <w:r>
        <w:rPr>
          <w:rFonts w:ascii="Arial" w:hAnsi="Arial" w:cs="Arial"/>
          <w:b/>
          <w:bCs/>
          <w:sz w:val="24"/>
          <w:szCs w:val="24"/>
        </w:rPr>
        <w:t>Required Co</w:t>
      </w:r>
      <w:r w:rsidR="00781B6E">
        <w:rPr>
          <w:rFonts w:ascii="Arial" w:hAnsi="Arial" w:cs="Arial"/>
          <w:b/>
          <w:bCs/>
          <w:sz w:val="24"/>
          <w:szCs w:val="24"/>
        </w:rPr>
        <w:t>urses (15 Hours</w:t>
      </w:r>
      <w:r w:rsidRPr="001A5311">
        <w:rPr>
          <w:rFonts w:ascii="Arial" w:hAnsi="Arial" w:cs="Arial"/>
          <w:b/>
          <w:bCs/>
          <w:sz w:val="24"/>
          <w:szCs w:val="24"/>
        </w:rPr>
        <w:t>)</w:t>
      </w:r>
    </w:p>
    <w:p w14:paraId="20A460D0" w14:textId="5D9CEF87" w:rsidR="00781B6E" w:rsidRPr="00831A55" w:rsidRDefault="00781B6E" w:rsidP="00831A55">
      <w:pPr>
        <w:spacing w:after="0" w:line="240" w:lineRule="auto"/>
        <w:rPr>
          <w:rFonts w:ascii="Arial" w:hAnsi="Arial" w:cs="Arial"/>
          <w:bCs/>
          <w:sz w:val="24"/>
          <w:szCs w:val="24"/>
        </w:rPr>
      </w:pPr>
      <w:r w:rsidRPr="00831A55">
        <w:rPr>
          <w:rFonts w:ascii="Arial" w:hAnsi="Arial" w:cs="Arial"/>
          <w:bCs/>
          <w:sz w:val="24"/>
          <w:szCs w:val="24"/>
        </w:rPr>
        <w:t>EDLL 5342</w:t>
      </w:r>
      <w:r w:rsidRPr="00831A55">
        <w:rPr>
          <w:rFonts w:ascii="Arial" w:hAnsi="Arial" w:cs="Arial"/>
          <w:bCs/>
          <w:sz w:val="24"/>
          <w:szCs w:val="24"/>
        </w:rPr>
        <w:tab/>
      </w:r>
      <w:r w:rsidRPr="00781B6E">
        <w:rPr>
          <w:rFonts w:ascii="Arial" w:hAnsi="Arial" w:cs="Arial"/>
          <w:bCs/>
          <w:sz w:val="24"/>
          <w:szCs w:val="24"/>
        </w:rPr>
        <w:t>Classroom Based Literacy Assessment for Differentiated I</w:t>
      </w:r>
      <w:r w:rsidRPr="00831A55">
        <w:rPr>
          <w:rFonts w:ascii="Arial" w:hAnsi="Arial" w:cs="Arial"/>
          <w:bCs/>
          <w:sz w:val="24"/>
          <w:szCs w:val="24"/>
        </w:rPr>
        <w:t>nstruction</w:t>
      </w:r>
    </w:p>
    <w:p w14:paraId="19AD08D6" w14:textId="77777777" w:rsidR="00781B6E" w:rsidRDefault="00781B6E" w:rsidP="00724CF0">
      <w:pPr>
        <w:spacing w:after="0" w:line="240" w:lineRule="auto"/>
        <w:rPr>
          <w:rFonts w:ascii="Arial" w:eastAsia="Times New Roman" w:hAnsi="Arial" w:cs="Arial"/>
          <w:color w:val="1B1B1B"/>
          <w:sz w:val="24"/>
          <w:szCs w:val="24"/>
          <w:shd w:val="clear" w:color="auto" w:fill="FDFDFD"/>
        </w:rPr>
      </w:pPr>
      <w:r w:rsidRPr="00831A55">
        <w:rPr>
          <w:rFonts w:ascii="Arial" w:hAnsi="Arial" w:cs="Arial"/>
          <w:bCs/>
          <w:sz w:val="24"/>
          <w:szCs w:val="24"/>
        </w:rPr>
        <w:t>EDLL 5341</w:t>
      </w:r>
      <w:r w:rsidRPr="00831A55">
        <w:rPr>
          <w:rFonts w:ascii="Arial" w:hAnsi="Arial" w:cs="Arial"/>
          <w:bCs/>
          <w:sz w:val="24"/>
          <w:szCs w:val="24"/>
        </w:rPr>
        <w:tab/>
      </w:r>
      <w:r w:rsidRPr="00831A55">
        <w:rPr>
          <w:rFonts w:ascii="Arial" w:eastAsia="Times New Roman" w:hAnsi="Arial" w:cs="Arial"/>
          <w:color w:val="1B1B1B"/>
          <w:sz w:val="24"/>
          <w:szCs w:val="24"/>
          <w:shd w:val="clear" w:color="auto" w:fill="FDFDFD"/>
        </w:rPr>
        <w:t>Developing Academic Literacy in the Disciplines for Adolescents</w:t>
      </w:r>
    </w:p>
    <w:p w14:paraId="19951645" w14:textId="1528C589" w:rsidR="00781B6E" w:rsidRDefault="00781B6E" w:rsidP="00724CF0">
      <w:pPr>
        <w:spacing w:after="0" w:line="240" w:lineRule="auto"/>
        <w:rPr>
          <w:rFonts w:ascii="Arial" w:eastAsia="Times New Roman" w:hAnsi="Arial" w:cs="Arial"/>
          <w:color w:val="1B1B1B"/>
          <w:sz w:val="24"/>
          <w:szCs w:val="24"/>
          <w:shd w:val="clear" w:color="auto" w:fill="FDFDFD"/>
        </w:rPr>
      </w:pPr>
      <w:r>
        <w:rPr>
          <w:rFonts w:ascii="Arial" w:eastAsia="Times New Roman" w:hAnsi="Arial" w:cs="Arial"/>
          <w:color w:val="1B1B1B"/>
          <w:sz w:val="24"/>
          <w:szCs w:val="24"/>
          <w:shd w:val="clear" w:color="auto" w:fill="FDFDFD"/>
        </w:rPr>
        <w:t>EDLL 5355</w:t>
      </w:r>
      <w:r>
        <w:rPr>
          <w:rFonts w:ascii="Arial" w:eastAsia="Times New Roman" w:hAnsi="Arial" w:cs="Arial"/>
          <w:color w:val="1B1B1B"/>
          <w:sz w:val="24"/>
          <w:szCs w:val="24"/>
          <w:shd w:val="clear" w:color="auto" w:fill="FDFDFD"/>
        </w:rPr>
        <w:tab/>
        <w:t>Creating Writing Centered Classrooms</w:t>
      </w:r>
    </w:p>
    <w:p w14:paraId="689DF046" w14:textId="386DCB13" w:rsidR="00781B6E" w:rsidRDefault="00781B6E" w:rsidP="00724CF0">
      <w:pPr>
        <w:spacing w:after="0" w:line="240" w:lineRule="auto"/>
        <w:rPr>
          <w:rFonts w:ascii="Arial" w:eastAsia="Times New Roman" w:hAnsi="Arial" w:cs="Arial"/>
          <w:color w:val="1B1B1B"/>
          <w:sz w:val="24"/>
          <w:szCs w:val="24"/>
          <w:shd w:val="clear" w:color="auto" w:fill="FDFDFD"/>
        </w:rPr>
      </w:pPr>
      <w:r>
        <w:rPr>
          <w:rFonts w:ascii="Arial" w:eastAsia="Times New Roman" w:hAnsi="Arial" w:cs="Arial"/>
          <w:color w:val="1B1B1B"/>
          <w:sz w:val="24"/>
          <w:szCs w:val="24"/>
          <w:shd w:val="clear" w:color="auto" w:fill="FDFDFD"/>
        </w:rPr>
        <w:t>EDLL 5356</w:t>
      </w:r>
      <w:r>
        <w:rPr>
          <w:rFonts w:ascii="Arial" w:eastAsia="Times New Roman" w:hAnsi="Arial" w:cs="Arial"/>
          <w:color w:val="1B1B1B"/>
          <w:sz w:val="24"/>
          <w:szCs w:val="24"/>
          <w:shd w:val="clear" w:color="auto" w:fill="FDFDFD"/>
        </w:rPr>
        <w:tab/>
        <w:t>Trends and Issues in Adolescent Literacy</w:t>
      </w:r>
    </w:p>
    <w:p w14:paraId="0E178C4B" w14:textId="671469B9" w:rsidR="00781B6E" w:rsidRPr="00831A55" w:rsidRDefault="00781B6E" w:rsidP="00724CF0">
      <w:pPr>
        <w:spacing w:after="0" w:line="240" w:lineRule="auto"/>
        <w:rPr>
          <w:rFonts w:ascii="Arial" w:eastAsia="Times New Roman" w:hAnsi="Arial" w:cs="Arial"/>
          <w:color w:val="1B1B1B"/>
          <w:sz w:val="24"/>
          <w:szCs w:val="24"/>
          <w:shd w:val="clear" w:color="auto" w:fill="FDFDFD"/>
        </w:rPr>
      </w:pPr>
      <w:r>
        <w:rPr>
          <w:rFonts w:ascii="Arial" w:eastAsia="Times New Roman" w:hAnsi="Arial" w:cs="Arial"/>
          <w:color w:val="1B1B1B"/>
          <w:sz w:val="24"/>
          <w:szCs w:val="24"/>
          <w:shd w:val="clear" w:color="auto" w:fill="FDFDFD"/>
        </w:rPr>
        <w:t>EDLL 5366</w:t>
      </w:r>
      <w:r>
        <w:rPr>
          <w:rFonts w:ascii="Arial" w:eastAsia="Times New Roman" w:hAnsi="Arial" w:cs="Arial"/>
          <w:color w:val="1B1B1B"/>
          <w:sz w:val="24"/>
          <w:szCs w:val="24"/>
          <w:shd w:val="clear" w:color="auto" w:fill="FDFDFD"/>
        </w:rPr>
        <w:tab/>
        <w:t>Teaching Developmental Readers Adolescent to Adult</w:t>
      </w:r>
    </w:p>
    <w:p w14:paraId="1FF9336F" w14:textId="77777777" w:rsidR="000E2AC0" w:rsidRDefault="000E2AC0" w:rsidP="00AD1BDE">
      <w:pPr>
        <w:rPr>
          <w:rFonts w:ascii="Arial" w:hAnsi="Arial" w:cs="Arial"/>
          <w:b/>
          <w:bCs/>
          <w:sz w:val="24"/>
        </w:rPr>
      </w:pPr>
    </w:p>
    <w:p w14:paraId="476088CB" w14:textId="215F355A" w:rsidR="00AD1BDE" w:rsidRDefault="00AD1BDE" w:rsidP="00AD1BDE">
      <w:pPr>
        <w:rPr>
          <w:rFonts w:ascii="Arial" w:hAnsi="Arial" w:cs="Arial"/>
          <w:b/>
          <w:bCs/>
          <w:sz w:val="24"/>
        </w:rPr>
      </w:pPr>
      <w:r>
        <w:rPr>
          <w:rFonts w:ascii="Arial" w:hAnsi="Arial" w:cs="Arial"/>
          <w:b/>
          <w:bCs/>
          <w:sz w:val="24"/>
        </w:rPr>
        <w:t>M</w:t>
      </w:r>
      <w:r w:rsidR="00DA1672">
        <w:rPr>
          <w:rFonts w:ascii="Arial" w:hAnsi="Arial" w:cs="Arial"/>
          <w:b/>
          <w:bCs/>
          <w:sz w:val="24"/>
        </w:rPr>
        <w:t>ASTER’S DEGREE in LANGUAGE &amp; LITERACY</w:t>
      </w:r>
    </w:p>
    <w:p w14:paraId="5D6CC02A" w14:textId="77777777" w:rsidR="00AD1BDE" w:rsidRDefault="00AD1BDE" w:rsidP="00AD1BDE">
      <w:pPr>
        <w:rPr>
          <w:rFonts w:ascii="Arial" w:hAnsi="Arial" w:cs="Arial"/>
          <w:sz w:val="24"/>
        </w:rPr>
      </w:pPr>
      <w:r>
        <w:rPr>
          <w:rFonts w:ascii="Arial" w:hAnsi="Arial" w:cs="Arial"/>
          <w:sz w:val="24"/>
        </w:rPr>
        <w:t>Graduate Students who are not pursuing the PRS or Graduate Certificate in Developmental Literacy will be required to take the following courses:</w:t>
      </w:r>
    </w:p>
    <w:p w14:paraId="30150518" w14:textId="5EED3F62" w:rsidR="00AD1BDE" w:rsidRPr="00F738DC" w:rsidRDefault="00AD1BDE" w:rsidP="00AD1BDE">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Required</w:t>
      </w:r>
      <w:r w:rsidR="00FC25FA">
        <w:rPr>
          <w:rFonts w:ascii="Arial" w:eastAsia="Times New Roman" w:hAnsi="Arial" w:cs="Arial"/>
          <w:b/>
          <w:color w:val="000000"/>
          <w:sz w:val="24"/>
          <w:szCs w:val="24"/>
        </w:rPr>
        <w:t xml:space="preserve"> </w:t>
      </w:r>
      <w:r w:rsidR="00BA7F5D">
        <w:rPr>
          <w:rFonts w:ascii="Arial" w:eastAsia="Times New Roman" w:hAnsi="Arial" w:cs="Arial"/>
          <w:b/>
          <w:color w:val="000000"/>
          <w:sz w:val="24"/>
          <w:szCs w:val="24"/>
        </w:rPr>
        <w:t>Core</w:t>
      </w:r>
      <w:r>
        <w:rPr>
          <w:rFonts w:ascii="Arial" w:eastAsia="Times New Roman" w:hAnsi="Arial" w:cs="Arial"/>
          <w:b/>
          <w:color w:val="000000"/>
          <w:sz w:val="24"/>
          <w:szCs w:val="24"/>
        </w:rPr>
        <w:t xml:space="preserve"> Cours</w:t>
      </w:r>
      <w:r w:rsidR="00BA7F5D">
        <w:rPr>
          <w:rFonts w:ascii="Arial" w:eastAsia="Times New Roman" w:hAnsi="Arial" w:cs="Arial"/>
          <w:b/>
          <w:color w:val="000000"/>
          <w:sz w:val="24"/>
          <w:szCs w:val="24"/>
        </w:rPr>
        <w:t>ework</w:t>
      </w:r>
      <w:r>
        <w:rPr>
          <w:rFonts w:ascii="Arial" w:eastAsia="Times New Roman" w:hAnsi="Arial" w:cs="Arial"/>
          <w:b/>
          <w:color w:val="000000"/>
          <w:sz w:val="24"/>
          <w:szCs w:val="24"/>
        </w:rPr>
        <w:t xml:space="preserve"> (</w:t>
      </w:r>
      <w:r w:rsidR="00FC25FA">
        <w:rPr>
          <w:rFonts w:ascii="Arial" w:eastAsia="Times New Roman" w:hAnsi="Arial" w:cs="Arial"/>
          <w:b/>
          <w:color w:val="000000"/>
          <w:sz w:val="24"/>
          <w:szCs w:val="24"/>
        </w:rPr>
        <w:t>9</w:t>
      </w:r>
      <w:r>
        <w:rPr>
          <w:rFonts w:ascii="Arial" w:eastAsia="Times New Roman" w:hAnsi="Arial" w:cs="Arial"/>
          <w:b/>
          <w:color w:val="000000"/>
          <w:sz w:val="24"/>
          <w:szCs w:val="24"/>
        </w:rPr>
        <w:t xml:space="preserve"> hours)</w:t>
      </w:r>
    </w:p>
    <w:p w14:paraId="5D7981D0" w14:textId="77777777" w:rsidR="00AD1BDE" w:rsidRDefault="00AD1BDE" w:rsidP="00AD1BDE">
      <w:pPr>
        <w:spacing w:after="0" w:line="240" w:lineRule="auto"/>
        <w:rPr>
          <w:rFonts w:ascii="Arial" w:eastAsia="Times New Roman" w:hAnsi="Arial" w:cs="Arial"/>
          <w:bCs/>
          <w:color w:val="000000"/>
          <w:sz w:val="24"/>
          <w:szCs w:val="24"/>
        </w:rPr>
      </w:pPr>
      <w:r w:rsidRPr="00622F14">
        <w:rPr>
          <w:rFonts w:ascii="Arial" w:eastAsia="Times New Roman" w:hAnsi="Arial" w:cs="Arial"/>
          <w:bCs/>
          <w:color w:val="000000"/>
          <w:sz w:val="24"/>
          <w:szCs w:val="24"/>
        </w:rPr>
        <w:t>EDLL 5342</w:t>
      </w:r>
      <w:r w:rsidRPr="00622F14">
        <w:rPr>
          <w:rFonts w:ascii="Arial" w:eastAsia="Times New Roman" w:hAnsi="Arial" w:cs="Arial"/>
          <w:bCs/>
          <w:color w:val="000000"/>
          <w:sz w:val="24"/>
          <w:szCs w:val="24"/>
        </w:rPr>
        <w:tab/>
        <w:t>Classroom-based Literacy Assessment for Differentiated</w:t>
      </w:r>
      <w:r>
        <w:rPr>
          <w:rFonts w:ascii="Arial" w:eastAsia="Times New Roman" w:hAnsi="Arial" w:cs="Arial"/>
          <w:bCs/>
          <w:color w:val="000000"/>
          <w:sz w:val="24"/>
          <w:szCs w:val="24"/>
        </w:rPr>
        <w:t xml:space="preserve"> Instruction</w:t>
      </w:r>
    </w:p>
    <w:p w14:paraId="5F77A1AB" w14:textId="77777777" w:rsidR="00AD1BDE" w:rsidRDefault="00AD1BDE" w:rsidP="00AD1BDE">
      <w:pPr>
        <w:spacing w:after="0" w:line="240" w:lineRule="auto"/>
        <w:rPr>
          <w:rFonts w:ascii="Arial" w:eastAsia="Times New Roman" w:hAnsi="Arial" w:cs="Arial"/>
          <w:bCs/>
          <w:color w:val="000000"/>
          <w:sz w:val="24"/>
          <w:szCs w:val="24"/>
        </w:rPr>
      </w:pPr>
      <w:r w:rsidRPr="00622F14">
        <w:rPr>
          <w:rFonts w:ascii="Arial" w:eastAsia="Times New Roman" w:hAnsi="Arial" w:cs="Arial"/>
          <w:bCs/>
          <w:color w:val="000000"/>
          <w:sz w:val="24"/>
          <w:szCs w:val="24"/>
        </w:rPr>
        <w:t>EDLL 5346</w:t>
      </w:r>
      <w:r w:rsidRPr="00622F14">
        <w:rPr>
          <w:rFonts w:ascii="Arial" w:eastAsia="Times New Roman" w:hAnsi="Arial" w:cs="Arial"/>
          <w:bCs/>
          <w:color w:val="000000"/>
          <w:sz w:val="24"/>
          <w:szCs w:val="24"/>
        </w:rPr>
        <w:tab/>
        <w:t>Increasing Reading Proficiency for All Readers</w:t>
      </w:r>
    </w:p>
    <w:p w14:paraId="0B820234" w14:textId="77777777" w:rsidR="00AD1BDE" w:rsidRDefault="00AD1BDE" w:rsidP="00AD1BDE">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EDLL 5355</w:t>
      </w:r>
      <w:r>
        <w:rPr>
          <w:rFonts w:ascii="Arial" w:eastAsia="Times New Roman" w:hAnsi="Arial" w:cs="Arial"/>
          <w:bCs/>
          <w:color w:val="000000"/>
          <w:sz w:val="24"/>
          <w:szCs w:val="24"/>
        </w:rPr>
        <w:tab/>
        <w:t>Creating Writing Centered Classrooms</w:t>
      </w:r>
    </w:p>
    <w:p w14:paraId="7EFF1D9E" w14:textId="77777777" w:rsidR="00AD1BDE" w:rsidRDefault="00AD1BDE" w:rsidP="00AD1BDE">
      <w:pPr>
        <w:spacing w:after="0"/>
        <w:rPr>
          <w:rFonts w:ascii="Arial" w:hAnsi="Arial" w:cs="Arial"/>
          <w:b/>
          <w:bCs/>
          <w:color w:val="000000"/>
          <w:sz w:val="24"/>
          <w:szCs w:val="24"/>
        </w:rPr>
      </w:pPr>
    </w:p>
    <w:p w14:paraId="1C203CD3" w14:textId="11AEF723" w:rsidR="00AD1BDE" w:rsidRPr="00F738DC" w:rsidRDefault="00FC25FA" w:rsidP="00AD1BDE">
      <w:pPr>
        <w:spacing w:after="0"/>
        <w:rPr>
          <w:rFonts w:ascii="Arial" w:hAnsi="Arial" w:cs="Arial"/>
          <w:b/>
          <w:bCs/>
          <w:color w:val="000000"/>
          <w:sz w:val="24"/>
          <w:szCs w:val="24"/>
        </w:rPr>
      </w:pPr>
      <w:r>
        <w:rPr>
          <w:rFonts w:ascii="Arial" w:hAnsi="Arial" w:cs="Arial"/>
          <w:b/>
          <w:bCs/>
          <w:color w:val="000000"/>
          <w:sz w:val="24"/>
          <w:szCs w:val="24"/>
        </w:rPr>
        <w:t xml:space="preserve">Required </w:t>
      </w:r>
      <w:r w:rsidR="00AD1BDE">
        <w:rPr>
          <w:rFonts w:ascii="Arial" w:hAnsi="Arial" w:cs="Arial"/>
          <w:b/>
          <w:bCs/>
          <w:color w:val="000000"/>
          <w:sz w:val="24"/>
          <w:szCs w:val="24"/>
        </w:rPr>
        <w:t>Specialization Courses (</w:t>
      </w:r>
      <w:r w:rsidR="00DE38EA">
        <w:rPr>
          <w:rFonts w:ascii="Arial" w:hAnsi="Arial" w:cs="Arial"/>
          <w:b/>
          <w:bCs/>
          <w:color w:val="000000"/>
          <w:sz w:val="24"/>
          <w:szCs w:val="24"/>
        </w:rPr>
        <w:t>9</w:t>
      </w:r>
      <w:r w:rsidR="00AD1BDE">
        <w:rPr>
          <w:rFonts w:ascii="Arial" w:hAnsi="Arial" w:cs="Arial"/>
          <w:b/>
          <w:bCs/>
          <w:color w:val="000000"/>
          <w:sz w:val="24"/>
          <w:szCs w:val="24"/>
        </w:rPr>
        <w:t xml:space="preserve"> hours)</w:t>
      </w:r>
    </w:p>
    <w:p w14:paraId="0226DC13" w14:textId="2C9BB420" w:rsidR="00734DBB" w:rsidRDefault="00734DBB" w:rsidP="00734DBB">
      <w:pPr>
        <w:spacing w:after="0" w:line="240" w:lineRule="auto"/>
        <w:rPr>
          <w:rFonts w:ascii="Arial" w:eastAsia="Times New Roman" w:hAnsi="Arial" w:cs="Arial"/>
          <w:b/>
          <w:color w:val="000000"/>
          <w:sz w:val="24"/>
          <w:szCs w:val="24"/>
        </w:rPr>
      </w:pPr>
      <w:r w:rsidRPr="00AD1BDE">
        <w:rPr>
          <w:rFonts w:ascii="Arial" w:eastAsia="Times New Roman" w:hAnsi="Arial" w:cs="Arial"/>
          <w:bCs/>
          <w:color w:val="000000"/>
          <w:sz w:val="24"/>
          <w:szCs w:val="24"/>
        </w:rPr>
        <w:t xml:space="preserve">Graduate students choose </w:t>
      </w:r>
      <w:r w:rsidR="00DE38EA">
        <w:rPr>
          <w:rFonts w:ascii="Arial" w:eastAsia="Times New Roman" w:hAnsi="Arial" w:cs="Arial"/>
          <w:bCs/>
          <w:color w:val="000000"/>
          <w:sz w:val="24"/>
          <w:szCs w:val="24"/>
        </w:rPr>
        <w:t xml:space="preserve">three courses </w:t>
      </w:r>
      <w:r w:rsidRPr="00AD1BDE">
        <w:rPr>
          <w:rFonts w:ascii="Arial" w:eastAsia="Times New Roman" w:hAnsi="Arial" w:cs="Arial"/>
          <w:bCs/>
          <w:color w:val="000000"/>
          <w:sz w:val="24"/>
          <w:szCs w:val="24"/>
        </w:rPr>
        <w:t>from the following</w:t>
      </w:r>
      <w:r>
        <w:rPr>
          <w:rFonts w:ascii="Arial" w:eastAsia="Times New Roman" w:hAnsi="Arial" w:cs="Arial"/>
          <w:b/>
          <w:color w:val="000000"/>
          <w:sz w:val="24"/>
          <w:szCs w:val="24"/>
        </w:rPr>
        <w:t>:</w:t>
      </w:r>
    </w:p>
    <w:p w14:paraId="60B07507" w14:textId="3B59B1A9" w:rsidR="00FC25FA" w:rsidRDefault="00FC25FA" w:rsidP="00FC25FA">
      <w:pPr>
        <w:spacing w:after="0" w:line="240" w:lineRule="auto"/>
        <w:rPr>
          <w:rFonts w:ascii="Arial" w:eastAsia="Times New Roman" w:hAnsi="Arial" w:cs="Arial"/>
          <w:bCs/>
          <w:color w:val="000000"/>
          <w:sz w:val="24"/>
          <w:szCs w:val="24"/>
        </w:rPr>
      </w:pPr>
      <w:r w:rsidRPr="00622F14">
        <w:rPr>
          <w:rFonts w:ascii="Arial" w:eastAsia="Times New Roman" w:hAnsi="Arial" w:cs="Arial"/>
          <w:bCs/>
          <w:color w:val="000000"/>
          <w:sz w:val="24"/>
          <w:szCs w:val="24"/>
        </w:rPr>
        <w:t>EDLL 5340</w:t>
      </w:r>
      <w:r w:rsidRPr="00622F14">
        <w:rPr>
          <w:rFonts w:ascii="Arial" w:eastAsia="Times New Roman" w:hAnsi="Arial" w:cs="Arial"/>
          <w:bCs/>
          <w:color w:val="000000"/>
          <w:sz w:val="24"/>
          <w:szCs w:val="24"/>
        </w:rPr>
        <w:tab/>
        <w:t>Literacy Acquisition Process and Pedagogy</w:t>
      </w:r>
    </w:p>
    <w:p w14:paraId="7F99258C" w14:textId="31426A90" w:rsidR="00DE38EA" w:rsidRDefault="00DE38EA" w:rsidP="00DE38EA">
      <w:pPr>
        <w:spacing w:after="0" w:line="240" w:lineRule="auto"/>
        <w:rPr>
          <w:rFonts w:ascii="Arial" w:eastAsia="Times New Roman" w:hAnsi="Arial" w:cs="Arial"/>
          <w:bCs/>
          <w:color w:val="000000"/>
          <w:sz w:val="24"/>
          <w:szCs w:val="24"/>
        </w:rPr>
      </w:pPr>
      <w:r w:rsidRPr="00734DBB">
        <w:rPr>
          <w:rFonts w:ascii="Arial" w:eastAsia="Times New Roman" w:hAnsi="Arial" w:cs="Arial"/>
          <w:bCs/>
          <w:color w:val="000000"/>
          <w:sz w:val="24"/>
          <w:szCs w:val="24"/>
        </w:rPr>
        <w:t xml:space="preserve">EDLL 5341 </w:t>
      </w:r>
      <w:r>
        <w:rPr>
          <w:rFonts w:ascii="Arial" w:eastAsia="Times New Roman" w:hAnsi="Arial" w:cs="Arial"/>
          <w:bCs/>
          <w:color w:val="000000"/>
          <w:sz w:val="24"/>
          <w:szCs w:val="24"/>
        </w:rPr>
        <w:tab/>
      </w:r>
      <w:r w:rsidRPr="00734DBB">
        <w:rPr>
          <w:rFonts w:ascii="Arial" w:eastAsia="Times New Roman" w:hAnsi="Arial" w:cs="Arial"/>
          <w:bCs/>
          <w:color w:val="000000"/>
          <w:sz w:val="24"/>
          <w:szCs w:val="24"/>
        </w:rPr>
        <w:t>Developing Academic Literacies in the Disciplines for Adolescents</w:t>
      </w:r>
    </w:p>
    <w:p w14:paraId="6E8FFEEA" w14:textId="19C47496" w:rsidR="00FC25FA" w:rsidRDefault="00FC25FA" w:rsidP="00FC25FA">
      <w:pPr>
        <w:spacing w:after="0" w:line="240" w:lineRule="auto"/>
        <w:rPr>
          <w:rFonts w:ascii="Arial" w:eastAsia="Times New Roman" w:hAnsi="Arial" w:cs="Arial"/>
          <w:bCs/>
          <w:color w:val="000000"/>
          <w:sz w:val="24"/>
          <w:szCs w:val="24"/>
        </w:rPr>
      </w:pPr>
      <w:r w:rsidRPr="00622F14">
        <w:rPr>
          <w:rFonts w:ascii="Arial" w:eastAsia="Times New Roman" w:hAnsi="Arial" w:cs="Arial"/>
          <w:bCs/>
          <w:color w:val="000000"/>
          <w:sz w:val="24"/>
          <w:szCs w:val="24"/>
        </w:rPr>
        <w:t>EDLL 5343</w:t>
      </w:r>
      <w:r w:rsidRPr="00622F14">
        <w:rPr>
          <w:rFonts w:ascii="Arial" w:eastAsia="Times New Roman" w:hAnsi="Arial" w:cs="Arial"/>
          <w:i/>
          <w:iCs/>
          <w:color w:val="000000"/>
          <w:sz w:val="24"/>
          <w:szCs w:val="24"/>
        </w:rPr>
        <w:tab/>
      </w:r>
      <w:r w:rsidRPr="00622F14">
        <w:rPr>
          <w:rFonts w:ascii="Arial" w:eastAsia="Times New Roman" w:hAnsi="Arial" w:cs="Arial"/>
          <w:bCs/>
          <w:color w:val="000000"/>
          <w:sz w:val="24"/>
          <w:szCs w:val="24"/>
        </w:rPr>
        <w:t>Practicum in Literacy</w:t>
      </w:r>
    </w:p>
    <w:p w14:paraId="272D6D99" w14:textId="37C2F032" w:rsidR="00DE38EA" w:rsidRDefault="00DE38EA" w:rsidP="00DE38EA">
      <w:pPr>
        <w:spacing w:after="0"/>
        <w:rPr>
          <w:rFonts w:ascii="Arial" w:eastAsia="Times New Roman" w:hAnsi="Arial" w:cs="Arial"/>
          <w:bCs/>
          <w:color w:val="000000"/>
          <w:sz w:val="24"/>
          <w:szCs w:val="24"/>
        </w:rPr>
      </w:pPr>
      <w:r w:rsidRPr="00DE38EA">
        <w:rPr>
          <w:rFonts w:ascii="Arial" w:eastAsia="Times New Roman" w:hAnsi="Arial" w:cs="Arial"/>
          <w:bCs/>
          <w:color w:val="000000"/>
          <w:sz w:val="24"/>
          <w:szCs w:val="24"/>
        </w:rPr>
        <w:t xml:space="preserve">EDLL 5356 </w:t>
      </w:r>
      <w:r>
        <w:rPr>
          <w:rFonts w:ascii="Arial" w:eastAsia="Times New Roman" w:hAnsi="Arial" w:cs="Arial"/>
          <w:bCs/>
          <w:color w:val="000000"/>
          <w:sz w:val="24"/>
          <w:szCs w:val="24"/>
        </w:rPr>
        <w:tab/>
      </w:r>
      <w:r w:rsidRPr="00DE38EA">
        <w:rPr>
          <w:rFonts w:ascii="Arial" w:eastAsia="Times New Roman" w:hAnsi="Arial" w:cs="Arial"/>
          <w:bCs/>
          <w:color w:val="000000"/>
          <w:sz w:val="24"/>
          <w:szCs w:val="24"/>
        </w:rPr>
        <w:t xml:space="preserve">Trends and Issues in Adolescent Literacy  </w:t>
      </w:r>
    </w:p>
    <w:p w14:paraId="20B95D0F" w14:textId="4C85720C" w:rsidR="00DE38EA" w:rsidRDefault="00DE38EA" w:rsidP="00DE38EA">
      <w:pPr>
        <w:spacing w:after="0"/>
        <w:rPr>
          <w:rFonts w:ascii="Arial" w:eastAsia="Times New Roman" w:hAnsi="Arial" w:cs="Arial"/>
          <w:bCs/>
          <w:color w:val="000000"/>
          <w:sz w:val="24"/>
          <w:szCs w:val="24"/>
        </w:rPr>
      </w:pPr>
      <w:r w:rsidRPr="00DE38EA">
        <w:rPr>
          <w:rFonts w:ascii="Arial" w:eastAsia="Times New Roman" w:hAnsi="Arial" w:cs="Arial"/>
          <w:bCs/>
          <w:color w:val="000000"/>
          <w:sz w:val="24"/>
          <w:szCs w:val="24"/>
        </w:rPr>
        <w:t xml:space="preserve">EDLL 5366 </w:t>
      </w:r>
      <w:r>
        <w:rPr>
          <w:rFonts w:ascii="Arial" w:eastAsia="Times New Roman" w:hAnsi="Arial" w:cs="Arial"/>
          <w:bCs/>
          <w:color w:val="000000"/>
          <w:sz w:val="24"/>
          <w:szCs w:val="24"/>
        </w:rPr>
        <w:tab/>
      </w:r>
      <w:r w:rsidRPr="00DE38EA">
        <w:rPr>
          <w:rFonts w:ascii="Arial" w:eastAsia="Times New Roman" w:hAnsi="Arial" w:cs="Arial"/>
          <w:bCs/>
          <w:color w:val="000000"/>
          <w:sz w:val="24"/>
          <w:szCs w:val="24"/>
        </w:rPr>
        <w:t xml:space="preserve">Teaching Developmental Readers Adolescent to Adult  </w:t>
      </w:r>
    </w:p>
    <w:p w14:paraId="79E67447" w14:textId="5E3D6489" w:rsidR="00734DBB" w:rsidRDefault="00FC25FA" w:rsidP="00734DBB">
      <w:pPr>
        <w:spacing w:after="0" w:line="240" w:lineRule="auto"/>
        <w:rPr>
          <w:rFonts w:ascii="Arial" w:eastAsia="Times New Roman" w:hAnsi="Arial" w:cs="Arial"/>
          <w:bCs/>
          <w:color w:val="000000"/>
          <w:sz w:val="24"/>
          <w:szCs w:val="24"/>
        </w:rPr>
      </w:pPr>
      <w:r w:rsidRPr="00622F14">
        <w:rPr>
          <w:rFonts w:ascii="Arial" w:eastAsia="Times New Roman" w:hAnsi="Arial" w:cs="Arial"/>
          <w:bCs/>
          <w:color w:val="000000"/>
          <w:sz w:val="24"/>
          <w:szCs w:val="24"/>
        </w:rPr>
        <w:t>EDLL 5393</w:t>
      </w:r>
      <w:r w:rsidRPr="00622F14">
        <w:rPr>
          <w:rFonts w:ascii="Arial" w:eastAsia="Times New Roman" w:hAnsi="Arial" w:cs="Arial"/>
          <w:bCs/>
          <w:color w:val="000000"/>
          <w:sz w:val="24"/>
          <w:szCs w:val="24"/>
        </w:rPr>
        <w:tab/>
        <w:t>Internship in Literacy Leadership</w:t>
      </w:r>
    </w:p>
    <w:p w14:paraId="7446CE68" w14:textId="5B696889" w:rsidR="00923BCE" w:rsidRDefault="00923BCE" w:rsidP="00734DBB">
      <w:pPr>
        <w:spacing w:after="0" w:line="240" w:lineRule="auto"/>
        <w:rPr>
          <w:rFonts w:ascii="Arial" w:eastAsia="Times New Roman" w:hAnsi="Arial" w:cs="Arial"/>
          <w:bCs/>
          <w:color w:val="000000"/>
          <w:sz w:val="24"/>
          <w:szCs w:val="24"/>
        </w:rPr>
      </w:pPr>
    </w:p>
    <w:p w14:paraId="75DC3A3D" w14:textId="60248ACA" w:rsidR="00923BCE" w:rsidRDefault="00923BCE" w:rsidP="00734DBB">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Electives (18 hours)</w:t>
      </w:r>
    </w:p>
    <w:p w14:paraId="74ED4B7C" w14:textId="3636EFAF" w:rsidR="00923BCE" w:rsidRPr="00923BCE" w:rsidRDefault="00923BCE" w:rsidP="00734DBB">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Graduate students choose six courses from the following</w:t>
      </w:r>
      <w:r w:rsidR="000E2AC0">
        <w:rPr>
          <w:rFonts w:ascii="Arial" w:eastAsia="Times New Roman" w:hAnsi="Arial" w:cs="Arial"/>
          <w:bCs/>
          <w:color w:val="000000"/>
          <w:sz w:val="24"/>
          <w:szCs w:val="24"/>
        </w:rPr>
        <w:t>:</w:t>
      </w:r>
    </w:p>
    <w:p w14:paraId="612ED45F" w14:textId="242A9FEA" w:rsidR="00DE38EA" w:rsidRDefault="00DE38EA" w:rsidP="00DE38EA">
      <w:pPr>
        <w:spacing w:after="0" w:line="240" w:lineRule="auto"/>
        <w:rPr>
          <w:rFonts w:ascii="Arial" w:eastAsia="Times New Roman" w:hAnsi="Arial" w:cs="Arial"/>
          <w:bCs/>
          <w:color w:val="000000"/>
          <w:sz w:val="24"/>
          <w:szCs w:val="24"/>
        </w:rPr>
      </w:pPr>
      <w:r w:rsidRPr="00734DBB">
        <w:rPr>
          <w:rFonts w:ascii="Arial" w:eastAsia="Times New Roman" w:hAnsi="Arial" w:cs="Arial"/>
          <w:bCs/>
          <w:color w:val="000000"/>
          <w:sz w:val="24"/>
          <w:szCs w:val="24"/>
        </w:rPr>
        <w:t>EDLL 5344    Content Area and Disciplinary Literacies</w:t>
      </w:r>
    </w:p>
    <w:p w14:paraId="11DE410A" w14:textId="280A2B2E" w:rsidR="00DE38EA" w:rsidRDefault="00DE38EA" w:rsidP="00DE38EA">
      <w:pPr>
        <w:spacing w:after="0" w:line="240" w:lineRule="auto"/>
        <w:rPr>
          <w:rFonts w:ascii="Arial" w:eastAsia="Times New Roman" w:hAnsi="Arial" w:cs="Arial"/>
          <w:bCs/>
          <w:color w:val="000000"/>
          <w:sz w:val="24"/>
          <w:szCs w:val="24"/>
        </w:rPr>
      </w:pPr>
      <w:r w:rsidRPr="00622F14">
        <w:rPr>
          <w:rFonts w:ascii="Arial" w:eastAsia="Times New Roman" w:hAnsi="Arial" w:cs="Arial"/>
          <w:bCs/>
          <w:color w:val="000000"/>
          <w:sz w:val="24"/>
          <w:szCs w:val="24"/>
        </w:rPr>
        <w:t>EDLL 5345</w:t>
      </w:r>
      <w:r w:rsidRPr="00622F14">
        <w:rPr>
          <w:rFonts w:ascii="Arial" w:eastAsia="Times New Roman" w:hAnsi="Arial" w:cs="Arial"/>
          <w:bCs/>
          <w:color w:val="000000"/>
          <w:sz w:val="24"/>
          <w:szCs w:val="24"/>
        </w:rPr>
        <w:tab/>
        <w:t>Emergent and Early Literacy Development and Pedagogy</w:t>
      </w:r>
    </w:p>
    <w:p w14:paraId="650929BB" w14:textId="05ECA3A1" w:rsidR="00DE38EA" w:rsidRDefault="00DE38EA" w:rsidP="00DE38EA">
      <w:pPr>
        <w:spacing w:after="0" w:line="240" w:lineRule="auto"/>
        <w:rPr>
          <w:rFonts w:ascii="Arial" w:eastAsia="Times New Roman" w:hAnsi="Arial" w:cs="Arial"/>
          <w:bCs/>
          <w:color w:val="000000"/>
          <w:sz w:val="24"/>
          <w:szCs w:val="24"/>
        </w:rPr>
      </w:pPr>
      <w:r w:rsidRPr="00734DBB">
        <w:rPr>
          <w:rFonts w:ascii="Arial" w:eastAsia="Times New Roman" w:hAnsi="Arial" w:cs="Arial"/>
          <w:bCs/>
          <w:color w:val="000000"/>
          <w:sz w:val="24"/>
          <w:szCs w:val="24"/>
        </w:rPr>
        <w:t xml:space="preserve">EDLL 5350    Developing Traditional and New Literacies in Elementary Settings </w:t>
      </w:r>
    </w:p>
    <w:p w14:paraId="6830FA04" w14:textId="77777777" w:rsidR="00923BCE" w:rsidRPr="00734DBB" w:rsidRDefault="00923BCE" w:rsidP="00923BCE">
      <w:pPr>
        <w:spacing w:after="0" w:line="240" w:lineRule="auto"/>
        <w:rPr>
          <w:rFonts w:ascii="Arial" w:eastAsia="Times New Roman" w:hAnsi="Arial" w:cs="Arial"/>
          <w:bCs/>
          <w:color w:val="000000"/>
          <w:sz w:val="24"/>
          <w:szCs w:val="24"/>
        </w:rPr>
      </w:pPr>
      <w:r w:rsidRPr="00734DBB">
        <w:rPr>
          <w:rFonts w:ascii="Arial" w:eastAsia="Times New Roman" w:hAnsi="Arial" w:cs="Arial"/>
          <w:bCs/>
          <w:color w:val="000000"/>
          <w:sz w:val="24"/>
          <w:szCs w:val="24"/>
        </w:rPr>
        <w:t xml:space="preserve">EDLL 5351    Children’s Literature in the School Curriculum </w:t>
      </w:r>
    </w:p>
    <w:p w14:paraId="624E12B8" w14:textId="5C8E8553" w:rsidR="00923BCE" w:rsidRPr="00734DBB" w:rsidRDefault="00923BCE" w:rsidP="00DE38EA">
      <w:pPr>
        <w:spacing w:after="0" w:line="240" w:lineRule="auto"/>
        <w:rPr>
          <w:rFonts w:ascii="Arial" w:eastAsia="Times New Roman" w:hAnsi="Arial" w:cs="Arial"/>
          <w:bCs/>
          <w:color w:val="000000"/>
          <w:sz w:val="24"/>
          <w:szCs w:val="24"/>
        </w:rPr>
      </w:pPr>
      <w:r w:rsidRPr="00734DBB">
        <w:rPr>
          <w:rFonts w:ascii="Arial" w:eastAsia="Times New Roman" w:hAnsi="Arial" w:cs="Arial"/>
          <w:bCs/>
          <w:color w:val="000000"/>
          <w:sz w:val="24"/>
          <w:szCs w:val="24"/>
        </w:rPr>
        <w:lastRenderedPageBreak/>
        <w:t>EDLL 5353    Studies in Gender, Literacies, and Adolescence</w:t>
      </w:r>
    </w:p>
    <w:p w14:paraId="1907CD78" w14:textId="520DAFBA" w:rsidR="00734DBB" w:rsidRPr="00622F14" w:rsidRDefault="00734DBB" w:rsidP="00734DBB">
      <w:pPr>
        <w:widowControl w:val="0"/>
        <w:autoSpaceDE w:val="0"/>
        <w:autoSpaceDN w:val="0"/>
        <w:adjustRightInd w:val="0"/>
        <w:spacing w:after="0" w:line="276" w:lineRule="auto"/>
        <w:rPr>
          <w:rFonts w:ascii="Arial" w:hAnsi="Arial" w:cs="Arial"/>
          <w:sz w:val="24"/>
          <w:szCs w:val="24"/>
        </w:rPr>
      </w:pPr>
      <w:r w:rsidRPr="00622F14">
        <w:rPr>
          <w:rFonts w:ascii="Arial" w:hAnsi="Arial" w:cs="Arial"/>
          <w:sz w:val="24"/>
          <w:szCs w:val="24"/>
        </w:rPr>
        <w:t>EDBL 5333</w:t>
      </w:r>
      <w:r w:rsidRPr="00622F14">
        <w:rPr>
          <w:rFonts w:ascii="Arial" w:hAnsi="Arial" w:cs="Arial"/>
          <w:sz w:val="24"/>
          <w:szCs w:val="24"/>
        </w:rPr>
        <w:tab/>
        <w:t>Teaching the Multicultural and Multilingual student (Possible study abroad option)</w:t>
      </w:r>
    </w:p>
    <w:p w14:paraId="5B623568" w14:textId="77777777" w:rsidR="00734DBB" w:rsidRPr="00622F14" w:rsidRDefault="00734DBB" w:rsidP="00734DBB">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EDCI 5380</w:t>
      </w:r>
      <w:r>
        <w:rPr>
          <w:rFonts w:ascii="Arial" w:hAnsi="Arial" w:cs="Arial"/>
          <w:sz w:val="24"/>
          <w:szCs w:val="24"/>
        </w:rPr>
        <w:tab/>
        <w:t>Action Research 1 (Note students must take this course if they are interested in developing a thesis)</w:t>
      </w:r>
    </w:p>
    <w:p w14:paraId="61A7B530" w14:textId="6B842466" w:rsidR="00734DBB" w:rsidRPr="00B90167" w:rsidRDefault="00734DBB" w:rsidP="00734DBB">
      <w:pPr>
        <w:spacing w:after="0" w:line="240" w:lineRule="auto"/>
        <w:rPr>
          <w:rFonts w:ascii="Times New Roman" w:eastAsia="Times New Roman" w:hAnsi="Times New Roman" w:cs="Times New Roman"/>
          <w:sz w:val="24"/>
          <w:szCs w:val="24"/>
        </w:rPr>
      </w:pPr>
      <w:r w:rsidRPr="00B90167">
        <w:rPr>
          <w:rFonts w:ascii="Arial" w:eastAsia="Times New Roman" w:hAnsi="Arial" w:cs="Arial"/>
          <w:color w:val="000000"/>
          <w:sz w:val="24"/>
          <w:szCs w:val="24"/>
        </w:rPr>
        <w:t>EDLL 6000 Thesis</w:t>
      </w:r>
      <w:r>
        <w:rPr>
          <w:rFonts w:ascii="Arial" w:eastAsia="Times New Roman" w:hAnsi="Arial" w:cs="Arial"/>
          <w:color w:val="000000"/>
          <w:sz w:val="24"/>
          <w:szCs w:val="24"/>
        </w:rPr>
        <w:t>. Students must take 6 hours of EDLL 6000</w:t>
      </w:r>
      <w:r w:rsidR="000E2AC0">
        <w:rPr>
          <w:rFonts w:ascii="Arial" w:eastAsia="Times New Roman" w:hAnsi="Arial" w:cs="Arial"/>
          <w:color w:val="000000"/>
          <w:sz w:val="24"/>
          <w:szCs w:val="24"/>
        </w:rPr>
        <w:t xml:space="preserve"> (two consecutive courses)</w:t>
      </w:r>
      <w:r>
        <w:rPr>
          <w:rFonts w:ascii="Arial" w:eastAsia="Times New Roman" w:hAnsi="Arial" w:cs="Arial"/>
          <w:color w:val="000000"/>
          <w:sz w:val="24"/>
          <w:szCs w:val="24"/>
        </w:rPr>
        <w:t xml:space="preserve"> if they are interested in pursuing a thesis (see information below).</w:t>
      </w:r>
    </w:p>
    <w:p w14:paraId="1BCA1909" w14:textId="74B9D73D" w:rsidR="00AD1BDE" w:rsidRDefault="00AD1BDE" w:rsidP="00AD1BDE">
      <w:pPr>
        <w:spacing w:after="0"/>
        <w:rPr>
          <w:rFonts w:ascii="Arial" w:eastAsia="Times New Roman" w:hAnsi="Arial" w:cs="Arial"/>
          <w:bCs/>
          <w:color w:val="000000"/>
          <w:sz w:val="24"/>
          <w:szCs w:val="24"/>
        </w:rPr>
      </w:pPr>
    </w:p>
    <w:p w14:paraId="6804BE54" w14:textId="190688B7" w:rsidR="00DA1672" w:rsidRPr="00DA1672" w:rsidRDefault="00DA1672" w:rsidP="00AD1BDE">
      <w:pPr>
        <w:spacing w:after="0"/>
        <w:rPr>
          <w:rFonts w:ascii="Arial" w:hAnsi="Arial" w:cs="Arial"/>
          <w:b/>
          <w:sz w:val="24"/>
          <w:szCs w:val="24"/>
        </w:rPr>
      </w:pPr>
      <w:r w:rsidRPr="00DA1672">
        <w:rPr>
          <w:rFonts w:ascii="Arial" w:hAnsi="Arial" w:cs="Arial"/>
          <w:b/>
          <w:sz w:val="24"/>
          <w:szCs w:val="24"/>
        </w:rPr>
        <w:t>CONCENTRATION IN DUAL CREDIT ENGLISH CREDENTIAL</w:t>
      </w:r>
    </w:p>
    <w:p w14:paraId="18832A29" w14:textId="52A9B5E1" w:rsidR="00D76D4D" w:rsidRDefault="00067175" w:rsidP="00AD1BDE">
      <w:pPr>
        <w:spacing w:after="0"/>
        <w:rPr>
          <w:rFonts w:ascii="Arial" w:eastAsia="Times New Roman" w:hAnsi="Arial" w:cs="Arial"/>
          <w:bCs/>
          <w:color w:val="000000"/>
          <w:sz w:val="24"/>
          <w:szCs w:val="24"/>
        </w:rPr>
      </w:pPr>
      <w:r>
        <w:rPr>
          <w:rFonts w:ascii="Arial" w:eastAsia="Times New Roman" w:hAnsi="Arial" w:cs="Arial"/>
          <w:bCs/>
          <w:color w:val="000000"/>
          <w:sz w:val="24"/>
          <w:szCs w:val="24"/>
        </w:rPr>
        <w:t>Students who are interested in earning credentials that will make them eligible to teach dual credit English</w:t>
      </w:r>
      <w:r w:rsidR="00DA1672">
        <w:rPr>
          <w:rFonts w:ascii="Arial" w:eastAsia="Times New Roman" w:hAnsi="Arial" w:cs="Arial"/>
          <w:bCs/>
          <w:color w:val="000000"/>
          <w:sz w:val="24"/>
          <w:szCs w:val="24"/>
        </w:rPr>
        <w:t xml:space="preserve"> at the high school level should work with faculty overseeing the general concentration in C&amp;I.</w:t>
      </w:r>
    </w:p>
    <w:p w14:paraId="77D540DE" w14:textId="77777777" w:rsidR="00EA4500" w:rsidRDefault="00EA4500" w:rsidP="00EA4500">
      <w:pPr>
        <w:spacing w:line="240" w:lineRule="auto"/>
        <w:rPr>
          <w:rFonts w:ascii="Times New Roman" w:hAnsi="Times New Roman" w:cs="Times New Roman"/>
          <w:b/>
          <w:bCs/>
          <w:u w:val="single"/>
          <w:bdr w:val="none" w:sz="0" w:space="0" w:color="auto" w:frame="1"/>
        </w:rPr>
      </w:pPr>
    </w:p>
    <w:p w14:paraId="417A294A" w14:textId="44C29412" w:rsidR="00F0225D" w:rsidRPr="00AF78F2" w:rsidRDefault="00BF267E" w:rsidP="00F0225D">
      <w:pPr>
        <w:pBdr>
          <w:bottom w:val="single" w:sz="12" w:space="1" w:color="auto"/>
        </w:pBdr>
        <w:spacing w:line="240" w:lineRule="auto"/>
        <w:rPr>
          <w:rFonts w:ascii="Arial" w:hAnsi="Arial" w:cs="Arial"/>
          <w:b/>
          <w:sz w:val="32"/>
          <w:szCs w:val="24"/>
        </w:rPr>
      </w:pPr>
      <w:r w:rsidRPr="00BA7F5D">
        <w:rPr>
          <w:rFonts w:ascii="Arial" w:hAnsi="Arial" w:cs="Arial"/>
          <w:b/>
          <w:sz w:val="24"/>
          <w:szCs w:val="24"/>
        </w:rPr>
        <w:t>TRANSFER CREDITS and LEVELING</w:t>
      </w:r>
      <w:r>
        <w:rPr>
          <w:rFonts w:ascii="Arial" w:hAnsi="Arial" w:cs="Arial"/>
          <w:b/>
          <w:sz w:val="32"/>
          <w:szCs w:val="24"/>
        </w:rPr>
        <w:t xml:space="preserve"> </w:t>
      </w:r>
      <w:r w:rsidR="00BA4824" w:rsidRPr="00BA7F5D">
        <w:rPr>
          <w:rFonts w:ascii="Arial" w:hAnsi="Arial" w:cs="Arial"/>
          <w:b/>
          <w:sz w:val="24"/>
          <w:szCs w:val="20"/>
        </w:rPr>
        <w:t>COURSES</w:t>
      </w:r>
      <w:r w:rsidR="00BA4824">
        <w:rPr>
          <w:rFonts w:ascii="Arial" w:hAnsi="Arial" w:cs="Arial"/>
          <w:b/>
          <w:sz w:val="32"/>
          <w:szCs w:val="24"/>
        </w:rPr>
        <w:t xml:space="preserve"> </w:t>
      </w:r>
    </w:p>
    <w:p w14:paraId="578204E0" w14:textId="04C46096" w:rsidR="00200699" w:rsidRPr="00200699" w:rsidRDefault="00200699" w:rsidP="00200699">
      <w:pPr>
        <w:rPr>
          <w:rFonts w:ascii="Arial" w:hAnsi="Arial" w:cs="Arial"/>
          <w:sz w:val="24"/>
        </w:rPr>
      </w:pPr>
      <w:r w:rsidRPr="00200699">
        <w:rPr>
          <w:rFonts w:ascii="Arial" w:hAnsi="Arial" w:cs="Arial"/>
          <w:sz w:val="24"/>
        </w:rPr>
        <w:t xml:space="preserve">If the </w:t>
      </w:r>
      <w:r>
        <w:rPr>
          <w:rFonts w:ascii="Arial" w:hAnsi="Arial" w:cs="Arial"/>
          <w:sz w:val="24"/>
        </w:rPr>
        <w:t xml:space="preserve">graduate </w:t>
      </w:r>
      <w:r w:rsidRPr="00200699">
        <w:rPr>
          <w:rFonts w:ascii="Arial" w:hAnsi="Arial" w:cs="Arial"/>
          <w:sz w:val="24"/>
        </w:rPr>
        <w:t>student’s bachelor’s degree is not in the area that he/she intends to pursue, the student may be required to take up to 6 credit hours of leveling courses which will be selected at the discretion of the</w:t>
      </w:r>
      <w:r>
        <w:rPr>
          <w:rFonts w:ascii="Arial" w:hAnsi="Arial" w:cs="Arial"/>
          <w:sz w:val="24"/>
        </w:rPr>
        <w:t xml:space="preserve"> advisor</w:t>
      </w:r>
      <w:r w:rsidRPr="00200699">
        <w:rPr>
          <w:rFonts w:ascii="Arial" w:hAnsi="Arial" w:cs="Arial"/>
          <w:sz w:val="24"/>
        </w:rPr>
        <w:t xml:space="preserve"> before taking master’s level courses. </w:t>
      </w:r>
    </w:p>
    <w:p w14:paraId="24AF0933" w14:textId="683AB75C" w:rsidR="00200699" w:rsidRDefault="00200699" w:rsidP="00200699">
      <w:pPr>
        <w:rPr>
          <w:rFonts w:ascii="Arial" w:hAnsi="Arial" w:cs="Arial"/>
          <w:sz w:val="24"/>
        </w:rPr>
      </w:pPr>
      <w:r w:rsidRPr="00200699">
        <w:rPr>
          <w:rFonts w:ascii="Arial" w:hAnsi="Arial" w:cs="Arial"/>
          <w:sz w:val="24"/>
        </w:rPr>
        <w:t>If the student’s bachelor’s degree is older than seven years, the student may be required to take up to 6 credit hours of leveling course</w:t>
      </w:r>
      <w:r w:rsidR="00945DA5">
        <w:rPr>
          <w:rFonts w:ascii="Arial" w:hAnsi="Arial" w:cs="Arial"/>
          <w:sz w:val="24"/>
        </w:rPr>
        <w:t xml:space="preserve">s which will be selected at the </w:t>
      </w:r>
      <w:r w:rsidRPr="00200699">
        <w:rPr>
          <w:rFonts w:ascii="Arial" w:hAnsi="Arial" w:cs="Arial"/>
          <w:sz w:val="24"/>
        </w:rPr>
        <w:t>discretion of the a</w:t>
      </w:r>
      <w:r>
        <w:rPr>
          <w:rFonts w:ascii="Arial" w:hAnsi="Arial" w:cs="Arial"/>
          <w:sz w:val="24"/>
        </w:rPr>
        <w:t>dvisor</w:t>
      </w:r>
      <w:r w:rsidRPr="00200699">
        <w:rPr>
          <w:rFonts w:ascii="Arial" w:hAnsi="Arial" w:cs="Arial"/>
          <w:sz w:val="24"/>
        </w:rPr>
        <w:t xml:space="preserve"> before taking master’s level courses.</w:t>
      </w:r>
    </w:p>
    <w:p w14:paraId="099A6B30" w14:textId="3163C191" w:rsidR="000E2AC0" w:rsidRPr="00945DA5" w:rsidRDefault="00CF282E" w:rsidP="00945DA5">
      <w:pPr>
        <w:rPr>
          <w:rFonts w:ascii="Arial" w:hAnsi="Arial" w:cs="Arial"/>
          <w:sz w:val="24"/>
          <w:szCs w:val="24"/>
        </w:rPr>
      </w:pPr>
      <w:r w:rsidRPr="00AF78F2">
        <w:rPr>
          <w:rFonts w:ascii="Arial" w:hAnsi="Arial" w:cs="Arial"/>
          <w:sz w:val="24"/>
          <w:szCs w:val="24"/>
        </w:rPr>
        <w:t xml:space="preserve">Only 6 approved semester hours of coursework may be transferred from another accredited university. </w:t>
      </w:r>
      <w:r w:rsidR="006244C3" w:rsidRPr="002C20B5">
        <w:rPr>
          <w:rFonts w:ascii="Arial" w:hAnsi="Arial" w:cs="Arial"/>
          <w:sz w:val="24"/>
          <w:szCs w:val="24"/>
        </w:rPr>
        <w:t>Required c</w:t>
      </w:r>
      <w:r w:rsidRPr="002C20B5">
        <w:rPr>
          <w:rFonts w:ascii="Arial" w:hAnsi="Arial" w:cs="Arial"/>
          <w:sz w:val="24"/>
          <w:szCs w:val="24"/>
        </w:rPr>
        <w:t>oursework</w:t>
      </w:r>
      <w:r w:rsidR="00BA7F5D" w:rsidRPr="002C20B5">
        <w:rPr>
          <w:rFonts w:ascii="Arial" w:hAnsi="Arial" w:cs="Arial"/>
          <w:sz w:val="24"/>
          <w:szCs w:val="24"/>
        </w:rPr>
        <w:t xml:space="preserve"> for the Professional Reading Specialization or Developmental Literacy Graduate Certificate</w:t>
      </w:r>
      <w:r w:rsidR="006244C3" w:rsidRPr="002C20B5">
        <w:rPr>
          <w:rFonts w:ascii="Arial" w:hAnsi="Arial" w:cs="Arial"/>
          <w:sz w:val="24"/>
          <w:szCs w:val="24"/>
        </w:rPr>
        <w:t xml:space="preserve"> cannot be transferred</w:t>
      </w:r>
      <w:r w:rsidRPr="002C20B5">
        <w:rPr>
          <w:rFonts w:ascii="Arial" w:hAnsi="Arial" w:cs="Arial"/>
          <w:sz w:val="24"/>
          <w:szCs w:val="24"/>
        </w:rPr>
        <w:t>.</w:t>
      </w:r>
      <w:r w:rsidRPr="00AF78F2">
        <w:rPr>
          <w:rFonts w:ascii="Arial" w:hAnsi="Arial" w:cs="Arial"/>
          <w:sz w:val="24"/>
          <w:szCs w:val="24"/>
        </w:rPr>
        <w:t xml:space="preserve">  No courses over six years old at the time the degree is completed may be t</w:t>
      </w:r>
      <w:r w:rsidR="00945DA5">
        <w:rPr>
          <w:rFonts w:ascii="Arial" w:hAnsi="Arial" w:cs="Arial"/>
          <w:sz w:val="24"/>
          <w:szCs w:val="24"/>
        </w:rPr>
        <w:t>ransferred into the degree plan.</w:t>
      </w:r>
    </w:p>
    <w:p w14:paraId="473C45A2" w14:textId="77777777" w:rsidR="000E2AC0" w:rsidRDefault="000E2AC0" w:rsidP="00865BC8">
      <w:pPr>
        <w:shd w:val="clear" w:color="auto" w:fill="FFFFFF"/>
        <w:spacing w:line="240" w:lineRule="auto"/>
        <w:rPr>
          <w:rFonts w:ascii="Arial" w:eastAsia="Times New Roman" w:hAnsi="Arial" w:cs="Arial"/>
          <w:b/>
          <w:bCs/>
          <w:color w:val="000000"/>
          <w:sz w:val="24"/>
          <w:szCs w:val="24"/>
        </w:rPr>
      </w:pPr>
    </w:p>
    <w:p w14:paraId="2BF82337" w14:textId="040ECF88" w:rsidR="00613BEB" w:rsidRDefault="00865BC8" w:rsidP="00865BC8">
      <w:pPr>
        <w:shd w:val="clear" w:color="auto" w:fill="FFFFFF"/>
        <w:spacing w:line="240" w:lineRule="auto"/>
        <w:rPr>
          <w:rFonts w:ascii="Arial" w:eastAsia="Times New Roman" w:hAnsi="Arial" w:cs="Arial"/>
          <w:b/>
          <w:bCs/>
          <w:color w:val="000000"/>
          <w:sz w:val="24"/>
          <w:szCs w:val="24"/>
        </w:rPr>
      </w:pPr>
      <w:r w:rsidRPr="00622F14">
        <w:rPr>
          <w:rFonts w:ascii="Arial" w:eastAsia="Times New Roman" w:hAnsi="Arial" w:cs="Arial"/>
          <w:b/>
          <w:bCs/>
          <w:color w:val="000000"/>
          <w:sz w:val="24"/>
          <w:szCs w:val="24"/>
        </w:rPr>
        <w:t>Course Sequence/Course Rotation</w:t>
      </w:r>
    </w:p>
    <w:p w14:paraId="57AE1BF3" w14:textId="0228B7A7" w:rsidR="00945DA5" w:rsidRDefault="004F575F" w:rsidP="004F575F">
      <w:pPr>
        <w:shd w:val="clear" w:color="auto" w:fill="FFFFFF"/>
        <w:spacing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Courses are offered on a two-year rotation. Please consult the following chart</w:t>
      </w:r>
      <w:r w:rsidR="00BA7F5D">
        <w:rPr>
          <w:rFonts w:ascii="Arial" w:eastAsia="Times New Roman" w:hAnsi="Arial" w:cs="Arial"/>
          <w:bCs/>
          <w:color w:val="000000"/>
          <w:sz w:val="24"/>
          <w:szCs w:val="24"/>
        </w:rPr>
        <w:t>s</w:t>
      </w:r>
      <w:r>
        <w:rPr>
          <w:rFonts w:ascii="Arial" w:eastAsia="Times New Roman" w:hAnsi="Arial" w:cs="Arial"/>
          <w:bCs/>
          <w:color w:val="000000"/>
          <w:sz w:val="24"/>
          <w:szCs w:val="24"/>
        </w:rPr>
        <w:t xml:space="preserve"> for planning purposes.</w:t>
      </w:r>
      <w:r w:rsidRPr="00622F14">
        <w:rPr>
          <w:rFonts w:ascii="Arial" w:eastAsia="Times New Roman" w:hAnsi="Arial" w:cs="Arial"/>
          <w:bCs/>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0"/>
        <w:gridCol w:w="1087"/>
        <w:gridCol w:w="2613"/>
        <w:gridCol w:w="534"/>
        <w:gridCol w:w="793"/>
        <w:gridCol w:w="1103"/>
        <w:gridCol w:w="2780"/>
      </w:tblGrid>
      <w:tr w:rsidR="000322A1" w:rsidRPr="000A47EF" w14:paraId="58C69A7F" w14:textId="77777777" w:rsidTr="00C56919">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33E55C2" w14:textId="77777777" w:rsidR="00C56919" w:rsidRPr="000A47EF" w:rsidRDefault="00C56919" w:rsidP="00C56919">
            <w:pPr>
              <w:spacing w:line="240" w:lineRule="auto"/>
              <w:jc w:val="center"/>
              <w:rPr>
                <w:rFonts w:eastAsia="Times New Roman" w:cstheme="minorHAnsi"/>
                <w:sz w:val="24"/>
                <w:szCs w:val="24"/>
              </w:rPr>
            </w:pPr>
            <w:r w:rsidRPr="000A47EF">
              <w:rPr>
                <w:rFonts w:eastAsia="Times New Roman" w:cstheme="minorHAnsi"/>
                <w:b/>
                <w:bCs/>
                <w:color w:val="00000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6CE73D" w14:textId="77777777" w:rsidR="00C56919" w:rsidRPr="000A47EF" w:rsidRDefault="00C56919" w:rsidP="00C56919">
            <w:pPr>
              <w:spacing w:line="240" w:lineRule="auto"/>
              <w:jc w:val="center"/>
              <w:rPr>
                <w:rFonts w:eastAsia="Times New Roman" w:cstheme="minorHAnsi"/>
                <w:sz w:val="24"/>
                <w:szCs w:val="24"/>
              </w:rPr>
            </w:pPr>
            <w:r w:rsidRPr="000A47EF">
              <w:rPr>
                <w:rFonts w:eastAsia="Times New Roman" w:cstheme="minorHAnsi"/>
                <w:b/>
                <w:bCs/>
                <w:color w:val="000000"/>
              </w:rPr>
              <w:t>Course Number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1F0015B" w14:textId="77777777" w:rsidR="00C56919" w:rsidRPr="000A47EF" w:rsidRDefault="00C56919" w:rsidP="00C56919">
            <w:pPr>
              <w:spacing w:line="240" w:lineRule="auto"/>
              <w:jc w:val="center"/>
              <w:rPr>
                <w:rFonts w:eastAsia="Times New Roman" w:cstheme="minorHAnsi"/>
                <w:sz w:val="24"/>
                <w:szCs w:val="24"/>
              </w:rPr>
            </w:pPr>
            <w:r w:rsidRPr="000A47EF">
              <w:rPr>
                <w:rFonts w:eastAsia="Times New Roman" w:cstheme="minorHAnsi"/>
                <w:b/>
                <w:bCs/>
                <w:color w:val="000000"/>
              </w:rPr>
              <w:t>Course Title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F70ACA4" w14:textId="77777777" w:rsidR="00C56919" w:rsidRPr="000A47EF" w:rsidRDefault="00C56919" w:rsidP="00C56919">
            <w:pPr>
              <w:spacing w:line="240" w:lineRule="auto"/>
              <w:jc w:val="center"/>
              <w:rPr>
                <w:rFonts w:eastAsia="Times New Roman" w:cstheme="minorHAnsi"/>
                <w:sz w:val="24"/>
                <w:szCs w:val="24"/>
              </w:rPr>
            </w:pPr>
            <w:r w:rsidRPr="000A47EF">
              <w:rPr>
                <w:rFonts w:eastAsia="Times New Roman" w:cstheme="minorHAnsi"/>
                <w:b/>
                <w:bCs/>
                <w:color w:val="000000"/>
              </w:rPr>
              <w:t>When the course is offered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09BEC56" w14:textId="77777777" w:rsidR="00C56919" w:rsidRPr="000A47EF" w:rsidRDefault="00C56919" w:rsidP="00C56919">
            <w:pPr>
              <w:spacing w:line="240" w:lineRule="auto"/>
              <w:jc w:val="center"/>
              <w:rPr>
                <w:rFonts w:eastAsia="Times New Roman" w:cstheme="minorHAnsi"/>
                <w:sz w:val="24"/>
                <w:szCs w:val="24"/>
              </w:rPr>
            </w:pPr>
            <w:r w:rsidRPr="000A47EF">
              <w:rPr>
                <w:rFonts w:eastAsia="Times New Roman" w:cstheme="minorHAnsi"/>
                <w:b/>
                <w:bCs/>
                <w:color w:val="000000"/>
              </w:rPr>
              <w:t>When the course is recommended to be taken/Note</w:t>
            </w:r>
          </w:p>
        </w:tc>
      </w:tr>
      <w:tr w:rsidR="000322A1" w:rsidRPr="000A47EF" w14:paraId="5B6DAB33" w14:textId="77777777" w:rsidTr="00C5691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21F29F" w14:textId="77777777" w:rsidR="00C56919" w:rsidRPr="000A47EF" w:rsidRDefault="00C56919" w:rsidP="00C56919">
            <w:pPr>
              <w:spacing w:after="0" w:line="24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659A98" w14:textId="77777777" w:rsidR="00C56919" w:rsidRPr="000A47EF" w:rsidRDefault="00C56919" w:rsidP="00C56919">
            <w:pPr>
              <w:spacing w:after="0" w:line="24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E8BB72" w14:textId="77777777" w:rsidR="00C56919" w:rsidRPr="000A47EF" w:rsidRDefault="00C56919" w:rsidP="00C56919">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66BD291" w14:textId="77777777" w:rsidR="00C56919" w:rsidRPr="000A47EF" w:rsidRDefault="00C56919" w:rsidP="00C56919">
            <w:pPr>
              <w:spacing w:line="240" w:lineRule="auto"/>
              <w:jc w:val="center"/>
              <w:rPr>
                <w:rFonts w:eastAsia="Times New Roman" w:cstheme="minorHAnsi"/>
                <w:sz w:val="24"/>
                <w:szCs w:val="24"/>
              </w:rPr>
            </w:pPr>
            <w:r w:rsidRPr="000A47EF">
              <w:rPr>
                <w:rFonts w:eastAsia="Times New Roman" w:cstheme="minorHAnsi"/>
                <w:b/>
                <w:bCs/>
                <w:color w:val="000000"/>
              </w:rPr>
              <w:t>Fall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179C977" w14:textId="77777777" w:rsidR="00C56919" w:rsidRPr="000A47EF" w:rsidRDefault="00C56919" w:rsidP="00C56919">
            <w:pPr>
              <w:spacing w:line="240" w:lineRule="auto"/>
              <w:jc w:val="center"/>
              <w:rPr>
                <w:rFonts w:eastAsia="Times New Roman" w:cstheme="minorHAnsi"/>
                <w:sz w:val="24"/>
                <w:szCs w:val="24"/>
              </w:rPr>
            </w:pPr>
            <w:r w:rsidRPr="000A47EF">
              <w:rPr>
                <w:rFonts w:eastAsia="Times New Roman" w:cstheme="minorHAnsi"/>
                <w:b/>
                <w:bCs/>
                <w:color w:val="000000"/>
              </w:rPr>
              <w:t>Spring</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83283F8" w14:textId="77777777" w:rsidR="00C56919" w:rsidRPr="000A47EF" w:rsidRDefault="00C56919" w:rsidP="00C56919">
            <w:pPr>
              <w:spacing w:line="240" w:lineRule="auto"/>
              <w:jc w:val="center"/>
              <w:rPr>
                <w:rFonts w:eastAsia="Times New Roman" w:cstheme="minorHAnsi"/>
                <w:sz w:val="24"/>
                <w:szCs w:val="24"/>
              </w:rPr>
            </w:pPr>
            <w:r w:rsidRPr="000A47EF">
              <w:rPr>
                <w:rFonts w:eastAsia="Times New Roman" w:cstheme="minorHAnsi"/>
                <w:b/>
                <w:bCs/>
                <w:color w:val="000000"/>
              </w:rPr>
              <w:t>Summer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FD7B3E" w14:textId="77777777" w:rsidR="00C56919" w:rsidRPr="000A47EF" w:rsidRDefault="00C56919" w:rsidP="00C56919">
            <w:pPr>
              <w:spacing w:after="0" w:line="240" w:lineRule="auto"/>
              <w:rPr>
                <w:rFonts w:eastAsia="Times New Roman" w:cstheme="minorHAnsi"/>
                <w:sz w:val="24"/>
                <w:szCs w:val="24"/>
              </w:rPr>
            </w:pPr>
          </w:p>
        </w:tc>
      </w:tr>
      <w:tr w:rsidR="00C56919" w:rsidRPr="000A47EF" w14:paraId="5410747F" w14:textId="77777777" w:rsidTr="00C5691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DADC7" w14:textId="77777777" w:rsidR="00C56919" w:rsidRPr="000A47EF" w:rsidRDefault="00C56919" w:rsidP="00C56919">
            <w:pPr>
              <w:shd w:val="clear" w:color="auto" w:fill="FFFFFF"/>
              <w:spacing w:line="240" w:lineRule="auto"/>
              <w:rPr>
                <w:rFonts w:eastAsia="Times New Roman" w:cstheme="minorHAnsi"/>
                <w:sz w:val="24"/>
                <w:szCs w:val="24"/>
              </w:rPr>
            </w:pPr>
            <w:r w:rsidRPr="000A47EF">
              <w:rPr>
                <w:rFonts w:eastAsia="Times New Roman" w:cstheme="minorHAnsi"/>
                <w:b/>
                <w:bCs/>
                <w:color w:val="000000"/>
              </w:rPr>
              <w:t>Required Courses:</w:t>
            </w:r>
          </w:p>
        </w:tc>
      </w:tr>
      <w:tr w:rsidR="000322A1" w:rsidRPr="000A47EF" w14:paraId="0305E7B1"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217BD" w14:textId="77777777" w:rsidR="00D943DB" w:rsidRPr="000A47EF" w:rsidRDefault="009C2716" w:rsidP="00D943DB">
            <w:pPr>
              <w:spacing w:line="240" w:lineRule="auto"/>
              <w:rPr>
                <w:rFonts w:eastAsia="Times New Roman" w:cstheme="minorHAnsi"/>
                <w:sz w:val="24"/>
                <w:szCs w:val="24"/>
              </w:rPr>
            </w:pPr>
            <w:r w:rsidRPr="000A47EF">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55AD7" w14:textId="77777777" w:rsidR="00D943DB" w:rsidRPr="000A47EF" w:rsidRDefault="00D943DB" w:rsidP="00D943DB">
            <w:pPr>
              <w:spacing w:after="0" w:line="240" w:lineRule="auto"/>
              <w:rPr>
                <w:rFonts w:eastAsia="Times New Roman" w:cstheme="minorHAnsi"/>
                <w:sz w:val="24"/>
                <w:szCs w:val="24"/>
              </w:rPr>
            </w:pPr>
            <w:r w:rsidRPr="000A47EF">
              <w:rPr>
                <w:rFonts w:eastAsia="Times New Roman" w:cstheme="minorHAnsi"/>
                <w:sz w:val="24"/>
                <w:szCs w:val="24"/>
              </w:rPr>
              <w:t>EDLL 5340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AD840" w14:textId="77777777" w:rsidR="00D943DB" w:rsidRPr="000A47EF" w:rsidRDefault="00D943DB" w:rsidP="00D943DB">
            <w:pPr>
              <w:shd w:val="clear" w:color="auto" w:fill="FFFFFF"/>
              <w:spacing w:line="240" w:lineRule="auto"/>
              <w:rPr>
                <w:rFonts w:eastAsia="Times New Roman" w:cstheme="minorHAnsi"/>
                <w:sz w:val="24"/>
                <w:szCs w:val="24"/>
              </w:rPr>
            </w:pPr>
            <w:r w:rsidRPr="000A47EF">
              <w:rPr>
                <w:rFonts w:eastAsia="Times New Roman" w:cstheme="minorHAnsi"/>
                <w:sz w:val="24"/>
                <w:szCs w:val="24"/>
              </w:rPr>
              <w:t>Acquisition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6E98B" w14:textId="77777777" w:rsidR="00D943DB" w:rsidRPr="000A47EF" w:rsidRDefault="00D943DB" w:rsidP="00D943DB">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A2841" w14:textId="77777777" w:rsidR="00D943DB" w:rsidRPr="000A47EF" w:rsidRDefault="00D943DB" w:rsidP="00D943DB">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70647" w14:textId="77777777" w:rsidR="00D943DB" w:rsidRPr="000A47EF" w:rsidRDefault="00D943DB" w:rsidP="00D943DB">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8A244" w14:textId="77777777" w:rsidR="00D943DB" w:rsidRPr="000A47EF" w:rsidRDefault="00D943DB" w:rsidP="00D943DB">
            <w:pPr>
              <w:spacing w:line="240" w:lineRule="auto"/>
              <w:rPr>
                <w:rFonts w:eastAsia="Times New Roman" w:cstheme="minorHAnsi"/>
                <w:sz w:val="24"/>
                <w:szCs w:val="24"/>
              </w:rPr>
            </w:pPr>
            <w:r w:rsidRPr="000A47EF">
              <w:rPr>
                <w:rFonts w:eastAsia="Times New Roman" w:cstheme="minorHAnsi"/>
                <w:color w:val="000000"/>
              </w:rPr>
              <w:t>Year 1</w:t>
            </w:r>
          </w:p>
        </w:tc>
      </w:tr>
      <w:tr w:rsidR="000322A1" w:rsidRPr="000A47EF" w14:paraId="07D02A9C"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634BD" w14:textId="77777777" w:rsidR="009C2716" w:rsidRPr="000A47EF" w:rsidRDefault="009C2716" w:rsidP="009C2716">
            <w:pPr>
              <w:spacing w:line="240" w:lineRule="auto"/>
              <w:rPr>
                <w:rFonts w:eastAsia="Times New Roman" w:cstheme="minorHAnsi"/>
                <w:color w:val="000000"/>
              </w:rPr>
            </w:pPr>
            <w:r w:rsidRPr="000A47EF">
              <w:rPr>
                <w:rFonts w:eastAsia="Times New Roman" w:cstheme="minorHAns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1FC6B" w14:textId="77777777" w:rsidR="009C2716" w:rsidRPr="000A47EF" w:rsidRDefault="009C2716" w:rsidP="009C2716">
            <w:pPr>
              <w:spacing w:after="0" w:line="240" w:lineRule="auto"/>
              <w:rPr>
                <w:rFonts w:eastAsia="Times New Roman" w:cstheme="minorHAnsi"/>
                <w:sz w:val="24"/>
                <w:szCs w:val="24"/>
              </w:rPr>
            </w:pPr>
            <w:r w:rsidRPr="000A47EF">
              <w:rPr>
                <w:rFonts w:eastAsia="Times New Roman" w:cstheme="minorHAnsi"/>
                <w:sz w:val="24"/>
                <w:szCs w:val="24"/>
              </w:rPr>
              <w:t xml:space="preserve">EDLL </w:t>
            </w:r>
          </w:p>
          <w:p w14:paraId="6CED89D5" w14:textId="77777777" w:rsidR="009C2716" w:rsidRPr="000A47EF" w:rsidRDefault="009C2716" w:rsidP="009C2716">
            <w:pPr>
              <w:spacing w:after="0" w:line="240" w:lineRule="auto"/>
              <w:rPr>
                <w:rFonts w:eastAsia="Times New Roman" w:cstheme="minorHAnsi"/>
                <w:sz w:val="24"/>
                <w:szCs w:val="24"/>
              </w:rPr>
            </w:pPr>
            <w:r w:rsidRPr="000A47EF">
              <w:rPr>
                <w:rFonts w:eastAsia="Times New Roman" w:cstheme="minorHAnsi"/>
                <w:sz w:val="24"/>
                <w:szCs w:val="24"/>
              </w:rPr>
              <w:t>5342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D9EF8" w14:textId="77777777" w:rsidR="009C2716" w:rsidRPr="000A47EF" w:rsidRDefault="009C2716" w:rsidP="009C2716">
            <w:pPr>
              <w:shd w:val="clear" w:color="auto" w:fill="FFFFFF"/>
              <w:spacing w:line="240" w:lineRule="auto"/>
              <w:rPr>
                <w:rFonts w:eastAsia="Times New Roman" w:cstheme="minorHAnsi"/>
                <w:sz w:val="24"/>
                <w:szCs w:val="24"/>
              </w:rPr>
            </w:pPr>
            <w:r w:rsidRPr="000A47EF">
              <w:rPr>
                <w:rFonts w:eastAsia="Times New Roman" w:cstheme="minorHAnsi"/>
                <w:sz w:val="24"/>
                <w:szCs w:val="24"/>
              </w:rPr>
              <w:t xml:space="preserve">Classroom based literacy assessment for </w:t>
            </w:r>
            <w:r w:rsidRPr="000A47EF">
              <w:rPr>
                <w:rFonts w:eastAsia="Times New Roman" w:cstheme="minorHAnsi"/>
                <w:sz w:val="24"/>
                <w:szCs w:val="24"/>
              </w:rPr>
              <w:lastRenderedPageBreak/>
              <w:t>differentiated instruction.</w:t>
            </w:r>
          </w:p>
          <w:p w14:paraId="3E589431" w14:textId="77777777" w:rsidR="009C2716" w:rsidRPr="000A47EF" w:rsidRDefault="009C2716" w:rsidP="009C2716">
            <w:pPr>
              <w:shd w:val="clear" w:color="auto" w:fill="FFFFFF"/>
              <w:spacing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9FEA1" w14:textId="77777777" w:rsidR="009C2716" w:rsidRPr="000A47EF" w:rsidRDefault="009C2716" w:rsidP="009C2716">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A56BB" w14:textId="77777777" w:rsidR="009C2716" w:rsidRPr="000A47EF" w:rsidRDefault="009C2716" w:rsidP="009C2716">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E2185" w14:textId="77777777" w:rsidR="009C2716" w:rsidRPr="000A47EF" w:rsidRDefault="009C2716" w:rsidP="009C2716">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8C022" w14:textId="77777777" w:rsidR="009C2716" w:rsidRPr="000A47EF" w:rsidRDefault="009C2716" w:rsidP="009C2716">
            <w:pPr>
              <w:spacing w:after="0" w:line="240" w:lineRule="auto"/>
              <w:rPr>
                <w:rFonts w:eastAsia="Times New Roman" w:cstheme="minorHAnsi"/>
                <w:sz w:val="24"/>
                <w:szCs w:val="24"/>
              </w:rPr>
            </w:pPr>
            <w:r w:rsidRPr="000A47EF">
              <w:rPr>
                <w:rFonts w:eastAsia="Times New Roman" w:cstheme="minorHAnsi"/>
                <w:sz w:val="24"/>
                <w:szCs w:val="24"/>
              </w:rPr>
              <w:t>Year 2</w:t>
            </w:r>
          </w:p>
          <w:p w14:paraId="3A5FC9DE" w14:textId="77777777" w:rsidR="009C2716" w:rsidRPr="000A47EF" w:rsidRDefault="009C2716" w:rsidP="009C2716">
            <w:pPr>
              <w:spacing w:after="0" w:line="240" w:lineRule="auto"/>
              <w:rPr>
                <w:rFonts w:eastAsia="Times New Roman" w:cstheme="minorHAnsi"/>
                <w:sz w:val="24"/>
                <w:szCs w:val="24"/>
              </w:rPr>
            </w:pPr>
          </w:p>
        </w:tc>
      </w:tr>
      <w:tr w:rsidR="000322A1" w:rsidRPr="000A47EF" w14:paraId="03BDFC68" w14:textId="77777777" w:rsidTr="00EA45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F57CB" w14:textId="77777777" w:rsidR="00A21C00" w:rsidRPr="000A47EF" w:rsidRDefault="00A21C00" w:rsidP="00EA4500">
            <w:pPr>
              <w:spacing w:line="240" w:lineRule="auto"/>
              <w:rPr>
                <w:rFonts w:eastAsia="Times New Roman" w:cstheme="minorHAnsi"/>
                <w:sz w:val="24"/>
                <w:szCs w:val="24"/>
              </w:rPr>
            </w:pPr>
            <w:r w:rsidRPr="000A47EF">
              <w:rPr>
                <w:rFonts w:eastAsia="Times New Roman" w:cstheme="minorHAnsi"/>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7FEA1" w14:textId="77777777" w:rsidR="00A21C00" w:rsidRPr="000A47EF" w:rsidRDefault="00A21C00" w:rsidP="00EA4500">
            <w:pPr>
              <w:spacing w:after="0" w:line="240" w:lineRule="auto"/>
              <w:rPr>
                <w:rFonts w:eastAsia="Times New Roman" w:cstheme="minorHAnsi"/>
                <w:sz w:val="24"/>
                <w:szCs w:val="24"/>
              </w:rPr>
            </w:pPr>
            <w:r w:rsidRPr="000A47EF">
              <w:rPr>
                <w:rFonts w:eastAsia="Times New Roman" w:cstheme="minorHAnsi"/>
                <w:sz w:val="24"/>
                <w:szCs w:val="24"/>
              </w:rPr>
              <w:t>EDLL 5343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0584D" w14:textId="77777777" w:rsidR="00A21C00" w:rsidRPr="000A47EF" w:rsidRDefault="00A21C00" w:rsidP="00EA4500">
            <w:pPr>
              <w:shd w:val="clear" w:color="auto" w:fill="FFFFFF"/>
              <w:spacing w:line="240" w:lineRule="auto"/>
              <w:rPr>
                <w:rFonts w:eastAsia="Times New Roman" w:cstheme="minorHAnsi"/>
                <w:sz w:val="24"/>
                <w:szCs w:val="24"/>
              </w:rPr>
            </w:pPr>
            <w:r w:rsidRPr="000A47EF">
              <w:rPr>
                <w:rFonts w:eastAsia="Times New Roman" w:cstheme="minorHAnsi"/>
                <w:sz w:val="24"/>
                <w:szCs w:val="24"/>
              </w:rPr>
              <w:t>Practicum in Literacy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87EE1" w14:textId="77777777" w:rsidR="00A21C00" w:rsidRPr="000A47EF" w:rsidRDefault="00A21C00" w:rsidP="00EA4500">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84FC9" w14:textId="77777777" w:rsidR="00A21C00" w:rsidRPr="000A47EF" w:rsidRDefault="00A21C00" w:rsidP="00EA4500">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9A7E3" w14:textId="77777777" w:rsidR="00A21C00" w:rsidRPr="000A47EF" w:rsidRDefault="00A21C00" w:rsidP="00EA4500">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A8F73" w14:textId="77777777" w:rsidR="00A21C00" w:rsidRPr="000A47EF" w:rsidRDefault="00A21C00" w:rsidP="00EA4500">
            <w:pPr>
              <w:spacing w:after="0" w:line="240" w:lineRule="auto"/>
              <w:rPr>
                <w:rFonts w:eastAsia="Times New Roman" w:cstheme="minorHAnsi"/>
                <w:sz w:val="24"/>
                <w:szCs w:val="24"/>
              </w:rPr>
            </w:pPr>
            <w:r w:rsidRPr="000A47EF">
              <w:rPr>
                <w:rFonts w:eastAsia="Times New Roman" w:cstheme="minorHAnsi"/>
                <w:sz w:val="24"/>
                <w:szCs w:val="24"/>
              </w:rPr>
              <w:t>Year 2</w:t>
            </w:r>
          </w:p>
        </w:tc>
      </w:tr>
      <w:tr w:rsidR="000322A1" w:rsidRPr="000A47EF" w14:paraId="05600835"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8DC27" w14:textId="77777777" w:rsidR="00BC42BD" w:rsidRPr="000A47EF" w:rsidRDefault="00BC42BD" w:rsidP="00BC42BD">
            <w:pPr>
              <w:spacing w:line="240" w:lineRule="auto"/>
              <w:rPr>
                <w:rFonts w:eastAsia="Times New Roman" w:cstheme="minorHAnsi"/>
                <w:color w:val="000000"/>
              </w:rPr>
            </w:pPr>
            <w:r w:rsidRPr="000A47EF">
              <w:rPr>
                <w:rFonts w:eastAsia="Times New Roman" w:cstheme="minorHAnsi"/>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28AC0" w14:textId="77777777" w:rsidR="00BC42BD" w:rsidRPr="000A47EF" w:rsidRDefault="00BC42BD" w:rsidP="00BC42BD">
            <w:pPr>
              <w:spacing w:after="0" w:line="240" w:lineRule="auto"/>
              <w:rPr>
                <w:rFonts w:eastAsia="Times New Roman" w:cstheme="minorHAnsi"/>
                <w:sz w:val="24"/>
                <w:szCs w:val="24"/>
              </w:rPr>
            </w:pPr>
            <w:r w:rsidRPr="000A47EF">
              <w:rPr>
                <w:rFonts w:eastAsia="Times New Roman" w:cstheme="minorHAnsi"/>
                <w:sz w:val="24"/>
                <w:szCs w:val="24"/>
              </w:rPr>
              <w:t>EDLL 5344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C5A3" w14:textId="77777777" w:rsidR="00BC42BD" w:rsidRPr="000A47EF" w:rsidRDefault="00621A01" w:rsidP="00BC42BD">
            <w:pPr>
              <w:shd w:val="clear" w:color="auto" w:fill="FFFFFF"/>
              <w:spacing w:line="240" w:lineRule="auto"/>
              <w:rPr>
                <w:rFonts w:eastAsia="Times New Roman" w:cstheme="minorHAnsi"/>
                <w:sz w:val="24"/>
                <w:szCs w:val="24"/>
              </w:rPr>
            </w:pPr>
            <w:r w:rsidRPr="000A47EF">
              <w:rPr>
                <w:rFonts w:eastAsia="Times New Roman" w:cstheme="minorHAnsi"/>
                <w:sz w:val="24"/>
                <w:szCs w:val="24"/>
              </w:rPr>
              <w:t xml:space="preserve">Content Area and </w:t>
            </w:r>
            <w:r w:rsidR="00BC42BD" w:rsidRPr="000A47EF">
              <w:rPr>
                <w:rFonts w:eastAsia="Times New Roman" w:cstheme="minorHAnsi"/>
                <w:sz w:val="24"/>
                <w:szCs w:val="24"/>
              </w:rPr>
              <w:t>Disciplinary Literacy</w:t>
            </w:r>
          </w:p>
          <w:p w14:paraId="1E47C88C" w14:textId="77777777" w:rsidR="00BC42BD" w:rsidRPr="000A47EF" w:rsidRDefault="00BC42BD" w:rsidP="00BC42BD">
            <w:pPr>
              <w:shd w:val="clear" w:color="auto" w:fill="FFFFFF"/>
              <w:spacing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55D87" w14:textId="77777777" w:rsidR="00BC42BD" w:rsidRPr="000A47EF" w:rsidRDefault="00BC42BD" w:rsidP="00BC42BD">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1E67F" w14:textId="77777777" w:rsidR="00BC42BD" w:rsidRPr="000A47EF" w:rsidRDefault="00BC42BD" w:rsidP="00BC42BD">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489E7" w14:textId="77777777" w:rsidR="00BC42BD" w:rsidRPr="000A47EF" w:rsidRDefault="00BC42BD" w:rsidP="00BC42BD">
            <w:pPr>
              <w:spacing w:after="0" w:line="240" w:lineRule="auto"/>
              <w:rPr>
                <w:rFonts w:eastAsia="Times New Roman" w:cstheme="minorHAnsi"/>
                <w:sz w:val="24"/>
                <w:szCs w:val="24"/>
              </w:rPr>
            </w:pPr>
            <w:r w:rsidRPr="000A47EF">
              <w:rPr>
                <w:rFonts w:eastAsia="Times New Roman" w:cstheme="minorHAnsi"/>
                <w:sz w:val="24"/>
                <w:szCs w:val="24"/>
              </w:rPr>
              <w:t>X Summer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B2ED2" w14:textId="77777777" w:rsidR="00BC42BD" w:rsidRPr="000A47EF" w:rsidRDefault="00BC42BD" w:rsidP="00BC42BD">
            <w:pPr>
              <w:spacing w:line="240" w:lineRule="auto"/>
              <w:rPr>
                <w:rFonts w:eastAsia="Times New Roman" w:cstheme="minorHAnsi"/>
                <w:sz w:val="24"/>
                <w:szCs w:val="24"/>
              </w:rPr>
            </w:pPr>
            <w:r w:rsidRPr="000A47EF">
              <w:rPr>
                <w:rFonts w:eastAsia="Times New Roman" w:cstheme="minorHAnsi"/>
                <w:color w:val="000000"/>
              </w:rPr>
              <w:t>Year</w:t>
            </w:r>
            <w:r w:rsidR="002D26C6" w:rsidRPr="000A47EF">
              <w:rPr>
                <w:rFonts w:eastAsia="Times New Roman" w:cstheme="minorHAnsi"/>
                <w:color w:val="000000"/>
              </w:rPr>
              <w:t xml:space="preserve"> 1 or 2</w:t>
            </w:r>
          </w:p>
        </w:tc>
      </w:tr>
      <w:tr w:rsidR="000322A1" w:rsidRPr="000A47EF" w14:paraId="41DCB144" w14:textId="77777777" w:rsidTr="00471FD0">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78B88" w14:textId="77777777" w:rsidR="0094212A" w:rsidRPr="000A47EF" w:rsidRDefault="0094212A" w:rsidP="0094212A">
            <w:pPr>
              <w:spacing w:line="240" w:lineRule="auto"/>
              <w:rPr>
                <w:rFonts w:eastAsia="Times New Roman" w:cstheme="minorHAnsi"/>
                <w:color w:val="000000"/>
              </w:rPr>
            </w:pPr>
            <w:r w:rsidRPr="000A47EF">
              <w:rPr>
                <w:rFonts w:eastAsia="Times New Roman" w:cstheme="minorHAnsi"/>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0B5AD" w14:textId="77777777" w:rsidR="0094212A" w:rsidRPr="000A47EF" w:rsidRDefault="0094212A" w:rsidP="0094212A">
            <w:pPr>
              <w:spacing w:after="0" w:line="240" w:lineRule="auto"/>
              <w:rPr>
                <w:rFonts w:eastAsia="Times New Roman" w:cstheme="minorHAnsi"/>
                <w:sz w:val="24"/>
                <w:szCs w:val="24"/>
              </w:rPr>
            </w:pPr>
            <w:r w:rsidRPr="000A47EF">
              <w:rPr>
                <w:rFonts w:eastAsia="Times New Roman" w:cstheme="minorHAnsi"/>
                <w:sz w:val="24"/>
                <w:szCs w:val="24"/>
              </w:rPr>
              <w:t xml:space="preserve">EDLL </w:t>
            </w:r>
          </w:p>
          <w:p w14:paraId="39E67C73" w14:textId="77777777" w:rsidR="0094212A" w:rsidRPr="000A47EF" w:rsidRDefault="0094212A" w:rsidP="0094212A">
            <w:pPr>
              <w:spacing w:after="0" w:line="240" w:lineRule="auto"/>
              <w:rPr>
                <w:rFonts w:eastAsia="Times New Roman" w:cstheme="minorHAnsi"/>
                <w:sz w:val="24"/>
                <w:szCs w:val="24"/>
              </w:rPr>
            </w:pPr>
            <w:r w:rsidRPr="000A47EF">
              <w:rPr>
                <w:rFonts w:eastAsia="Times New Roman" w:cstheme="minorHAnsi"/>
                <w:sz w:val="24"/>
                <w:szCs w:val="24"/>
              </w:rPr>
              <w:t>5345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11002" w14:textId="77777777" w:rsidR="0094212A" w:rsidRPr="000A47EF" w:rsidRDefault="0094212A" w:rsidP="0094212A">
            <w:pPr>
              <w:shd w:val="clear" w:color="auto" w:fill="FFFFFF"/>
              <w:spacing w:line="240" w:lineRule="auto"/>
              <w:rPr>
                <w:rFonts w:eastAsia="Times New Roman" w:cstheme="minorHAnsi"/>
                <w:sz w:val="24"/>
                <w:szCs w:val="24"/>
              </w:rPr>
            </w:pPr>
            <w:r w:rsidRPr="000A47EF">
              <w:rPr>
                <w:rFonts w:eastAsia="Times New Roman" w:cstheme="minorHAnsi"/>
                <w:sz w:val="24"/>
                <w:szCs w:val="24"/>
              </w:rPr>
              <w:t>Emergent and Early Literacy Development and Pedagogy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FFA77" w14:textId="77777777" w:rsidR="0094212A" w:rsidRPr="000A47EF" w:rsidRDefault="0094212A" w:rsidP="0094212A">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863A0" w14:textId="77777777" w:rsidR="0094212A" w:rsidRPr="000A47EF" w:rsidRDefault="0094212A" w:rsidP="0094212A">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2B40A" w14:textId="77777777" w:rsidR="0094212A" w:rsidRPr="000A47EF" w:rsidRDefault="0094212A" w:rsidP="0094212A">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19EFA" w14:textId="77777777" w:rsidR="0094212A" w:rsidRPr="000A47EF" w:rsidRDefault="0094212A" w:rsidP="0094212A">
            <w:pPr>
              <w:spacing w:after="0" w:line="240" w:lineRule="auto"/>
              <w:rPr>
                <w:rFonts w:eastAsia="Times New Roman" w:cstheme="minorHAnsi"/>
                <w:sz w:val="24"/>
                <w:szCs w:val="24"/>
              </w:rPr>
            </w:pPr>
            <w:r w:rsidRPr="000A47EF">
              <w:rPr>
                <w:rFonts w:eastAsia="Times New Roman" w:cstheme="minorHAnsi"/>
                <w:sz w:val="24"/>
                <w:szCs w:val="24"/>
              </w:rPr>
              <w:t>Year 1</w:t>
            </w:r>
          </w:p>
        </w:tc>
      </w:tr>
      <w:tr w:rsidR="000322A1" w:rsidRPr="000A47EF" w14:paraId="1E7398B7" w14:textId="77777777" w:rsidTr="00471FD0">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94C61" w14:textId="77777777" w:rsidR="00471FD0" w:rsidRPr="000A47EF" w:rsidRDefault="00840CCC" w:rsidP="00471FD0">
            <w:pPr>
              <w:spacing w:after="0" w:line="240" w:lineRule="auto"/>
              <w:rPr>
                <w:rFonts w:eastAsia="Times New Roman" w:cstheme="minorHAnsi"/>
                <w:sz w:val="24"/>
                <w:szCs w:val="24"/>
              </w:rPr>
            </w:pPr>
            <w:r w:rsidRPr="000A47EF">
              <w:rPr>
                <w:rFonts w:eastAsia="Times New Roman" w:cstheme="minorHAnsi"/>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3F471" w14:textId="77777777" w:rsidR="00840CCC" w:rsidRPr="000A47EF" w:rsidRDefault="00840CCC" w:rsidP="00840CCC">
            <w:pPr>
              <w:spacing w:after="0" w:line="240" w:lineRule="auto"/>
              <w:rPr>
                <w:rFonts w:eastAsia="Times New Roman" w:cstheme="minorHAnsi"/>
                <w:sz w:val="24"/>
                <w:szCs w:val="24"/>
              </w:rPr>
            </w:pPr>
            <w:r w:rsidRPr="000A47EF">
              <w:rPr>
                <w:rFonts w:eastAsia="Times New Roman" w:cstheme="minorHAnsi"/>
                <w:sz w:val="24"/>
                <w:szCs w:val="24"/>
              </w:rPr>
              <w:t xml:space="preserve">EDLL </w:t>
            </w:r>
          </w:p>
          <w:p w14:paraId="1A05464E" w14:textId="77777777" w:rsidR="00471FD0" w:rsidRPr="000A47EF" w:rsidRDefault="00840CCC" w:rsidP="00840CCC">
            <w:pPr>
              <w:shd w:val="clear" w:color="auto" w:fill="FFFFFF"/>
              <w:spacing w:line="240" w:lineRule="auto"/>
              <w:rPr>
                <w:rFonts w:eastAsia="Times New Roman" w:cstheme="minorHAnsi"/>
                <w:sz w:val="24"/>
                <w:szCs w:val="24"/>
              </w:rPr>
            </w:pPr>
            <w:r w:rsidRPr="000A47EF">
              <w:rPr>
                <w:rFonts w:eastAsia="Times New Roman" w:cstheme="minorHAnsi"/>
                <w:sz w:val="24"/>
                <w:szCs w:val="24"/>
              </w:rPr>
              <w:t>5346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6DB1A" w14:textId="77777777" w:rsidR="00471FD0" w:rsidRPr="000A47EF" w:rsidRDefault="00840CCC" w:rsidP="005B701F">
            <w:pPr>
              <w:shd w:val="clear" w:color="auto" w:fill="FFFFFF"/>
              <w:spacing w:line="240" w:lineRule="auto"/>
              <w:rPr>
                <w:rFonts w:eastAsia="Times New Roman" w:cstheme="minorHAnsi"/>
                <w:sz w:val="24"/>
                <w:szCs w:val="24"/>
              </w:rPr>
            </w:pPr>
            <w:r w:rsidRPr="000A47EF">
              <w:rPr>
                <w:rFonts w:eastAsia="Times New Roman" w:cstheme="minorHAnsi"/>
                <w:sz w:val="24"/>
                <w:szCs w:val="24"/>
              </w:rPr>
              <w:t>Increasing reading proficiency for all readers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05A33" w14:textId="77777777" w:rsidR="00471FD0" w:rsidRPr="000A47EF" w:rsidRDefault="00840CCC" w:rsidP="00471FD0">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123A0" w14:textId="77777777" w:rsidR="00471FD0" w:rsidRPr="000A47EF" w:rsidRDefault="00471FD0" w:rsidP="00471FD0">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0ADCF" w14:textId="77777777" w:rsidR="00471FD0" w:rsidRPr="000A47EF" w:rsidRDefault="00471FD0" w:rsidP="0081309C">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89B44" w14:textId="77777777" w:rsidR="0081309C" w:rsidRPr="000A47EF" w:rsidRDefault="0081309C" w:rsidP="0081309C">
            <w:pPr>
              <w:spacing w:after="0" w:line="240" w:lineRule="auto"/>
              <w:rPr>
                <w:rFonts w:eastAsia="Times New Roman" w:cstheme="minorHAnsi"/>
                <w:sz w:val="24"/>
                <w:szCs w:val="24"/>
              </w:rPr>
            </w:pPr>
            <w:r w:rsidRPr="000A47EF">
              <w:rPr>
                <w:rFonts w:eastAsia="Times New Roman" w:cstheme="minorHAnsi"/>
                <w:sz w:val="24"/>
                <w:szCs w:val="24"/>
              </w:rPr>
              <w:t>Year 1</w:t>
            </w:r>
          </w:p>
          <w:p w14:paraId="46895AF7" w14:textId="77777777" w:rsidR="00471FD0" w:rsidRPr="000A47EF" w:rsidRDefault="0081309C" w:rsidP="00471FD0">
            <w:pPr>
              <w:spacing w:after="0" w:line="240" w:lineRule="auto"/>
              <w:rPr>
                <w:rFonts w:eastAsia="Times New Roman" w:cstheme="minorHAnsi"/>
                <w:sz w:val="24"/>
                <w:szCs w:val="24"/>
              </w:rPr>
            </w:pPr>
            <w:r w:rsidRPr="000A47EF">
              <w:rPr>
                <w:rFonts w:eastAsia="Times New Roman" w:cstheme="minorHAnsi"/>
                <w:sz w:val="24"/>
                <w:szCs w:val="24"/>
              </w:rPr>
              <w:t>(To be taken with EDLL 5340)</w:t>
            </w:r>
          </w:p>
        </w:tc>
      </w:tr>
      <w:tr w:rsidR="000322A1" w:rsidRPr="000A47EF" w14:paraId="21F06856" w14:textId="77777777" w:rsidTr="00471FD0">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655EF"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B872C"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EDLL 5355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D5230"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Creating writing centered classrooms</w:t>
            </w:r>
          </w:p>
          <w:p w14:paraId="0F56E5EA"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EF9D5"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32038"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7D4E4"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X Summer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F12C8" w14:textId="77777777" w:rsidR="005E1A7E" w:rsidRPr="000A47EF" w:rsidRDefault="005E1A7E" w:rsidP="005E1A7E">
            <w:pPr>
              <w:spacing w:line="240" w:lineRule="auto"/>
              <w:rPr>
                <w:rFonts w:eastAsia="Times New Roman" w:cstheme="minorHAnsi"/>
                <w:sz w:val="24"/>
                <w:szCs w:val="24"/>
              </w:rPr>
            </w:pPr>
            <w:r w:rsidRPr="000A47EF">
              <w:rPr>
                <w:rFonts w:eastAsia="Times New Roman" w:cstheme="minorHAnsi"/>
                <w:sz w:val="24"/>
                <w:szCs w:val="24"/>
              </w:rPr>
              <w:t>Year 1 or 2</w:t>
            </w:r>
          </w:p>
        </w:tc>
      </w:tr>
      <w:tr w:rsidR="000322A1" w:rsidRPr="000A47EF" w14:paraId="3E14CDDD" w14:textId="77777777" w:rsidTr="00471FD0">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F7161"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D4A4F"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EDLL</w:t>
            </w:r>
          </w:p>
          <w:p w14:paraId="01E8C21F"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5356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BD7D5" w14:textId="77777777" w:rsidR="005E1A7E" w:rsidRPr="000A47EF" w:rsidRDefault="005E1A7E" w:rsidP="005E1A7E">
            <w:pPr>
              <w:shd w:val="clear" w:color="auto" w:fill="FFFFFF"/>
              <w:spacing w:line="240" w:lineRule="auto"/>
              <w:rPr>
                <w:rFonts w:eastAsia="Times New Roman" w:cstheme="minorHAnsi"/>
                <w:sz w:val="24"/>
                <w:szCs w:val="24"/>
              </w:rPr>
            </w:pPr>
            <w:r w:rsidRPr="000A47EF">
              <w:rPr>
                <w:rFonts w:eastAsia="Times New Roman" w:cstheme="minorHAnsi"/>
                <w:sz w:val="24"/>
                <w:szCs w:val="24"/>
              </w:rPr>
              <w:t>Trends and Issues in Adolescent Literacy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3E58B"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9C3D6"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AC760"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Summer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F9785"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Year 1 or 2</w:t>
            </w:r>
          </w:p>
        </w:tc>
      </w:tr>
      <w:tr w:rsidR="000322A1" w:rsidRPr="000A47EF" w14:paraId="3C2F9243"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A7D90" w14:textId="77777777" w:rsidR="005E1A7E" w:rsidRPr="000A47EF" w:rsidRDefault="005E1A7E" w:rsidP="005E1A7E">
            <w:pPr>
              <w:spacing w:line="240" w:lineRule="auto"/>
              <w:rPr>
                <w:rFonts w:eastAsia="Times New Roman" w:cstheme="minorHAnsi"/>
                <w:sz w:val="24"/>
                <w:szCs w:val="24"/>
              </w:rPr>
            </w:pPr>
            <w:r w:rsidRPr="000A47EF">
              <w:rPr>
                <w:rFonts w:eastAsia="Times New Roman" w:cstheme="minorHAnsi"/>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FD4D4"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EDLL 5366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4A8D9"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Teaching Developmental readers Adolescent to Adult</w:t>
            </w:r>
          </w:p>
          <w:p w14:paraId="1B3E72E3" w14:textId="77777777" w:rsidR="005E1A7E" w:rsidRPr="000A47EF" w:rsidRDefault="005E1A7E" w:rsidP="007A59E4">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A3113"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99218"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6AE02"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X</w:t>
            </w:r>
          </w:p>
          <w:p w14:paraId="7D7E7656"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Summer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ECBDB" w14:textId="77777777" w:rsidR="005E1A7E" w:rsidRPr="000A47EF" w:rsidRDefault="005E1A7E" w:rsidP="005E1A7E">
            <w:pPr>
              <w:spacing w:line="240" w:lineRule="auto"/>
              <w:rPr>
                <w:rFonts w:eastAsia="Times New Roman" w:cstheme="minorHAnsi"/>
                <w:sz w:val="24"/>
                <w:szCs w:val="24"/>
              </w:rPr>
            </w:pPr>
            <w:r w:rsidRPr="000A47EF">
              <w:rPr>
                <w:rFonts w:eastAsia="Times New Roman" w:cstheme="minorHAnsi"/>
                <w:sz w:val="24"/>
                <w:szCs w:val="24"/>
              </w:rPr>
              <w:t xml:space="preserve">Year </w:t>
            </w:r>
            <w:r w:rsidR="000322A1" w:rsidRPr="000A47EF">
              <w:rPr>
                <w:rFonts w:eastAsia="Times New Roman" w:cstheme="minorHAnsi"/>
                <w:sz w:val="24"/>
                <w:szCs w:val="24"/>
              </w:rPr>
              <w:t>1 or 2</w:t>
            </w:r>
          </w:p>
        </w:tc>
      </w:tr>
      <w:tr w:rsidR="000322A1" w:rsidRPr="000A47EF" w14:paraId="0D35F7F2"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AD801" w14:textId="77777777" w:rsidR="005E1A7E" w:rsidRPr="000A47EF" w:rsidRDefault="005E1A7E" w:rsidP="005E1A7E">
            <w:pPr>
              <w:spacing w:line="240" w:lineRule="auto"/>
              <w:rPr>
                <w:rFonts w:eastAsia="Times New Roman" w:cstheme="minorHAnsi"/>
                <w:color w:val="000000"/>
              </w:rPr>
            </w:pPr>
            <w:r w:rsidRPr="000A47EF">
              <w:rPr>
                <w:rFonts w:eastAsia="Times New Roman" w:cstheme="minorHAnsi"/>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D52AA"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EDLL 5393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9155B" w14:textId="77777777" w:rsidR="005E1A7E" w:rsidRPr="000A47EF" w:rsidRDefault="005E1A7E" w:rsidP="005E1A7E">
            <w:pPr>
              <w:shd w:val="clear" w:color="auto" w:fill="FFFFFF"/>
              <w:spacing w:line="240" w:lineRule="auto"/>
              <w:rPr>
                <w:rFonts w:eastAsia="Times New Roman" w:cstheme="minorHAnsi"/>
                <w:sz w:val="24"/>
                <w:szCs w:val="24"/>
              </w:rPr>
            </w:pPr>
            <w:r w:rsidRPr="000A47EF">
              <w:rPr>
                <w:rFonts w:eastAsia="Times New Roman" w:cstheme="minorHAnsi"/>
                <w:sz w:val="24"/>
                <w:szCs w:val="24"/>
              </w:rPr>
              <w:t>Internship</w:t>
            </w:r>
            <w:r w:rsidR="000322A1" w:rsidRPr="000A47EF">
              <w:rPr>
                <w:rFonts w:eastAsia="Times New Roman" w:cstheme="minorHAnsi"/>
                <w:sz w:val="24"/>
                <w:szCs w:val="24"/>
              </w:rPr>
              <w:t xml:space="preserve"> in Literacy Leadership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5167B"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C3F08"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AE149"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17D04"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Year 2</w:t>
            </w:r>
          </w:p>
        </w:tc>
      </w:tr>
      <w:tr w:rsidR="000322A1" w:rsidRPr="000A47EF" w14:paraId="3634CF6D"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5AB32" w14:textId="77777777" w:rsidR="005E1A7E" w:rsidRPr="000A47EF" w:rsidRDefault="005E1A7E" w:rsidP="005E1A7E">
            <w:pPr>
              <w:spacing w:line="240" w:lineRule="auto"/>
              <w:rPr>
                <w:rFonts w:eastAsia="Times New Roman"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5846A"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5BBE4" w14:textId="77777777" w:rsidR="005E1A7E" w:rsidRPr="000A47EF" w:rsidRDefault="005E1A7E" w:rsidP="005E1A7E">
            <w:pPr>
              <w:shd w:val="clear" w:color="auto" w:fill="FFFFFF"/>
              <w:spacing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5C416"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06AEB"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28B91"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11D7A" w14:textId="77777777" w:rsidR="005E1A7E" w:rsidRPr="000A47EF" w:rsidRDefault="005E1A7E" w:rsidP="005E1A7E">
            <w:pPr>
              <w:spacing w:after="0" w:line="240" w:lineRule="auto"/>
              <w:rPr>
                <w:rFonts w:eastAsia="Times New Roman" w:cstheme="minorHAnsi"/>
                <w:sz w:val="24"/>
                <w:szCs w:val="24"/>
              </w:rPr>
            </w:pPr>
          </w:p>
        </w:tc>
      </w:tr>
      <w:tr w:rsidR="005E1A7E" w:rsidRPr="000A47EF" w14:paraId="45464804" w14:textId="77777777" w:rsidTr="00C5691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6570D" w14:textId="77777777" w:rsidR="005E1A7E" w:rsidRPr="000A47EF" w:rsidRDefault="005E1A7E" w:rsidP="005E1A7E">
            <w:pPr>
              <w:shd w:val="clear" w:color="auto" w:fill="FFFFFF"/>
              <w:spacing w:line="240" w:lineRule="auto"/>
              <w:rPr>
                <w:rFonts w:eastAsia="Times New Roman" w:cstheme="minorHAnsi"/>
                <w:sz w:val="24"/>
                <w:szCs w:val="24"/>
              </w:rPr>
            </w:pPr>
            <w:r w:rsidRPr="000A47EF">
              <w:rPr>
                <w:rFonts w:eastAsia="Times New Roman" w:cstheme="minorHAnsi"/>
                <w:b/>
                <w:bCs/>
                <w:color w:val="000000"/>
              </w:rPr>
              <w:t>Elective Courses (6 hours):</w:t>
            </w:r>
          </w:p>
        </w:tc>
      </w:tr>
      <w:tr w:rsidR="000322A1" w:rsidRPr="000A47EF" w14:paraId="0BF4D579"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5A76E" w14:textId="77777777" w:rsidR="005E1A7E" w:rsidRPr="000A47EF" w:rsidRDefault="005E1A7E" w:rsidP="005E1A7E">
            <w:pPr>
              <w:spacing w:line="240" w:lineRule="auto"/>
              <w:rPr>
                <w:rFonts w:eastAsia="Times New Roman" w:cstheme="minorHAnsi"/>
                <w:sz w:val="24"/>
                <w:szCs w:val="24"/>
              </w:rPr>
            </w:pPr>
            <w:r w:rsidRPr="000A47EF">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508F7"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EDBL 5333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5DC0C" w14:textId="77777777" w:rsidR="005E1A7E" w:rsidRPr="000A47EF" w:rsidRDefault="005E1A7E" w:rsidP="005E1A7E">
            <w:pPr>
              <w:shd w:val="clear" w:color="auto" w:fill="FFFFFF"/>
              <w:spacing w:line="240" w:lineRule="auto"/>
              <w:rPr>
                <w:rFonts w:eastAsia="Times New Roman" w:cstheme="minorHAnsi"/>
                <w:sz w:val="24"/>
                <w:szCs w:val="24"/>
              </w:rPr>
            </w:pPr>
            <w:r w:rsidRPr="000A47EF">
              <w:rPr>
                <w:rFonts w:eastAsia="Times New Roman" w:cstheme="minorHAnsi"/>
                <w:sz w:val="24"/>
                <w:szCs w:val="24"/>
              </w:rPr>
              <w:t>Teaching the multicultural and multilingual student.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9CFD"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E6D94"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E8E2C"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X</w:t>
            </w:r>
          </w:p>
          <w:p w14:paraId="2D310BCC"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Summer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E5478"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Year 1 or 2</w:t>
            </w:r>
          </w:p>
          <w:p w14:paraId="4E1B64BF" w14:textId="77777777" w:rsidR="000322A1"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(Study abroad option)</w:t>
            </w:r>
          </w:p>
        </w:tc>
      </w:tr>
      <w:tr w:rsidR="000322A1" w:rsidRPr="000A47EF" w14:paraId="573D83D0"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E2D84" w14:textId="77777777" w:rsidR="005E1A7E" w:rsidRPr="000A47EF" w:rsidRDefault="005E1A7E" w:rsidP="005E1A7E">
            <w:pPr>
              <w:spacing w:line="240" w:lineRule="auto"/>
              <w:rPr>
                <w:rFonts w:eastAsia="Times New Roman" w:cstheme="minorHAnsi"/>
                <w:sz w:val="24"/>
                <w:szCs w:val="24"/>
              </w:rPr>
            </w:pPr>
            <w:r w:rsidRPr="000A47EF">
              <w:rPr>
                <w:rFonts w:eastAsia="Times New Roman" w:cstheme="minorHAns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50163"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EDLL 5353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3040A" w14:textId="77777777" w:rsidR="005E1A7E" w:rsidRPr="000A47EF" w:rsidRDefault="005E1A7E" w:rsidP="005E1A7E">
            <w:pPr>
              <w:widowControl w:val="0"/>
              <w:autoSpaceDE w:val="0"/>
              <w:autoSpaceDN w:val="0"/>
              <w:adjustRightInd w:val="0"/>
              <w:spacing w:after="200" w:line="276" w:lineRule="auto"/>
              <w:rPr>
                <w:rFonts w:cstheme="minorHAnsi"/>
                <w:sz w:val="24"/>
                <w:szCs w:val="24"/>
              </w:rPr>
            </w:pPr>
            <w:r w:rsidRPr="000A47EF">
              <w:rPr>
                <w:rFonts w:cstheme="minorHAnsi"/>
                <w:sz w:val="24"/>
                <w:szCs w:val="24"/>
              </w:rPr>
              <w:t>Studies in Gender, Literacies, and Adolescence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EBBA3"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14B69"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6C3E6"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636B5"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Year 1 or 2</w:t>
            </w:r>
          </w:p>
        </w:tc>
      </w:tr>
      <w:tr w:rsidR="000322A1" w:rsidRPr="000A47EF" w14:paraId="0820A34D"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69608"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69816"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EDLL 5351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53C1D" w14:textId="77777777" w:rsidR="005E1A7E" w:rsidRPr="000A47EF" w:rsidRDefault="005E1A7E" w:rsidP="005E1A7E">
            <w:pPr>
              <w:shd w:val="clear" w:color="auto" w:fill="FFFFFF"/>
              <w:spacing w:line="240" w:lineRule="auto"/>
              <w:rPr>
                <w:rFonts w:eastAsia="Times New Roman" w:cstheme="minorHAnsi"/>
                <w:sz w:val="24"/>
                <w:szCs w:val="24"/>
              </w:rPr>
            </w:pPr>
            <w:r w:rsidRPr="000A47EF">
              <w:rPr>
                <w:rFonts w:eastAsia="Times New Roman" w:cstheme="minorHAnsi"/>
                <w:sz w:val="24"/>
                <w:szCs w:val="24"/>
              </w:rPr>
              <w:t>Children’s Literature in the school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0003F"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65750"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07D84"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C088B"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Year 1 or 2</w:t>
            </w:r>
          </w:p>
        </w:tc>
      </w:tr>
      <w:tr w:rsidR="000322A1" w:rsidRPr="000A47EF" w14:paraId="2E0F2B89"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57C8A" w14:textId="77777777" w:rsidR="005E1A7E" w:rsidRPr="000A47EF" w:rsidRDefault="005E1A7E" w:rsidP="005E1A7E">
            <w:pPr>
              <w:spacing w:line="240" w:lineRule="auto"/>
              <w:rPr>
                <w:rFonts w:eastAsia="Times New Roman" w:cstheme="minorHAnsi"/>
                <w:color w:val="000000"/>
              </w:rPr>
            </w:pPr>
            <w:r w:rsidRPr="000A47EF">
              <w:rPr>
                <w:rFonts w:eastAsia="Times New Roman" w:cstheme="minorHAnsi"/>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7A37C"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EDLL 5350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78E5C" w14:textId="77777777" w:rsidR="005E1A7E" w:rsidRPr="000A47EF" w:rsidRDefault="005E1A7E" w:rsidP="005E1A7E">
            <w:pPr>
              <w:shd w:val="clear" w:color="auto" w:fill="FFFFFF"/>
              <w:spacing w:line="240" w:lineRule="auto"/>
              <w:rPr>
                <w:rFonts w:eastAsia="Times New Roman" w:cstheme="minorHAnsi"/>
                <w:sz w:val="24"/>
                <w:szCs w:val="24"/>
              </w:rPr>
            </w:pPr>
            <w:r w:rsidRPr="000A47EF">
              <w:rPr>
                <w:rFonts w:eastAsia="Times New Roman" w:cstheme="minorHAnsi"/>
                <w:sz w:val="24"/>
                <w:szCs w:val="24"/>
              </w:rPr>
              <w:t>Developing Traditional and New Literacies in Elementary Settings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D2FBE"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D8170"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B715E"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8E828"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Year 1 or 2</w:t>
            </w:r>
          </w:p>
        </w:tc>
      </w:tr>
      <w:tr w:rsidR="000322A1" w:rsidRPr="000A47EF" w14:paraId="0EDC8CB8"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5FAEB" w14:textId="77777777" w:rsidR="000322A1" w:rsidRPr="000A47EF" w:rsidRDefault="000322A1" w:rsidP="005E1A7E">
            <w:pPr>
              <w:spacing w:line="240" w:lineRule="auto"/>
              <w:rPr>
                <w:rFonts w:eastAsia="Times New Roman" w:cstheme="minorHAnsi"/>
                <w:color w:val="000000"/>
              </w:rPr>
            </w:pPr>
            <w:r w:rsidRPr="000A47EF">
              <w:rPr>
                <w:rFonts w:eastAsia="Times New Roman" w:cstheme="minorHAnsi"/>
                <w:color w:val="000000"/>
              </w:rPr>
              <w:t xml:space="preserve">6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7BC2C" w14:textId="77777777" w:rsidR="000322A1"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 xml:space="preserve">EDCI </w:t>
            </w:r>
            <w:r w:rsidR="00F75701" w:rsidRPr="000A47EF">
              <w:rPr>
                <w:rFonts w:eastAsia="Times New Roman" w:cstheme="minorHAnsi"/>
                <w:sz w:val="24"/>
                <w:szCs w:val="24"/>
              </w:rPr>
              <w:t>5380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AC3AC" w14:textId="77777777" w:rsidR="000322A1" w:rsidRPr="000A47EF" w:rsidRDefault="00F75701" w:rsidP="005E1A7E">
            <w:pPr>
              <w:shd w:val="clear" w:color="auto" w:fill="FFFFFF"/>
              <w:spacing w:line="240" w:lineRule="auto"/>
              <w:rPr>
                <w:rFonts w:eastAsia="Times New Roman" w:cstheme="minorHAnsi"/>
                <w:sz w:val="24"/>
                <w:szCs w:val="24"/>
              </w:rPr>
            </w:pPr>
            <w:r w:rsidRPr="000A47EF">
              <w:rPr>
                <w:rFonts w:eastAsia="Times New Roman" w:cstheme="minorHAnsi"/>
                <w:sz w:val="24"/>
                <w:szCs w:val="24"/>
              </w:rPr>
              <w:t>Action Research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4F3C" w14:textId="77777777" w:rsidR="000322A1" w:rsidRPr="000A47EF" w:rsidRDefault="00F7570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9A203" w14:textId="77777777" w:rsidR="000322A1" w:rsidRPr="000A47EF" w:rsidRDefault="00F7570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9388A" w14:textId="77777777" w:rsidR="000322A1" w:rsidRPr="000A47EF" w:rsidRDefault="000322A1"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ACBBD" w14:textId="77777777" w:rsidR="000322A1" w:rsidRPr="000A47EF" w:rsidRDefault="00F75701" w:rsidP="005E1A7E">
            <w:pPr>
              <w:spacing w:after="0" w:line="240" w:lineRule="auto"/>
              <w:rPr>
                <w:rFonts w:eastAsia="Times New Roman" w:cstheme="minorHAnsi"/>
                <w:sz w:val="24"/>
                <w:szCs w:val="24"/>
              </w:rPr>
            </w:pPr>
            <w:r w:rsidRPr="000A47EF">
              <w:rPr>
                <w:rFonts w:eastAsia="Times New Roman" w:cstheme="minorHAnsi"/>
                <w:sz w:val="24"/>
                <w:szCs w:val="24"/>
              </w:rPr>
              <w:t>Year 1 or 2</w:t>
            </w:r>
          </w:p>
          <w:p w14:paraId="18F7080D" w14:textId="77777777" w:rsidR="00F75701" w:rsidRPr="000A47EF" w:rsidRDefault="00F75701" w:rsidP="005E1A7E">
            <w:pPr>
              <w:spacing w:after="0" w:line="240" w:lineRule="auto"/>
              <w:rPr>
                <w:rFonts w:eastAsia="Times New Roman" w:cstheme="minorHAnsi"/>
                <w:sz w:val="24"/>
                <w:szCs w:val="24"/>
              </w:rPr>
            </w:pPr>
            <w:r w:rsidRPr="000A47EF">
              <w:rPr>
                <w:rFonts w:eastAsia="Times New Roman" w:cstheme="minorHAnsi"/>
                <w:sz w:val="24"/>
                <w:szCs w:val="24"/>
              </w:rPr>
              <w:t xml:space="preserve">Students must take this course if they are interested in developing a </w:t>
            </w:r>
            <w:proofErr w:type="gramStart"/>
            <w:r w:rsidRPr="000A47EF">
              <w:rPr>
                <w:rFonts w:eastAsia="Times New Roman" w:cstheme="minorHAnsi"/>
                <w:sz w:val="24"/>
                <w:szCs w:val="24"/>
              </w:rPr>
              <w:t>Thesis</w:t>
            </w:r>
            <w:proofErr w:type="gramEnd"/>
            <w:r w:rsidRPr="000A47EF">
              <w:rPr>
                <w:rFonts w:eastAsia="Times New Roman" w:cstheme="minorHAnsi"/>
                <w:sz w:val="24"/>
                <w:szCs w:val="24"/>
              </w:rPr>
              <w:t>.</w:t>
            </w:r>
          </w:p>
          <w:p w14:paraId="57FC8DE6" w14:textId="77777777" w:rsidR="00F75701" w:rsidRPr="000A47EF" w:rsidRDefault="00F75701" w:rsidP="005E1A7E">
            <w:pPr>
              <w:spacing w:after="0" w:line="240" w:lineRule="auto"/>
              <w:rPr>
                <w:rFonts w:eastAsia="Times New Roman" w:cstheme="minorHAnsi"/>
                <w:sz w:val="24"/>
                <w:szCs w:val="24"/>
              </w:rPr>
            </w:pPr>
          </w:p>
        </w:tc>
      </w:tr>
      <w:tr w:rsidR="000322A1" w:rsidRPr="000A47EF" w14:paraId="26DFD9AE"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F325B" w14:textId="77777777" w:rsidR="005E1A7E" w:rsidRPr="000A47EF" w:rsidRDefault="005E1A7E" w:rsidP="005E1A7E">
            <w:pPr>
              <w:spacing w:line="240" w:lineRule="auto"/>
              <w:rPr>
                <w:rFonts w:eastAsia="Times New Roman"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B99C8"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EDLL 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78DDC" w14:textId="77777777" w:rsidR="005E1A7E" w:rsidRPr="000A47EF" w:rsidRDefault="005E1A7E" w:rsidP="005E1A7E">
            <w:pPr>
              <w:shd w:val="clear" w:color="auto" w:fill="FFFFFF"/>
              <w:spacing w:line="240" w:lineRule="auto"/>
              <w:rPr>
                <w:rFonts w:eastAsia="Times New Roman" w:cstheme="minorHAnsi"/>
                <w:sz w:val="24"/>
                <w:szCs w:val="24"/>
              </w:rPr>
            </w:pPr>
            <w:r w:rsidRPr="000A47EF">
              <w:rPr>
                <w:rFonts w:eastAsia="Times New Roman" w:cstheme="minorHAnsi"/>
                <w:sz w:val="24"/>
                <w:szCs w:val="24"/>
              </w:rPr>
              <w:t>Thesis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A0298"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25A9D"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AE0E6"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2A34F"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Students must notify their advisor early on in their program their interest in a thesis</w:t>
            </w:r>
          </w:p>
        </w:tc>
      </w:tr>
      <w:tr w:rsidR="000322A1" w:rsidRPr="000A47EF" w14:paraId="6CA86205" w14:textId="77777777" w:rsidTr="00C569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EA2BA" w14:textId="77777777" w:rsidR="005E1A7E" w:rsidRPr="000A47EF" w:rsidRDefault="005E1A7E" w:rsidP="005E1A7E">
            <w:pPr>
              <w:spacing w:line="240" w:lineRule="auto"/>
              <w:rPr>
                <w:rFonts w:eastAsia="Times New Roman"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5B473" w14:textId="77777777" w:rsidR="005E1A7E" w:rsidRPr="000A47EF" w:rsidRDefault="005E1A7E" w:rsidP="005E1A7E">
            <w:pPr>
              <w:spacing w:after="0" w:line="240" w:lineRule="auto"/>
              <w:rPr>
                <w:rFonts w:eastAsia="Times New Roman" w:cstheme="minorHAnsi"/>
                <w:sz w:val="24"/>
                <w:szCs w:val="24"/>
              </w:rPr>
            </w:pPr>
            <w:r w:rsidRPr="000A47EF">
              <w:rPr>
                <w:rFonts w:eastAsia="Times New Roman" w:cstheme="minorHAnsi"/>
                <w:sz w:val="24"/>
                <w:szCs w:val="24"/>
              </w:rPr>
              <w:t>EDLL 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89BC8" w14:textId="77777777" w:rsidR="005E1A7E" w:rsidRPr="000A47EF" w:rsidRDefault="005E1A7E" w:rsidP="005E1A7E">
            <w:pPr>
              <w:shd w:val="clear" w:color="auto" w:fill="FFFFFF"/>
              <w:spacing w:line="240" w:lineRule="auto"/>
              <w:rPr>
                <w:rFonts w:eastAsia="Times New Roman" w:cstheme="minorHAnsi"/>
                <w:sz w:val="24"/>
                <w:szCs w:val="24"/>
              </w:rPr>
            </w:pPr>
            <w:r w:rsidRPr="000A47EF">
              <w:rPr>
                <w:rFonts w:eastAsia="Times New Roman" w:cstheme="minorHAnsi"/>
                <w:sz w:val="24"/>
                <w:szCs w:val="24"/>
              </w:rPr>
              <w:t>Thesis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D3919"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44E38"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9A7E4" w14:textId="77777777" w:rsidR="005E1A7E" w:rsidRPr="000A47EF" w:rsidRDefault="005E1A7E" w:rsidP="005E1A7E">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A9EBC" w14:textId="77777777" w:rsidR="005E1A7E" w:rsidRPr="000A47EF" w:rsidRDefault="000322A1" w:rsidP="005E1A7E">
            <w:pPr>
              <w:spacing w:after="0" w:line="240" w:lineRule="auto"/>
              <w:rPr>
                <w:rFonts w:eastAsia="Times New Roman" w:cstheme="minorHAnsi"/>
                <w:sz w:val="24"/>
                <w:szCs w:val="24"/>
              </w:rPr>
            </w:pPr>
            <w:r w:rsidRPr="000A47EF">
              <w:rPr>
                <w:rFonts w:eastAsia="Times New Roman" w:cstheme="minorHAnsi"/>
                <w:sz w:val="24"/>
                <w:szCs w:val="24"/>
              </w:rPr>
              <w:t>Students must notify their advisor early on in their program their interest in a thesis</w:t>
            </w:r>
          </w:p>
        </w:tc>
      </w:tr>
    </w:tbl>
    <w:tbl>
      <w:tblPr>
        <w:tblStyle w:val="TableGrid"/>
        <w:tblpPr w:leftFromText="180" w:rightFromText="180" w:vertAnchor="page" w:horzAnchor="margin" w:tblpXSpec="center" w:tblpY="1014"/>
        <w:tblW w:w="10165" w:type="dxa"/>
        <w:tblLayout w:type="fixed"/>
        <w:tblLook w:val="04A0" w:firstRow="1" w:lastRow="0" w:firstColumn="1" w:lastColumn="0" w:noHBand="0" w:noVBand="1"/>
      </w:tblPr>
      <w:tblGrid>
        <w:gridCol w:w="1075"/>
        <w:gridCol w:w="1136"/>
        <w:gridCol w:w="1136"/>
        <w:gridCol w:w="1136"/>
        <w:gridCol w:w="1092"/>
        <w:gridCol w:w="1181"/>
        <w:gridCol w:w="1136"/>
        <w:gridCol w:w="1136"/>
        <w:gridCol w:w="1137"/>
      </w:tblGrid>
      <w:tr w:rsidR="002C20B5" w:rsidRPr="00AD3791" w14:paraId="730CAB60" w14:textId="77777777" w:rsidTr="002C20B5">
        <w:tc>
          <w:tcPr>
            <w:tcW w:w="5575" w:type="dxa"/>
            <w:gridSpan w:val="5"/>
            <w:tcBorders>
              <w:right w:val="thickThinSmallGap" w:sz="24" w:space="0" w:color="000000"/>
            </w:tcBorders>
            <w:shd w:val="clear" w:color="auto" w:fill="E7E6E6" w:themeFill="background2"/>
          </w:tcPr>
          <w:p w14:paraId="744D9A3B" w14:textId="77777777" w:rsidR="002C20B5" w:rsidRDefault="002C20B5" w:rsidP="002C20B5">
            <w:pPr>
              <w:jc w:val="center"/>
              <w:rPr>
                <w:b/>
                <w:sz w:val="24"/>
                <w:szCs w:val="24"/>
              </w:rPr>
            </w:pPr>
            <w:r>
              <w:rPr>
                <w:b/>
                <w:sz w:val="24"/>
                <w:szCs w:val="24"/>
              </w:rPr>
              <w:t>Year One</w:t>
            </w:r>
          </w:p>
        </w:tc>
        <w:tc>
          <w:tcPr>
            <w:tcW w:w="4590" w:type="dxa"/>
            <w:gridSpan w:val="4"/>
            <w:tcBorders>
              <w:left w:val="thickThinSmallGap" w:sz="24" w:space="0" w:color="000000"/>
            </w:tcBorders>
            <w:shd w:val="clear" w:color="auto" w:fill="E7E6E6" w:themeFill="background2"/>
          </w:tcPr>
          <w:p w14:paraId="6022ADB0" w14:textId="77777777" w:rsidR="002C20B5" w:rsidRDefault="002C20B5" w:rsidP="002C20B5">
            <w:pPr>
              <w:jc w:val="center"/>
              <w:rPr>
                <w:b/>
                <w:sz w:val="24"/>
                <w:szCs w:val="24"/>
              </w:rPr>
            </w:pPr>
            <w:r>
              <w:rPr>
                <w:b/>
                <w:sz w:val="24"/>
                <w:szCs w:val="24"/>
              </w:rPr>
              <w:t>Year Two</w:t>
            </w:r>
          </w:p>
          <w:p w14:paraId="2D6E1447" w14:textId="77777777" w:rsidR="002C20B5" w:rsidRDefault="002C20B5" w:rsidP="002C20B5">
            <w:pPr>
              <w:jc w:val="center"/>
              <w:rPr>
                <w:b/>
                <w:sz w:val="24"/>
                <w:szCs w:val="24"/>
              </w:rPr>
            </w:pPr>
          </w:p>
        </w:tc>
      </w:tr>
      <w:tr w:rsidR="002C20B5" w:rsidRPr="00AD3791" w14:paraId="4C2A050F" w14:textId="77777777" w:rsidTr="002C20B5">
        <w:tc>
          <w:tcPr>
            <w:tcW w:w="1075" w:type="dxa"/>
            <w:shd w:val="clear" w:color="auto" w:fill="D0CECE" w:themeFill="background2" w:themeFillShade="E6"/>
          </w:tcPr>
          <w:p w14:paraId="48177BEF" w14:textId="77777777" w:rsidR="002C20B5" w:rsidRPr="00AD3791" w:rsidRDefault="002C20B5" w:rsidP="002C20B5">
            <w:pPr>
              <w:rPr>
                <w:b/>
              </w:rPr>
            </w:pPr>
          </w:p>
        </w:tc>
        <w:tc>
          <w:tcPr>
            <w:tcW w:w="1136" w:type="dxa"/>
            <w:shd w:val="clear" w:color="auto" w:fill="D0CECE" w:themeFill="background2" w:themeFillShade="E6"/>
          </w:tcPr>
          <w:p w14:paraId="47FA559E" w14:textId="77777777" w:rsidR="002C20B5" w:rsidRPr="008E2F20" w:rsidRDefault="002C20B5" w:rsidP="002C20B5">
            <w:pPr>
              <w:rPr>
                <w:b/>
                <w:color w:val="00B050"/>
                <w:sz w:val="24"/>
                <w:szCs w:val="24"/>
              </w:rPr>
            </w:pPr>
            <w:r>
              <w:rPr>
                <w:b/>
                <w:color w:val="00B050"/>
                <w:sz w:val="24"/>
                <w:szCs w:val="24"/>
              </w:rPr>
              <w:t xml:space="preserve">Spring </w:t>
            </w:r>
          </w:p>
          <w:p w14:paraId="69B36769" w14:textId="77777777" w:rsidR="002C20B5" w:rsidRDefault="002C20B5" w:rsidP="002C20B5">
            <w:pPr>
              <w:rPr>
                <w:b/>
                <w:sz w:val="24"/>
                <w:szCs w:val="24"/>
              </w:rPr>
            </w:pPr>
            <w:r w:rsidRPr="008E2F20">
              <w:rPr>
                <w:b/>
                <w:color w:val="00B050"/>
                <w:sz w:val="24"/>
                <w:szCs w:val="24"/>
              </w:rPr>
              <w:t>(Odd Years)</w:t>
            </w:r>
          </w:p>
        </w:tc>
        <w:tc>
          <w:tcPr>
            <w:tcW w:w="1136" w:type="dxa"/>
            <w:shd w:val="clear" w:color="auto" w:fill="D0CECE" w:themeFill="background2" w:themeFillShade="E6"/>
          </w:tcPr>
          <w:p w14:paraId="22931F42" w14:textId="77777777" w:rsidR="002C20B5" w:rsidRDefault="002C20B5" w:rsidP="002C20B5">
            <w:pPr>
              <w:rPr>
                <w:b/>
                <w:sz w:val="24"/>
                <w:szCs w:val="24"/>
              </w:rPr>
            </w:pPr>
            <w:r>
              <w:rPr>
                <w:b/>
                <w:sz w:val="24"/>
                <w:szCs w:val="24"/>
              </w:rPr>
              <w:t xml:space="preserve">Sum I </w:t>
            </w:r>
          </w:p>
          <w:p w14:paraId="0122E0FA" w14:textId="77777777" w:rsidR="002C20B5" w:rsidRPr="00AD3791" w:rsidRDefault="002C20B5" w:rsidP="002C20B5">
            <w:pPr>
              <w:rPr>
                <w:b/>
                <w:sz w:val="24"/>
                <w:szCs w:val="24"/>
              </w:rPr>
            </w:pPr>
          </w:p>
        </w:tc>
        <w:tc>
          <w:tcPr>
            <w:tcW w:w="1136" w:type="dxa"/>
            <w:shd w:val="clear" w:color="auto" w:fill="D0CECE" w:themeFill="background2" w:themeFillShade="E6"/>
          </w:tcPr>
          <w:p w14:paraId="321D7A90" w14:textId="77777777" w:rsidR="002C20B5" w:rsidRDefault="002C20B5" w:rsidP="002C20B5">
            <w:pPr>
              <w:rPr>
                <w:b/>
                <w:sz w:val="24"/>
                <w:szCs w:val="24"/>
              </w:rPr>
            </w:pPr>
            <w:r>
              <w:rPr>
                <w:b/>
                <w:sz w:val="24"/>
                <w:szCs w:val="24"/>
              </w:rPr>
              <w:t xml:space="preserve">Sum II </w:t>
            </w:r>
          </w:p>
          <w:p w14:paraId="2FF3B271" w14:textId="77777777" w:rsidR="002C20B5" w:rsidRPr="00AD3791" w:rsidRDefault="002C20B5" w:rsidP="002C20B5">
            <w:pPr>
              <w:rPr>
                <w:b/>
                <w:sz w:val="24"/>
                <w:szCs w:val="24"/>
              </w:rPr>
            </w:pPr>
          </w:p>
        </w:tc>
        <w:tc>
          <w:tcPr>
            <w:tcW w:w="1092" w:type="dxa"/>
            <w:tcBorders>
              <w:right w:val="thickThinSmallGap" w:sz="24" w:space="0" w:color="000000"/>
            </w:tcBorders>
            <w:shd w:val="clear" w:color="auto" w:fill="D0CECE" w:themeFill="background2" w:themeFillShade="E6"/>
          </w:tcPr>
          <w:p w14:paraId="33116D02" w14:textId="77777777" w:rsidR="002C20B5" w:rsidRDefault="002C20B5" w:rsidP="002C20B5">
            <w:pPr>
              <w:rPr>
                <w:b/>
                <w:sz w:val="24"/>
                <w:szCs w:val="24"/>
              </w:rPr>
            </w:pPr>
            <w:r>
              <w:rPr>
                <w:b/>
                <w:sz w:val="24"/>
                <w:szCs w:val="24"/>
              </w:rPr>
              <w:t xml:space="preserve">Fall </w:t>
            </w:r>
          </w:p>
          <w:p w14:paraId="3E8FC0A7" w14:textId="77777777" w:rsidR="002C20B5" w:rsidRPr="00AD3791" w:rsidRDefault="002C20B5" w:rsidP="002C20B5">
            <w:pPr>
              <w:rPr>
                <w:b/>
                <w:sz w:val="24"/>
                <w:szCs w:val="24"/>
              </w:rPr>
            </w:pPr>
          </w:p>
        </w:tc>
        <w:tc>
          <w:tcPr>
            <w:tcW w:w="1181" w:type="dxa"/>
            <w:tcBorders>
              <w:left w:val="thickThinSmallGap" w:sz="24" w:space="0" w:color="000000"/>
            </w:tcBorders>
            <w:shd w:val="clear" w:color="auto" w:fill="D0CECE" w:themeFill="background2" w:themeFillShade="E6"/>
          </w:tcPr>
          <w:p w14:paraId="2BDE9D79" w14:textId="77777777" w:rsidR="002C20B5" w:rsidRDefault="002C20B5" w:rsidP="002C20B5">
            <w:pPr>
              <w:rPr>
                <w:b/>
                <w:color w:val="00B050"/>
                <w:sz w:val="24"/>
                <w:szCs w:val="24"/>
              </w:rPr>
            </w:pPr>
            <w:r>
              <w:rPr>
                <w:b/>
                <w:color w:val="00B050"/>
                <w:sz w:val="24"/>
                <w:szCs w:val="24"/>
              </w:rPr>
              <w:t xml:space="preserve">Spring </w:t>
            </w:r>
          </w:p>
          <w:p w14:paraId="164C022D" w14:textId="77777777" w:rsidR="002C20B5" w:rsidRPr="00CB6813" w:rsidRDefault="002C20B5" w:rsidP="002C20B5">
            <w:pPr>
              <w:rPr>
                <w:b/>
                <w:color w:val="00B050"/>
                <w:sz w:val="24"/>
                <w:szCs w:val="24"/>
              </w:rPr>
            </w:pPr>
            <w:r>
              <w:rPr>
                <w:b/>
                <w:color w:val="00B050"/>
                <w:sz w:val="24"/>
                <w:szCs w:val="24"/>
              </w:rPr>
              <w:t>(Even Years)</w:t>
            </w:r>
          </w:p>
        </w:tc>
        <w:tc>
          <w:tcPr>
            <w:tcW w:w="1136" w:type="dxa"/>
            <w:shd w:val="clear" w:color="auto" w:fill="D0CECE" w:themeFill="background2" w:themeFillShade="E6"/>
          </w:tcPr>
          <w:p w14:paraId="7CFC3C4E" w14:textId="77777777" w:rsidR="002C20B5" w:rsidRDefault="002C20B5" w:rsidP="002C20B5">
            <w:pPr>
              <w:rPr>
                <w:b/>
                <w:sz w:val="24"/>
                <w:szCs w:val="24"/>
              </w:rPr>
            </w:pPr>
            <w:r>
              <w:rPr>
                <w:b/>
                <w:sz w:val="24"/>
                <w:szCs w:val="24"/>
              </w:rPr>
              <w:t xml:space="preserve">Sum I </w:t>
            </w:r>
          </w:p>
          <w:p w14:paraId="73A272DF" w14:textId="77777777" w:rsidR="002C20B5" w:rsidRPr="00AD3791" w:rsidRDefault="002C20B5" w:rsidP="002C20B5">
            <w:pPr>
              <w:rPr>
                <w:b/>
                <w:sz w:val="24"/>
                <w:szCs w:val="24"/>
              </w:rPr>
            </w:pPr>
          </w:p>
        </w:tc>
        <w:tc>
          <w:tcPr>
            <w:tcW w:w="1136" w:type="dxa"/>
            <w:shd w:val="clear" w:color="auto" w:fill="D0CECE" w:themeFill="background2" w:themeFillShade="E6"/>
          </w:tcPr>
          <w:p w14:paraId="3A1DBCA3" w14:textId="77777777" w:rsidR="002C20B5" w:rsidRDefault="002C20B5" w:rsidP="002C20B5">
            <w:pPr>
              <w:rPr>
                <w:b/>
                <w:sz w:val="24"/>
                <w:szCs w:val="24"/>
              </w:rPr>
            </w:pPr>
            <w:r>
              <w:rPr>
                <w:b/>
                <w:sz w:val="24"/>
                <w:szCs w:val="24"/>
              </w:rPr>
              <w:t xml:space="preserve">Sum II </w:t>
            </w:r>
          </w:p>
          <w:p w14:paraId="21DA9B26" w14:textId="77777777" w:rsidR="002C20B5" w:rsidRPr="00AD3791" w:rsidRDefault="002C20B5" w:rsidP="002C20B5">
            <w:pPr>
              <w:rPr>
                <w:b/>
                <w:sz w:val="24"/>
                <w:szCs w:val="24"/>
              </w:rPr>
            </w:pPr>
          </w:p>
        </w:tc>
        <w:tc>
          <w:tcPr>
            <w:tcW w:w="1137" w:type="dxa"/>
            <w:shd w:val="clear" w:color="auto" w:fill="D0CECE" w:themeFill="background2" w:themeFillShade="E6"/>
          </w:tcPr>
          <w:p w14:paraId="5A7EC3CA" w14:textId="77777777" w:rsidR="002C20B5" w:rsidRPr="00AD3791" w:rsidRDefault="002C20B5" w:rsidP="002C20B5">
            <w:pPr>
              <w:rPr>
                <w:b/>
                <w:sz w:val="24"/>
                <w:szCs w:val="24"/>
              </w:rPr>
            </w:pPr>
            <w:r>
              <w:rPr>
                <w:b/>
                <w:sz w:val="24"/>
                <w:szCs w:val="24"/>
              </w:rPr>
              <w:t xml:space="preserve">Fall </w:t>
            </w:r>
          </w:p>
        </w:tc>
      </w:tr>
      <w:tr w:rsidR="002C20B5" w:rsidRPr="00AD3791" w14:paraId="1C0D0C0E" w14:textId="77777777" w:rsidTr="002C20B5">
        <w:tc>
          <w:tcPr>
            <w:tcW w:w="1075" w:type="dxa"/>
          </w:tcPr>
          <w:p w14:paraId="0310E0C7" w14:textId="77777777" w:rsidR="002C20B5" w:rsidRPr="00A35BF8" w:rsidRDefault="002C20B5" w:rsidP="002C20B5">
            <w:pPr>
              <w:rPr>
                <w:b/>
                <w:color w:val="FF0000"/>
                <w:sz w:val="24"/>
                <w:szCs w:val="24"/>
              </w:rPr>
            </w:pPr>
            <w:r w:rsidRPr="00A35BF8">
              <w:rPr>
                <w:b/>
                <w:color w:val="FF0000"/>
                <w:sz w:val="24"/>
                <w:szCs w:val="24"/>
              </w:rPr>
              <w:t>EDLL</w:t>
            </w:r>
            <w:r>
              <w:rPr>
                <w:b/>
                <w:color w:val="FF0000"/>
                <w:sz w:val="24"/>
                <w:szCs w:val="24"/>
              </w:rPr>
              <w:t xml:space="preserve"> Courses</w:t>
            </w:r>
          </w:p>
          <w:p w14:paraId="398BDAFB" w14:textId="77777777" w:rsidR="002C20B5" w:rsidRPr="00A35BF8" w:rsidRDefault="002C20B5" w:rsidP="002C20B5">
            <w:pPr>
              <w:rPr>
                <w:b/>
                <w:color w:val="FF0000"/>
                <w:sz w:val="24"/>
                <w:szCs w:val="24"/>
              </w:rPr>
            </w:pPr>
          </w:p>
          <w:p w14:paraId="455C9ADD" w14:textId="77777777" w:rsidR="002C20B5" w:rsidRPr="00A35BF8" w:rsidRDefault="002C20B5" w:rsidP="002C20B5">
            <w:pPr>
              <w:rPr>
                <w:b/>
                <w:color w:val="FF0000"/>
                <w:sz w:val="24"/>
                <w:szCs w:val="24"/>
              </w:rPr>
            </w:pPr>
          </w:p>
          <w:p w14:paraId="0CADEC4D" w14:textId="77777777" w:rsidR="002C20B5" w:rsidRPr="00A35BF8" w:rsidRDefault="002C20B5" w:rsidP="002C20B5">
            <w:pPr>
              <w:rPr>
                <w:b/>
                <w:color w:val="FF0000"/>
                <w:sz w:val="24"/>
                <w:szCs w:val="24"/>
              </w:rPr>
            </w:pPr>
          </w:p>
        </w:tc>
        <w:tc>
          <w:tcPr>
            <w:tcW w:w="1136" w:type="dxa"/>
          </w:tcPr>
          <w:p w14:paraId="074EFB8D" w14:textId="77777777" w:rsidR="002C20B5" w:rsidRDefault="002C20B5" w:rsidP="002C20B5">
            <w:pPr>
              <w:rPr>
                <w:b/>
                <w:sz w:val="24"/>
                <w:szCs w:val="24"/>
              </w:rPr>
            </w:pPr>
            <w:r>
              <w:rPr>
                <w:b/>
                <w:sz w:val="24"/>
                <w:szCs w:val="24"/>
              </w:rPr>
              <w:t>5340</w:t>
            </w:r>
          </w:p>
          <w:p w14:paraId="7C14FED3" w14:textId="77777777" w:rsidR="002C20B5" w:rsidRPr="00AD3791" w:rsidRDefault="002C20B5" w:rsidP="002C20B5">
            <w:pPr>
              <w:rPr>
                <w:b/>
                <w:sz w:val="24"/>
                <w:szCs w:val="24"/>
              </w:rPr>
            </w:pPr>
            <w:r>
              <w:rPr>
                <w:b/>
                <w:sz w:val="24"/>
                <w:szCs w:val="24"/>
              </w:rPr>
              <w:t>5342</w:t>
            </w:r>
          </w:p>
        </w:tc>
        <w:tc>
          <w:tcPr>
            <w:tcW w:w="1136" w:type="dxa"/>
          </w:tcPr>
          <w:p w14:paraId="4C80E41B" w14:textId="77777777" w:rsidR="002C20B5" w:rsidRPr="00AD3791" w:rsidRDefault="002C20B5" w:rsidP="002C20B5">
            <w:pPr>
              <w:rPr>
                <w:b/>
                <w:sz w:val="24"/>
                <w:szCs w:val="24"/>
              </w:rPr>
            </w:pPr>
            <w:r>
              <w:rPr>
                <w:b/>
                <w:sz w:val="24"/>
                <w:szCs w:val="24"/>
              </w:rPr>
              <w:t>5355</w:t>
            </w:r>
          </w:p>
        </w:tc>
        <w:tc>
          <w:tcPr>
            <w:tcW w:w="1136" w:type="dxa"/>
          </w:tcPr>
          <w:p w14:paraId="07BBB89A" w14:textId="77777777" w:rsidR="002C20B5" w:rsidRPr="00A35BF8" w:rsidRDefault="002C20B5" w:rsidP="002C20B5">
            <w:pPr>
              <w:rPr>
                <w:b/>
                <w:color w:val="000000" w:themeColor="text1"/>
                <w:sz w:val="24"/>
                <w:szCs w:val="24"/>
              </w:rPr>
            </w:pPr>
            <w:r w:rsidRPr="00A35BF8">
              <w:rPr>
                <w:b/>
                <w:color w:val="000000" w:themeColor="text1"/>
                <w:sz w:val="24"/>
                <w:szCs w:val="24"/>
              </w:rPr>
              <w:t>5341</w:t>
            </w:r>
          </w:p>
          <w:p w14:paraId="47A5A8C9" w14:textId="77777777" w:rsidR="002C20B5" w:rsidRPr="00AD3791" w:rsidRDefault="002C20B5" w:rsidP="002C20B5">
            <w:pPr>
              <w:rPr>
                <w:b/>
                <w:sz w:val="24"/>
                <w:szCs w:val="24"/>
              </w:rPr>
            </w:pPr>
          </w:p>
        </w:tc>
        <w:tc>
          <w:tcPr>
            <w:tcW w:w="1092" w:type="dxa"/>
            <w:tcBorders>
              <w:right w:val="thickThinSmallGap" w:sz="24" w:space="0" w:color="000000"/>
            </w:tcBorders>
          </w:tcPr>
          <w:p w14:paraId="394913BE" w14:textId="77777777" w:rsidR="002C20B5" w:rsidRDefault="002C20B5" w:rsidP="002C20B5">
            <w:pPr>
              <w:rPr>
                <w:b/>
                <w:sz w:val="24"/>
                <w:szCs w:val="24"/>
              </w:rPr>
            </w:pPr>
            <w:r>
              <w:rPr>
                <w:b/>
                <w:sz w:val="24"/>
                <w:szCs w:val="24"/>
              </w:rPr>
              <w:t>5345</w:t>
            </w:r>
          </w:p>
          <w:p w14:paraId="43872901" w14:textId="77777777" w:rsidR="002C20B5" w:rsidRDefault="002C20B5" w:rsidP="002C20B5">
            <w:pPr>
              <w:rPr>
                <w:b/>
                <w:sz w:val="24"/>
                <w:szCs w:val="24"/>
              </w:rPr>
            </w:pPr>
            <w:r>
              <w:rPr>
                <w:b/>
                <w:sz w:val="24"/>
                <w:szCs w:val="24"/>
              </w:rPr>
              <w:t>5351</w:t>
            </w:r>
          </w:p>
          <w:p w14:paraId="333CE20E" w14:textId="77777777" w:rsidR="002C20B5" w:rsidRDefault="002C20B5" w:rsidP="002C20B5">
            <w:pPr>
              <w:rPr>
                <w:b/>
                <w:sz w:val="24"/>
                <w:szCs w:val="24"/>
              </w:rPr>
            </w:pPr>
            <w:r>
              <w:rPr>
                <w:b/>
                <w:sz w:val="24"/>
                <w:szCs w:val="24"/>
              </w:rPr>
              <w:t>5346</w:t>
            </w:r>
          </w:p>
          <w:p w14:paraId="41B912FF" w14:textId="77777777" w:rsidR="002C20B5" w:rsidRPr="00AD3791" w:rsidRDefault="002C20B5" w:rsidP="002C20B5">
            <w:pPr>
              <w:rPr>
                <w:b/>
                <w:sz w:val="24"/>
                <w:szCs w:val="24"/>
              </w:rPr>
            </w:pPr>
          </w:p>
        </w:tc>
        <w:tc>
          <w:tcPr>
            <w:tcW w:w="1181" w:type="dxa"/>
            <w:tcBorders>
              <w:left w:val="thickThinSmallGap" w:sz="24" w:space="0" w:color="000000"/>
            </w:tcBorders>
          </w:tcPr>
          <w:p w14:paraId="741A874B" w14:textId="77777777" w:rsidR="002C20B5" w:rsidRDefault="002C20B5" w:rsidP="002C20B5">
            <w:pPr>
              <w:rPr>
                <w:b/>
                <w:sz w:val="24"/>
                <w:szCs w:val="24"/>
              </w:rPr>
            </w:pPr>
            <w:r>
              <w:rPr>
                <w:b/>
                <w:sz w:val="24"/>
                <w:szCs w:val="24"/>
              </w:rPr>
              <w:t>5343</w:t>
            </w:r>
          </w:p>
          <w:p w14:paraId="38C52D1A" w14:textId="77777777" w:rsidR="002C20B5" w:rsidRDefault="002C20B5" w:rsidP="002C20B5">
            <w:pPr>
              <w:rPr>
                <w:b/>
                <w:sz w:val="24"/>
                <w:szCs w:val="24"/>
              </w:rPr>
            </w:pPr>
            <w:r>
              <w:rPr>
                <w:b/>
                <w:sz w:val="24"/>
                <w:szCs w:val="24"/>
              </w:rPr>
              <w:t>5348</w:t>
            </w:r>
          </w:p>
          <w:p w14:paraId="7F6004CD" w14:textId="77777777" w:rsidR="002C20B5" w:rsidRDefault="002C20B5" w:rsidP="002C20B5">
            <w:pPr>
              <w:rPr>
                <w:b/>
                <w:sz w:val="24"/>
                <w:szCs w:val="24"/>
              </w:rPr>
            </w:pPr>
            <w:r>
              <w:rPr>
                <w:b/>
                <w:sz w:val="24"/>
                <w:szCs w:val="24"/>
              </w:rPr>
              <w:t>5356</w:t>
            </w:r>
          </w:p>
          <w:p w14:paraId="21A51BD1" w14:textId="77777777" w:rsidR="002C20B5" w:rsidRPr="00636EE0" w:rsidRDefault="002C20B5" w:rsidP="002C20B5">
            <w:pPr>
              <w:rPr>
                <w:b/>
                <w:sz w:val="24"/>
                <w:szCs w:val="24"/>
              </w:rPr>
            </w:pPr>
          </w:p>
        </w:tc>
        <w:tc>
          <w:tcPr>
            <w:tcW w:w="1136" w:type="dxa"/>
          </w:tcPr>
          <w:p w14:paraId="5628F7C4" w14:textId="77777777" w:rsidR="002C20B5" w:rsidRDefault="002C20B5" w:rsidP="002C20B5">
            <w:pPr>
              <w:rPr>
                <w:b/>
                <w:sz w:val="24"/>
                <w:szCs w:val="24"/>
              </w:rPr>
            </w:pPr>
            <w:r>
              <w:rPr>
                <w:b/>
                <w:sz w:val="24"/>
                <w:szCs w:val="24"/>
              </w:rPr>
              <w:t>5344</w:t>
            </w:r>
          </w:p>
          <w:p w14:paraId="7CB6080B" w14:textId="77777777" w:rsidR="002C20B5" w:rsidRDefault="002C20B5" w:rsidP="002C20B5">
            <w:pPr>
              <w:rPr>
                <w:b/>
                <w:sz w:val="24"/>
                <w:szCs w:val="24"/>
              </w:rPr>
            </w:pPr>
            <w:r>
              <w:rPr>
                <w:b/>
                <w:sz w:val="24"/>
                <w:szCs w:val="24"/>
              </w:rPr>
              <w:t>5353</w:t>
            </w:r>
          </w:p>
          <w:p w14:paraId="6E5F9923" w14:textId="77777777" w:rsidR="002C20B5" w:rsidRPr="005D2746" w:rsidRDefault="002C20B5" w:rsidP="002C20B5">
            <w:pPr>
              <w:rPr>
                <w:b/>
                <w:sz w:val="24"/>
                <w:szCs w:val="24"/>
              </w:rPr>
            </w:pPr>
          </w:p>
        </w:tc>
        <w:tc>
          <w:tcPr>
            <w:tcW w:w="1136" w:type="dxa"/>
          </w:tcPr>
          <w:p w14:paraId="6482B964" w14:textId="77777777" w:rsidR="002C20B5" w:rsidRDefault="002C20B5" w:rsidP="002C20B5">
            <w:pPr>
              <w:rPr>
                <w:b/>
                <w:sz w:val="24"/>
                <w:szCs w:val="24"/>
              </w:rPr>
            </w:pPr>
            <w:r>
              <w:rPr>
                <w:b/>
                <w:sz w:val="24"/>
                <w:szCs w:val="24"/>
              </w:rPr>
              <w:t>5366</w:t>
            </w:r>
          </w:p>
          <w:p w14:paraId="060F1DE7" w14:textId="77777777" w:rsidR="002C20B5" w:rsidRPr="00AD3791" w:rsidRDefault="002C20B5" w:rsidP="002C20B5">
            <w:pPr>
              <w:rPr>
                <w:b/>
                <w:sz w:val="24"/>
                <w:szCs w:val="24"/>
              </w:rPr>
            </w:pPr>
          </w:p>
        </w:tc>
        <w:tc>
          <w:tcPr>
            <w:tcW w:w="1137" w:type="dxa"/>
          </w:tcPr>
          <w:p w14:paraId="0CFAE1F7" w14:textId="77777777" w:rsidR="002C20B5" w:rsidRDefault="002C20B5" w:rsidP="002C20B5">
            <w:pPr>
              <w:rPr>
                <w:b/>
                <w:sz w:val="24"/>
                <w:szCs w:val="24"/>
              </w:rPr>
            </w:pPr>
            <w:r>
              <w:rPr>
                <w:b/>
                <w:sz w:val="24"/>
                <w:szCs w:val="24"/>
              </w:rPr>
              <w:t>5350</w:t>
            </w:r>
          </w:p>
          <w:p w14:paraId="0FBB794E" w14:textId="77777777" w:rsidR="002C20B5" w:rsidRDefault="002C20B5" w:rsidP="002C20B5">
            <w:pPr>
              <w:rPr>
                <w:b/>
                <w:sz w:val="24"/>
                <w:szCs w:val="24"/>
              </w:rPr>
            </w:pPr>
            <w:r>
              <w:rPr>
                <w:b/>
                <w:sz w:val="24"/>
                <w:szCs w:val="24"/>
              </w:rPr>
              <w:t>5393</w:t>
            </w:r>
          </w:p>
          <w:p w14:paraId="26295E22" w14:textId="77777777" w:rsidR="002C20B5" w:rsidRPr="00AD3791" w:rsidRDefault="002C20B5" w:rsidP="002C20B5">
            <w:pPr>
              <w:rPr>
                <w:b/>
                <w:sz w:val="24"/>
                <w:szCs w:val="24"/>
              </w:rPr>
            </w:pPr>
          </w:p>
        </w:tc>
      </w:tr>
    </w:tbl>
    <w:p w14:paraId="12C53DD9" w14:textId="7BDA084E" w:rsidR="00F93AB2" w:rsidRDefault="00F93AB2" w:rsidP="000A47EF"/>
    <w:p w14:paraId="228666DB" w14:textId="77777777" w:rsidR="00945DA5" w:rsidRDefault="00945DA5" w:rsidP="000A47EF"/>
    <w:p w14:paraId="1C879227" w14:textId="23928B8A" w:rsidR="006D2B98" w:rsidRPr="00AF78F2" w:rsidRDefault="006D2B98" w:rsidP="006D2B98">
      <w:pPr>
        <w:pBdr>
          <w:bottom w:val="single" w:sz="12" w:space="1" w:color="auto"/>
        </w:pBdr>
        <w:spacing w:line="240" w:lineRule="auto"/>
        <w:rPr>
          <w:rFonts w:ascii="Arial" w:hAnsi="Arial" w:cs="Arial"/>
          <w:b/>
          <w:sz w:val="24"/>
          <w:szCs w:val="24"/>
        </w:rPr>
      </w:pPr>
      <w:r w:rsidRPr="00AF78F2">
        <w:rPr>
          <w:rFonts w:ascii="Arial" w:hAnsi="Arial" w:cs="Arial"/>
          <w:b/>
          <w:sz w:val="32"/>
          <w:szCs w:val="24"/>
        </w:rPr>
        <w:t>ADMISSION PROCEDURE</w:t>
      </w:r>
      <w:r w:rsidR="00B55561">
        <w:rPr>
          <w:rFonts w:ascii="Arial" w:hAnsi="Arial" w:cs="Arial"/>
          <w:b/>
          <w:sz w:val="32"/>
          <w:szCs w:val="24"/>
        </w:rPr>
        <w:t xml:space="preserve"> AND REQUIREMENTS</w:t>
      </w:r>
      <w:r w:rsidRPr="00AF78F2">
        <w:rPr>
          <w:rFonts w:ascii="Arial" w:hAnsi="Arial" w:cs="Arial"/>
          <w:b/>
          <w:sz w:val="24"/>
          <w:szCs w:val="24"/>
        </w:rPr>
        <w:tab/>
      </w:r>
    </w:p>
    <w:p w14:paraId="18F31D06" w14:textId="27E2BFAC" w:rsidR="008327BE" w:rsidRPr="008327BE" w:rsidRDefault="008327BE" w:rsidP="008327BE">
      <w:pPr>
        <w:contextualSpacing/>
        <w:rPr>
          <w:rFonts w:ascii="Arial" w:hAnsi="Arial" w:cs="Arial"/>
          <w:sz w:val="24"/>
          <w:szCs w:val="24"/>
        </w:rPr>
      </w:pPr>
      <w:r w:rsidRPr="008327BE">
        <w:rPr>
          <w:rFonts w:ascii="Arial" w:hAnsi="Arial" w:cs="Arial"/>
          <w:sz w:val="24"/>
          <w:szCs w:val="24"/>
        </w:rPr>
        <w:t xml:space="preserve">The </w:t>
      </w:r>
      <w:r>
        <w:rPr>
          <w:rFonts w:ascii="Arial" w:hAnsi="Arial" w:cs="Arial"/>
          <w:sz w:val="24"/>
          <w:szCs w:val="24"/>
        </w:rPr>
        <w:t>Master</w:t>
      </w:r>
      <w:r w:rsidR="00317363">
        <w:rPr>
          <w:rFonts w:ascii="Arial" w:hAnsi="Arial" w:cs="Arial"/>
          <w:sz w:val="24"/>
          <w:szCs w:val="24"/>
        </w:rPr>
        <w:t>’</w:t>
      </w:r>
      <w:r>
        <w:rPr>
          <w:rFonts w:ascii="Arial" w:hAnsi="Arial" w:cs="Arial"/>
          <w:sz w:val="24"/>
          <w:szCs w:val="24"/>
        </w:rPr>
        <w:t xml:space="preserve">s Degree in Language </w:t>
      </w:r>
      <w:r w:rsidRPr="002C20B5">
        <w:rPr>
          <w:rFonts w:ascii="Arial" w:hAnsi="Arial" w:cs="Arial"/>
          <w:sz w:val="24"/>
          <w:szCs w:val="24"/>
        </w:rPr>
        <w:t>and Literacy requires a completed bachelor’s degree in the field of education or cognate areas of study from an accredited higher education institution in the United States or equivalent higher education institution in another country.</w:t>
      </w:r>
    </w:p>
    <w:p w14:paraId="0339047C" w14:textId="77777777" w:rsidR="008327BE" w:rsidRPr="00AF78F2" w:rsidRDefault="008327BE" w:rsidP="008327BE">
      <w:pPr>
        <w:rPr>
          <w:rFonts w:ascii="Arial" w:hAnsi="Arial" w:cs="Arial"/>
          <w:b/>
          <w:bCs/>
          <w:i/>
          <w:iCs/>
          <w:color w:val="B60311"/>
          <w:sz w:val="28"/>
          <w:u w:val="single"/>
        </w:rPr>
      </w:pPr>
      <w:r w:rsidRPr="00AF78F2">
        <w:rPr>
          <w:rFonts w:ascii="Arial" w:hAnsi="Arial" w:cs="Arial"/>
          <w:b/>
          <w:bCs/>
          <w:i/>
          <w:iCs/>
          <w:color w:val="B60311"/>
          <w:sz w:val="28"/>
          <w:u w:val="single"/>
        </w:rPr>
        <w:t>Step 1</w:t>
      </w:r>
    </w:p>
    <w:p w14:paraId="53690FD5" w14:textId="5F28D4EF" w:rsidR="00B90167" w:rsidRDefault="008327BE" w:rsidP="002142C2">
      <w:pPr>
        <w:spacing w:after="200" w:line="276" w:lineRule="auto"/>
        <w:contextualSpacing/>
        <w:rPr>
          <w:rFonts w:ascii="Arial" w:hAnsi="Arial" w:cs="Arial"/>
          <w:sz w:val="24"/>
          <w:szCs w:val="24"/>
        </w:rPr>
      </w:pPr>
      <w:r>
        <w:rPr>
          <w:rFonts w:ascii="Arial" w:hAnsi="Arial" w:cs="Arial"/>
          <w:sz w:val="24"/>
          <w:szCs w:val="24"/>
        </w:rPr>
        <w:t xml:space="preserve">Visit our website at </w:t>
      </w:r>
      <w:hyperlink r:id="rId11" w:history="1">
        <w:r w:rsidRPr="00E86BCA">
          <w:rPr>
            <w:rStyle w:val="Hyperlink"/>
            <w:rFonts w:ascii="Arial" w:hAnsi="Arial" w:cs="Arial"/>
            <w:sz w:val="24"/>
            <w:szCs w:val="24"/>
          </w:rPr>
          <w:t>https://www.depts.ttu.edu/education/graduate/curriculum-and-instruction/language_and_literacy.php</w:t>
        </w:r>
      </w:hyperlink>
      <w:r>
        <w:rPr>
          <w:rFonts w:ascii="Arial" w:hAnsi="Arial" w:cs="Arial"/>
          <w:sz w:val="24"/>
          <w:szCs w:val="24"/>
        </w:rPr>
        <w:t xml:space="preserve">  and click on the </w:t>
      </w:r>
      <w:r w:rsidRPr="00AF78F2">
        <w:rPr>
          <w:rFonts w:ascii="Arial" w:hAnsi="Arial" w:cs="Arial"/>
          <w:sz w:val="24"/>
          <w:szCs w:val="24"/>
        </w:rPr>
        <w:t>Apply</w:t>
      </w:r>
      <w:r>
        <w:rPr>
          <w:rFonts w:ascii="Arial" w:hAnsi="Arial" w:cs="Arial"/>
          <w:sz w:val="24"/>
          <w:szCs w:val="24"/>
        </w:rPr>
        <w:t xml:space="preserve"> Now button.  It will take you to the</w:t>
      </w:r>
      <w:r w:rsidR="00147AF1">
        <w:rPr>
          <w:rFonts w:ascii="Arial" w:hAnsi="Arial" w:cs="Arial"/>
          <w:sz w:val="24"/>
          <w:szCs w:val="24"/>
        </w:rPr>
        <w:t xml:space="preserve"> </w:t>
      </w:r>
      <w:r w:rsidR="00147AF1" w:rsidRPr="00147AF1">
        <w:rPr>
          <w:rFonts w:ascii="Arial" w:hAnsi="Arial" w:cs="Arial"/>
          <w:i/>
          <w:iCs/>
          <w:sz w:val="24"/>
          <w:szCs w:val="24"/>
        </w:rPr>
        <w:t>Texas Tech Graduate Admissions</w:t>
      </w:r>
      <w:r>
        <w:rPr>
          <w:rFonts w:ascii="Arial" w:hAnsi="Arial" w:cs="Arial"/>
          <w:sz w:val="24"/>
          <w:szCs w:val="24"/>
        </w:rPr>
        <w:t xml:space="preserve"> </w:t>
      </w:r>
      <w:r w:rsidR="00147AF1">
        <w:rPr>
          <w:rFonts w:ascii="Arial" w:hAnsi="Arial" w:cs="Arial"/>
          <w:sz w:val="24"/>
          <w:szCs w:val="24"/>
        </w:rPr>
        <w:t xml:space="preserve">page </w:t>
      </w:r>
      <w:r w:rsidR="00147AF1">
        <w:rPr>
          <w:rFonts w:ascii="Arial" w:hAnsi="Arial" w:cs="Arial"/>
          <w:sz w:val="24"/>
          <w:szCs w:val="24"/>
        </w:rPr>
        <w:lastRenderedPageBreak/>
        <w:t>(</w:t>
      </w:r>
      <w:hyperlink r:id="rId12" w:history="1">
        <w:r w:rsidR="00147AF1" w:rsidRPr="00E86BCA">
          <w:rPr>
            <w:rStyle w:val="Hyperlink"/>
            <w:rFonts w:ascii="Arial" w:hAnsi="Arial" w:cs="Arial"/>
            <w:sz w:val="24"/>
            <w:szCs w:val="24"/>
          </w:rPr>
          <w:t>https://www.depts.ttu.edu/gradschool/admissions/howtoapply.php</w:t>
        </w:r>
      </w:hyperlink>
      <w:r w:rsidR="00147AF1">
        <w:rPr>
          <w:rFonts w:ascii="Arial" w:hAnsi="Arial" w:cs="Arial"/>
          <w:sz w:val="24"/>
          <w:szCs w:val="24"/>
        </w:rPr>
        <w:t>) Please read all the instructions before apply</w:t>
      </w:r>
      <w:r w:rsidR="00B025B9">
        <w:rPr>
          <w:rFonts w:ascii="Arial" w:hAnsi="Arial" w:cs="Arial"/>
          <w:sz w:val="24"/>
          <w:szCs w:val="24"/>
        </w:rPr>
        <w:t>ing</w:t>
      </w:r>
      <w:r w:rsidR="00147AF1">
        <w:rPr>
          <w:rFonts w:ascii="Arial" w:hAnsi="Arial" w:cs="Arial"/>
          <w:sz w:val="24"/>
          <w:szCs w:val="24"/>
        </w:rPr>
        <w:t>.</w:t>
      </w:r>
    </w:p>
    <w:p w14:paraId="6970169D" w14:textId="0C208158" w:rsidR="002142C2" w:rsidRDefault="002142C2" w:rsidP="002142C2">
      <w:pPr>
        <w:spacing w:after="200" w:line="276" w:lineRule="auto"/>
        <w:contextualSpacing/>
        <w:rPr>
          <w:rFonts w:ascii="Arial" w:hAnsi="Arial" w:cs="Arial"/>
          <w:sz w:val="24"/>
          <w:szCs w:val="24"/>
        </w:rPr>
      </w:pPr>
    </w:p>
    <w:p w14:paraId="560ECD8E" w14:textId="0FA3CCE8" w:rsidR="002142C2" w:rsidRPr="002142C2" w:rsidRDefault="00B025B9" w:rsidP="002142C2">
      <w:pPr>
        <w:spacing w:after="200" w:line="276" w:lineRule="auto"/>
        <w:contextualSpacing/>
        <w:rPr>
          <w:rFonts w:ascii="Arial" w:hAnsi="Arial" w:cs="Arial"/>
          <w:b/>
          <w:bCs/>
          <w:sz w:val="24"/>
          <w:szCs w:val="24"/>
        </w:rPr>
      </w:pPr>
      <w:r>
        <w:rPr>
          <w:rFonts w:ascii="Arial" w:hAnsi="Arial" w:cs="Arial"/>
          <w:b/>
          <w:bCs/>
          <w:sz w:val="24"/>
          <w:szCs w:val="24"/>
        </w:rPr>
        <w:t>Candidates</w:t>
      </w:r>
      <w:r w:rsidR="002142C2" w:rsidRPr="002142C2">
        <w:rPr>
          <w:rFonts w:ascii="Arial" w:hAnsi="Arial" w:cs="Arial"/>
          <w:b/>
          <w:bCs/>
          <w:sz w:val="24"/>
          <w:szCs w:val="24"/>
        </w:rPr>
        <w:t xml:space="preserve"> will need the following to complete </w:t>
      </w:r>
      <w:r>
        <w:rPr>
          <w:rFonts w:ascii="Arial" w:hAnsi="Arial" w:cs="Arial"/>
          <w:b/>
          <w:bCs/>
          <w:sz w:val="24"/>
          <w:szCs w:val="24"/>
        </w:rPr>
        <w:t>their</w:t>
      </w:r>
      <w:r w:rsidR="002142C2" w:rsidRPr="002142C2">
        <w:rPr>
          <w:rFonts w:ascii="Arial" w:hAnsi="Arial" w:cs="Arial"/>
          <w:b/>
          <w:bCs/>
          <w:sz w:val="24"/>
          <w:szCs w:val="24"/>
        </w:rPr>
        <w:t xml:space="preserve"> application</w:t>
      </w:r>
    </w:p>
    <w:p w14:paraId="3EFAFC26" w14:textId="747E0602" w:rsidR="002142C2" w:rsidRDefault="002142C2" w:rsidP="002142C2">
      <w:pPr>
        <w:spacing w:after="200" w:line="276" w:lineRule="auto"/>
        <w:contextualSpacing/>
        <w:rPr>
          <w:rFonts w:ascii="Arial" w:hAnsi="Arial" w:cs="Arial"/>
          <w:sz w:val="24"/>
          <w:szCs w:val="24"/>
        </w:rPr>
      </w:pPr>
      <w:r>
        <w:rPr>
          <w:rFonts w:ascii="Arial" w:hAnsi="Arial" w:cs="Arial"/>
          <w:sz w:val="24"/>
          <w:szCs w:val="24"/>
        </w:rPr>
        <w:t xml:space="preserve">a. </w:t>
      </w:r>
      <w:r w:rsidRPr="002142C2">
        <w:rPr>
          <w:rFonts w:ascii="Arial" w:hAnsi="Arial" w:cs="Arial"/>
          <w:i/>
          <w:iCs/>
          <w:sz w:val="24"/>
          <w:szCs w:val="24"/>
        </w:rPr>
        <w:t>$65 initial Application Fee</w:t>
      </w:r>
      <w:r>
        <w:rPr>
          <w:rFonts w:ascii="Arial" w:hAnsi="Arial" w:cs="Arial"/>
          <w:sz w:val="24"/>
          <w:szCs w:val="24"/>
        </w:rPr>
        <w:t>.</w:t>
      </w:r>
    </w:p>
    <w:p w14:paraId="2D4C10DC" w14:textId="77777777" w:rsidR="002142C2" w:rsidRDefault="002142C2" w:rsidP="002142C2">
      <w:pPr>
        <w:spacing w:after="200" w:line="276" w:lineRule="auto"/>
        <w:contextualSpacing/>
        <w:rPr>
          <w:rFonts w:ascii="Arial" w:hAnsi="Arial" w:cs="Arial"/>
          <w:sz w:val="24"/>
          <w:szCs w:val="24"/>
        </w:rPr>
      </w:pPr>
      <w:r>
        <w:rPr>
          <w:rFonts w:ascii="Arial" w:hAnsi="Arial" w:cs="Arial"/>
          <w:sz w:val="24"/>
          <w:szCs w:val="24"/>
        </w:rPr>
        <w:t xml:space="preserve">b. </w:t>
      </w:r>
      <w:r w:rsidRPr="002142C2">
        <w:rPr>
          <w:rFonts w:ascii="Arial" w:hAnsi="Arial" w:cs="Arial"/>
          <w:i/>
          <w:iCs/>
          <w:sz w:val="24"/>
          <w:szCs w:val="24"/>
        </w:rPr>
        <w:t>Unofficial transcripts</w:t>
      </w:r>
      <w:r w:rsidRPr="002142C2">
        <w:rPr>
          <w:rFonts w:ascii="Arial" w:hAnsi="Arial" w:cs="Arial"/>
          <w:sz w:val="24"/>
          <w:szCs w:val="24"/>
        </w:rPr>
        <w:t xml:space="preserve"> from all degree awarding institutions. </w:t>
      </w:r>
    </w:p>
    <w:p w14:paraId="21B96C8B" w14:textId="1C7B719B" w:rsidR="002142C2" w:rsidRDefault="002142C2" w:rsidP="002142C2">
      <w:pPr>
        <w:spacing w:after="200" w:line="276" w:lineRule="auto"/>
        <w:contextualSpacing/>
        <w:rPr>
          <w:rFonts w:ascii="Arial" w:hAnsi="Arial" w:cs="Arial"/>
          <w:sz w:val="24"/>
          <w:szCs w:val="24"/>
        </w:rPr>
      </w:pPr>
      <w:r>
        <w:rPr>
          <w:rFonts w:ascii="Arial" w:hAnsi="Arial" w:cs="Arial"/>
          <w:sz w:val="24"/>
          <w:szCs w:val="24"/>
        </w:rPr>
        <w:t>(</w:t>
      </w:r>
      <w:r w:rsidRPr="002142C2">
        <w:rPr>
          <w:rFonts w:ascii="Arial" w:hAnsi="Arial" w:cs="Arial"/>
          <w:sz w:val="24"/>
          <w:szCs w:val="24"/>
        </w:rPr>
        <w:t xml:space="preserve">If the degree is not complete when the application is made, six semesters or three years of course work are required. Please note: If admitted, you will be required to submit final official transcripts from all degree awarding institutions by the </w:t>
      </w:r>
      <w:proofErr w:type="gramStart"/>
      <w:r w:rsidRPr="002142C2">
        <w:rPr>
          <w:rFonts w:ascii="Arial" w:hAnsi="Arial" w:cs="Arial"/>
          <w:sz w:val="24"/>
          <w:szCs w:val="24"/>
        </w:rPr>
        <w:t>twelfth class</w:t>
      </w:r>
      <w:proofErr w:type="gramEnd"/>
      <w:r w:rsidRPr="002142C2">
        <w:rPr>
          <w:rFonts w:ascii="Arial" w:hAnsi="Arial" w:cs="Arial"/>
          <w:sz w:val="24"/>
          <w:szCs w:val="24"/>
        </w:rPr>
        <w:t xml:space="preserve"> day of the semester to which you were admitted.</w:t>
      </w:r>
      <w:r>
        <w:rPr>
          <w:rFonts w:ascii="Arial" w:hAnsi="Arial" w:cs="Arial"/>
          <w:sz w:val="24"/>
          <w:szCs w:val="24"/>
        </w:rPr>
        <w:t>)</w:t>
      </w:r>
    </w:p>
    <w:p w14:paraId="46C20F51" w14:textId="1DD25F42" w:rsidR="002142C2" w:rsidRDefault="002142C2" w:rsidP="002142C2">
      <w:pPr>
        <w:spacing w:after="200" w:line="276" w:lineRule="auto"/>
        <w:contextualSpacing/>
        <w:rPr>
          <w:rFonts w:ascii="Arial" w:hAnsi="Arial" w:cs="Arial"/>
          <w:sz w:val="24"/>
          <w:szCs w:val="24"/>
        </w:rPr>
      </w:pPr>
    </w:p>
    <w:p w14:paraId="62CD144A" w14:textId="77777777" w:rsidR="002142C2" w:rsidRDefault="002142C2" w:rsidP="002142C2">
      <w:pPr>
        <w:spacing w:after="200" w:line="276" w:lineRule="auto"/>
        <w:contextualSpacing/>
        <w:rPr>
          <w:rFonts w:ascii="Arial" w:hAnsi="Arial" w:cs="Arial"/>
          <w:sz w:val="24"/>
          <w:szCs w:val="24"/>
        </w:rPr>
      </w:pPr>
      <w:r>
        <w:rPr>
          <w:rFonts w:ascii="Arial" w:hAnsi="Arial" w:cs="Arial"/>
          <w:sz w:val="24"/>
          <w:szCs w:val="24"/>
        </w:rPr>
        <w:t xml:space="preserve">c. </w:t>
      </w:r>
      <w:r w:rsidRPr="002142C2">
        <w:rPr>
          <w:rFonts w:ascii="Arial" w:hAnsi="Arial" w:cs="Arial"/>
          <w:i/>
          <w:iCs/>
          <w:sz w:val="24"/>
          <w:szCs w:val="24"/>
        </w:rPr>
        <w:t>Resume</w:t>
      </w:r>
    </w:p>
    <w:p w14:paraId="2A9D2FBC" w14:textId="5FA4EA03" w:rsidR="002142C2" w:rsidRDefault="002142C2" w:rsidP="002142C2">
      <w:pPr>
        <w:spacing w:after="200" w:line="276" w:lineRule="auto"/>
        <w:contextualSpacing/>
        <w:rPr>
          <w:rFonts w:ascii="Arial" w:hAnsi="Arial" w:cs="Arial"/>
          <w:sz w:val="24"/>
          <w:szCs w:val="24"/>
        </w:rPr>
      </w:pPr>
      <w:r w:rsidRPr="002142C2">
        <w:rPr>
          <w:rFonts w:ascii="Arial" w:hAnsi="Arial" w:cs="Arial"/>
          <w:sz w:val="24"/>
          <w:szCs w:val="24"/>
        </w:rPr>
        <w:t xml:space="preserve"> </w:t>
      </w:r>
      <w:r>
        <w:rPr>
          <w:rFonts w:ascii="Arial" w:hAnsi="Arial" w:cs="Arial"/>
          <w:sz w:val="24"/>
          <w:szCs w:val="24"/>
        </w:rPr>
        <w:t>(Resume should contain c</w:t>
      </w:r>
      <w:r w:rsidRPr="002142C2">
        <w:rPr>
          <w:rFonts w:ascii="Arial" w:hAnsi="Arial" w:cs="Arial"/>
          <w:sz w:val="24"/>
          <w:szCs w:val="24"/>
        </w:rPr>
        <w:t>ontact information; education; professional experience; honors and awards;</w:t>
      </w:r>
      <w:r>
        <w:rPr>
          <w:rFonts w:ascii="Arial" w:hAnsi="Arial" w:cs="Arial"/>
          <w:sz w:val="24"/>
          <w:szCs w:val="24"/>
        </w:rPr>
        <w:t xml:space="preserve"> </w:t>
      </w:r>
      <w:r w:rsidRPr="002142C2">
        <w:rPr>
          <w:rFonts w:ascii="Arial" w:hAnsi="Arial" w:cs="Arial"/>
          <w:sz w:val="24"/>
          <w:szCs w:val="24"/>
        </w:rPr>
        <w:t>publications/presentations (if any); professional organization membership; consulting or advisory</w:t>
      </w:r>
      <w:r>
        <w:rPr>
          <w:rFonts w:ascii="Arial" w:hAnsi="Arial" w:cs="Arial"/>
          <w:sz w:val="24"/>
          <w:szCs w:val="24"/>
        </w:rPr>
        <w:t xml:space="preserve"> </w:t>
      </w:r>
      <w:r w:rsidRPr="002142C2">
        <w:rPr>
          <w:rFonts w:ascii="Arial" w:hAnsi="Arial" w:cs="Arial"/>
          <w:sz w:val="24"/>
          <w:szCs w:val="24"/>
        </w:rPr>
        <w:t>activities</w:t>
      </w:r>
      <w:r>
        <w:rPr>
          <w:rFonts w:ascii="Arial" w:hAnsi="Arial" w:cs="Arial"/>
          <w:sz w:val="24"/>
          <w:szCs w:val="24"/>
        </w:rPr>
        <w:t>).</w:t>
      </w:r>
    </w:p>
    <w:p w14:paraId="54B26110" w14:textId="77777777" w:rsidR="00C85645" w:rsidRDefault="00C85645" w:rsidP="002142C2">
      <w:pPr>
        <w:spacing w:after="200" w:line="276" w:lineRule="auto"/>
        <w:contextualSpacing/>
        <w:rPr>
          <w:rFonts w:ascii="Arial" w:hAnsi="Arial" w:cs="Arial"/>
          <w:sz w:val="24"/>
          <w:szCs w:val="24"/>
        </w:rPr>
      </w:pPr>
    </w:p>
    <w:p w14:paraId="34C44C83" w14:textId="77777777" w:rsidR="002142C2" w:rsidRDefault="002142C2" w:rsidP="002142C2">
      <w:pPr>
        <w:spacing w:after="200" w:line="276" w:lineRule="auto"/>
        <w:contextualSpacing/>
        <w:rPr>
          <w:rFonts w:ascii="Arial" w:hAnsi="Arial" w:cs="Arial"/>
          <w:sz w:val="24"/>
          <w:szCs w:val="24"/>
        </w:rPr>
      </w:pPr>
      <w:r>
        <w:rPr>
          <w:rFonts w:ascii="Arial" w:hAnsi="Arial" w:cs="Arial"/>
          <w:sz w:val="24"/>
          <w:szCs w:val="24"/>
        </w:rPr>
        <w:t xml:space="preserve">d. </w:t>
      </w:r>
      <w:r w:rsidRPr="002142C2">
        <w:rPr>
          <w:rFonts w:ascii="Arial" w:hAnsi="Arial" w:cs="Arial"/>
          <w:i/>
          <w:iCs/>
          <w:sz w:val="24"/>
          <w:szCs w:val="24"/>
        </w:rPr>
        <w:t>Applicant Statement</w:t>
      </w:r>
      <w:r w:rsidRPr="002142C2">
        <w:rPr>
          <w:rFonts w:ascii="Arial" w:hAnsi="Arial" w:cs="Arial"/>
          <w:sz w:val="24"/>
          <w:szCs w:val="24"/>
        </w:rPr>
        <w:t xml:space="preserve"> </w:t>
      </w:r>
    </w:p>
    <w:p w14:paraId="1DE51C71" w14:textId="77777777" w:rsidR="00C85645" w:rsidRDefault="002142C2" w:rsidP="002142C2">
      <w:pPr>
        <w:spacing w:after="200" w:line="276" w:lineRule="auto"/>
        <w:contextualSpacing/>
        <w:rPr>
          <w:rFonts w:ascii="Arial" w:hAnsi="Arial" w:cs="Arial"/>
          <w:sz w:val="24"/>
          <w:szCs w:val="24"/>
        </w:rPr>
      </w:pPr>
      <w:r w:rsidRPr="002142C2">
        <w:rPr>
          <w:rFonts w:ascii="Arial" w:hAnsi="Arial" w:cs="Arial"/>
          <w:sz w:val="24"/>
          <w:szCs w:val="24"/>
        </w:rPr>
        <w:t xml:space="preserve">The applicant statement should be </w:t>
      </w:r>
      <w:r w:rsidR="00C85645">
        <w:rPr>
          <w:rFonts w:ascii="Arial" w:hAnsi="Arial" w:cs="Arial"/>
          <w:sz w:val="24"/>
          <w:szCs w:val="24"/>
        </w:rPr>
        <w:t xml:space="preserve">1-2 pages long (double spaced). </w:t>
      </w:r>
    </w:p>
    <w:p w14:paraId="4739ADE0" w14:textId="4315297B" w:rsidR="00C85645" w:rsidRDefault="00C85645" w:rsidP="002142C2">
      <w:pPr>
        <w:spacing w:after="200" w:line="276" w:lineRule="auto"/>
        <w:contextualSpacing/>
        <w:rPr>
          <w:rFonts w:ascii="Arial" w:hAnsi="Arial" w:cs="Arial"/>
          <w:sz w:val="24"/>
          <w:szCs w:val="24"/>
        </w:rPr>
      </w:pPr>
      <w:r>
        <w:rPr>
          <w:rFonts w:ascii="Arial" w:hAnsi="Arial" w:cs="Arial"/>
          <w:sz w:val="24"/>
          <w:szCs w:val="24"/>
        </w:rPr>
        <w:t xml:space="preserve">It should be </w:t>
      </w:r>
      <w:r w:rsidR="002142C2" w:rsidRPr="002142C2">
        <w:rPr>
          <w:rFonts w:ascii="Arial" w:hAnsi="Arial" w:cs="Arial"/>
          <w:sz w:val="24"/>
          <w:szCs w:val="24"/>
        </w:rPr>
        <w:t>a detailed and comprehensive</w:t>
      </w:r>
      <w:r w:rsidR="002142C2">
        <w:rPr>
          <w:rFonts w:ascii="Arial" w:hAnsi="Arial" w:cs="Arial"/>
          <w:sz w:val="24"/>
          <w:szCs w:val="24"/>
        </w:rPr>
        <w:t xml:space="preserve"> </w:t>
      </w:r>
      <w:r w:rsidR="002142C2" w:rsidRPr="002142C2">
        <w:rPr>
          <w:rFonts w:ascii="Arial" w:hAnsi="Arial" w:cs="Arial"/>
          <w:sz w:val="24"/>
          <w:szCs w:val="24"/>
        </w:rPr>
        <w:t xml:space="preserve">statement to include the following: </w:t>
      </w:r>
    </w:p>
    <w:p w14:paraId="723A8AA2" w14:textId="77777777" w:rsidR="00C85645" w:rsidRDefault="00EA4500" w:rsidP="002142C2">
      <w:pPr>
        <w:spacing w:after="200" w:line="276" w:lineRule="auto"/>
        <w:contextualSpacing/>
        <w:rPr>
          <w:rFonts w:ascii="Arial" w:hAnsi="Arial" w:cs="Arial"/>
          <w:sz w:val="24"/>
          <w:szCs w:val="24"/>
        </w:rPr>
      </w:pPr>
      <w:r>
        <w:rPr>
          <w:rFonts w:ascii="Arial" w:hAnsi="Arial" w:cs="Arial"/>
          <w:sz w:val="24"/>
          <w:szCs w:val="24"/>
        </w:rPr>
        <w:t>(</w:t>
      </w:r>
      <w:r w:rsidR="002142C2" w:rsidRPr="002142C2">
        <w:rPr>
          <w:rFonts w:ascii="Arial" w:hAnsi="Arial" w:cs="Arial"/>
          <w:sz w:val="24"/>
          <w:szCs w:val="24"/>
        </w:rPr>
        <w:t xml:space="preserve">1) applicant’s professional accomplishments and activities, </w:t>
      </w:r>
    </w:p>
    <w:p w14:paraId="4F59CCDD" w14:textId="77777777" w:rsidR="00C85645" w:rsidRDefault="00EA4500" w:rsidP="002142C2">
      <w:pPr>
        <w:spacing w:after="200" w:line="276" w:lineRule="auto"/>
        <w:contextualSpacing/>
        <w:rPr>
          <w:rFonts w:ascii="Arial" w:hAnsi="Arial" w:cs="Arial"/>
          <w:sz w:val="24"/>
          <w:szCs w:val="24"/>
        </w:rPr>
      </w:pPr>
      <w:r>
        <w:rPr>
          <w:rFonts w:ascii="Arial" w:hAnsi="Arial" w:cs="Arial"/>
          <w:sz w:val="24"/>
          <w:szCs w:val="24"/>
        </w:rPr>
        <w:t>(</w:t>
      </w:r>
      <w:r w:rsidR="002142C2" w:rsidRPr="002142C2">
        <w:rPr>
          <w:rFonts w:ascii="Arial" w:hAnsi="Arial" w:cs="Arial"/>
          <w:sz w:val="24"/>
          <w:szCs w:val="24"/>
        </w:rPr>
        <w:t>2)</w:t>
      </w:r>
      <w:r w:rsidR="00C85645">
        <w:rPr>
          <w:rFonts w:ascii="Arial" w:hAnsi="Arial" w:cs="Arial"/>
          <w:sz w:val="24"/>
          <w:szCs w:val="24"/>
        </w:rPr>
        <w:t xml:space="preserve"> </w:t>
      </w:r>
      <w:r w:rsidR="002142C2" w:rsidRPr="002142C2">
        <w:rPr>
          <w:rFonts w:ascii="Arial" w:hAnsi="Arial" w:cs="Arial"/>
          <w:sz w:val="24"/>
          <w:szCs w:val="24"/>
        </w:rPr>
        <w:t xml:space="preserve">applicant’s professional and academic goals, </w:t>
      </w:r>
    </w:p>
    <w:p w14:paraId="1EE74704" w14:textId="5A4272D6" w:rsidR="002142C2" w:rsidRDefault="00EA4500" w:rsidP="002142C2">
      <w:pPr>
        <w:spacing w:after="200" w:line="276" w:lineRule="auto"/>
        <w:contextualSpacing/>
        <w:rPr>
          <w:rFonts w:ascii="Arial" w:hAnsi="Arial" w:cs="Arial"/>
          <w:sz w:val="24"/>
          <w:szCs w:val="24"/>
        </w:rPr>
      </w:pPr>
      <w:r>
        <w:rPr>
          <w:rFonts w:ascii="Arial" w:hAnsi="Arial" w:cs="Arial"/>
          <w:sz w:val="24"/>
          <w:szCs w:val="24"/>
        </w:rPr>
        <w:t>(</w:t>
      </w:r>
      <w:r w:rsidR="002142C2" w:rsidRPr="002142C2">
        <w:rPr>
          <w:rFonts w:ascii="Arial" w:hAnsi="Arial" w:cs="Arial"/>
          <w:sz w:val="24"/>
          <w:szCs w:val="24"/>
        </w:rPr>
        <w:t>3) reflections about what led the applicant to choose</w:t>
      </w:r>
      <w:r w:rsidR="002142C2">
        <w:rPr>
          <w:rFonts w:ascii="Arial" w:hAnsi="Arial" w:cs="Arial"/>
          <w:sz w:val="24"/>
          <w:szCs w:val="24"/>
        </w:rPr>
        <w:t xml:space="preserve"> </w:t>
      </w:r>
      <w:r w:rsidR="002142C2" w:rsidRPr="002142C2">
        <w:rPr>
          <w:rFonts w:ascii="Arial" w:hAnsi="Arial" w:cs="Arial"/>
          <w:sz w:val="24"/>
          <w:szCs w:val="24"/>
        </w:rPr>
        <w:t>graduate study in Language and Literacy Education.</w:t>
      </w:r>
    </w:p>
    <w:p w14:paraId="423C5548" w14:textId="77777777" w:rsidR="00C85645" w:rsidRDefault="00C85645" w:rsidP="002142C2">
      <w:pPr>
        <w:spacing w:after="200" w:line="276" w:lineRule="auto"/>
        <w:contextualSpacing/>
        <w:rPr>
          <w:rFonts w:ascii="Arial" w:hAnsi="Arial" w:cs="Arial"/>
          <w:sz w:val="24"/>
          <w:szCs w:val="24"/>
        </w:rPr>
      </w:pPr>
    </w:p>
    <w:p w14:paraId="7CBE5BD4" w14:textId="1FA08752" w:rsidR="002142C2" w:rsidRDefault="002142C2" w:rsidP="002142C2">
      <w:pPr>
        <w:spacing w:after="200" w:line="276" w:lineRule="auto"/>
        <w:contextualSpacing/>
        <w:rPr>
          <w:rFonts w:ascii="Arial" w:hAnsi="Arial" w:cs="Arial"/>
          <w:sz w:val="24"/>
          <w:szCs w:val="24"/>
        </w:rPr>
      </w:pPr>
      <w:r>
        <w:rPr>
          <w:rFonts w:ascii="Arial" w:hAnsi="Arial" w:cs="Arial"/>
          <w:sz w:val="24"/>
          <w:szCs w:val="24"/>
        </w:rPr>
        <w:t xml:space="preserve">e. </w:t>
      </w:r>
      <w:r w:rsidRPr="002142C2">
        <w:rPr>
          <w:rFonts w:ascii="Arial" w:hAnsi="Arial" w:cs="Arial"/>
          <w:i/>
          <w:iCs/>
          <w:sz w:val="24"/>
          <w:szCs w:val="24"/>
        </w:rPr>
        <w:t>Three letters of recommendation</w:t>
      </w:r>
      <w:r w:rsidRPr="002142C2">
        <w:rPr>
          <w:rFonts w:ascii="Arial" w:hAnsi="Arial" w:cs="Arial"/>
          <w:sz w:val="24"/>
          <w:szCs w:val="24"/>
        </w:rPr>
        <w:t>. (As you complete your application, you will be given web addresses, which you pass to each of your recommenders to submit their recommendation for you).</w:t>
      </w:r>
    </w:p>
    <w:p w14:paraId="6C74184C" w14:textId="77777777" w:rsidR="00C85645" w:rsidRDefault="00C85645" w:rsidP="002142C2">
      <w:pPr>
        <w:spacing w:after="200" w:line="276" w:lineRule="auto"/>
        <w:contextualSpacing/>
        <w:rPr>
          <w:rFonts w:ascii="Arial" w:hAnsi="Arial" w:cs="Arial"/>
          <w:sz w:val="24"/>
          <w:szCs w:val="24"/>
        </w:rPr>
      </w:pPr>
    </w:p>
    <w:p w14:paraId="562AB9E4" w14:textId="59186795" w:rsidR="002142C2" w:rsidRDefault="002142C2" w:rsidP="002142C2">
      <w:pPr>
        <w:spacing w:after="200" w:line="276" w:lineRule="auto"/>
        <w:contextualSpacing/>
        <w:rPr>
          <w:rFonts w:ascii="Arial" w:hAnsi="Arial" w:cs="Arial"/>
          <w:sz w:val="24"/>
          <w:szCs w:val="24"/>
        </w:rPr>
      </w:pPr>
      <w:r>
        <w:rPr>
          <w:rFonts w:ascii="Arial" w:hAnsi="Arial" w:cs="Arial"/>
          <w:sz w:val="24"/>
          <w:szCs w:val="24"/>
        </w:rPr>
        <w:t xml:space="preserve">f. </w:t>
      </w:r>
      <w:r>
        <w:rPr>
          <w:rFonts w:ascii="Arial" w:hAnsi="Arial" w:cs="Arial"/>
          <w:i/>
          <w:iCs/>
          <w:sz w:val="24"/>
          <w:szCs w:val="24"/>
        </w:rPr>
        <w:t xml:space="preserve">Two Writing Samples </w:t>
      </w:r>
      <w:r>
        <w:rPr>
          <w:rFonts w:ascii="Arial" w:hAnsi="Arial" w:cs="Arial"/>
          <w:sz w:val="24"/>
          <w:szCs w:val="24"/>
        </w:rPr>
        <w:t>that demonstrate your ability with academic writing.</w:t>
      </w:r>
    </w:p>
    <w:p w14:paraId="184AA51C" w14:textId="77777777" w:rsidR="002142C2" w:rsidRPr="002142C2" w:rsidRDefault="002142C2" w:rsidP="002142C2">
      <w:pPr>
        <w:spacing w:after="200" w:line="276" w:lineRule="auto"/>
        <w:contextualSpacing/>
        <w:rPr>
          <w:rFonts w:ascii="Arial" w:hAnsi="Arial" w:cs="Arial"/>
          <w:sz w:val="24"/>
          <w:szCs w:val="24"/>
        </w:rPr>
      </w:pPr>
    </w:p>
    <w:p w14:paraId="1499803C" w14:textId="008EAE38" w:rsidR="002142C2" w:rsidRPr="002142C2" w:rsidRDefault="002142C2" w:rsidP="002142C2">
      <w:pPr>
        <w:rPr>
          <w:rFonts w:ascii="Arial" w:hAnsi="Arial" w:cs="Arial"/>
          <w:b/>
          <w:bCs/>
          <w:i/>
          <w:iCs/>
          <w:color w:val="B60311"/>
          <w:sz w:val="28"/>
          <w:u w:val="single"/>
        </w:rPr>
      </w:pPr>
      <w:r w:rsidRPr="002142C2">
        <w:rPr>
          <w:rFonts w:ascii="Arial" w:hAnsi="Arial" w:cs="Arial"/>
          <w:b/>
          <w:bCs/>
          <w:i/>
          <w:iCs/>
          <w:color w:val="B60311"/>
          <w:sz w:val="28"/>
          <w:u w:val="single"/>
        </w:rPr>
        <w:t>Step 2</w:t>
      </w:r>
    </w:p>
    <w:p w14:paraId="38D1D9FE" w14:textId="091FB8E6" w:rsidR="00147AF1" w:rsidRPr="002142C2" w:rsidRDefault="00147AF1" w:rsidP="002142C2">
      <w:pPr>
        <w:spacing w:after="200" w:line="276" w:lineRule="auto"/>
        <w:contextualSpacing/>
        <w:rPr>
          <w:rFonts w:ascii="Arial" w:hAnsi="Arial" w:cs="Arial"/>
          <w:sz w:val="24"/>
          <w:szCs w:val="24"/>
        </w:rPr>
      </w:pPr>
      <w:r>
        <w:rPr>
          <w:rFonts w:ascii="Arial" w:hAnsi="Arial" w:cs="Arial"/>
          <w:sz w:val="24"/>
          <w:szCs w:val="24"/>
        </w:rPr>
        <w:t>When you are ready to apply</w:t>
      </w:r>
      <w:r w:rsidR="002142C2">
        <w:rPr>
          <w:rFonts w:ascii="Arial" w:hAnsi="Arial" w:cs="Arial"/>
          <w:sz w:val="24"/>
          <w:szCs w:val="24"/>
        </w:rPr>
        <w:t>,</w:t>
      </w:r>
      <w:r>
        <w:rPr>
          <w:rFonts w:ascii="Arial" w:hAnsi="Arial" w:cs="Arial"/>
          <w:sz w:val="24"/>
          <w:szCs w:val="24"/>
        </w:rPr>
        <w:t xml:space="preserve"> please create an </w:t>
      </w:r>
      <w:r w:rsidR="00B025B9">
        <w:rPr>
          <w:rFonts w:ascii="Arial" w:hAnsi="Arial" w:cs="Arial"/>
          <w:sz w:val="24"/>
          <w:szCs w:val="24"/>
        </w:rPr>
        <w:t xml:space="preserve">account through the </w:t>
      </w:r>
      <w:r>
        <w:rPr>
          <w:rFonts w:ascii="Arial" w:hAnsi="Arial" w:cs="Arial"/>
          <w:sz w:val="24"/>
          <w:szCs w:val="24"/>
        </w:rPr>
        <w:t xml:space="preserve">application portal at </w:t>
      </w:r>
      <w:hyperlink r:id="rId13" w:history="1">
        <w:r w:rsidRPr="00E86BCA">
          <w:rPr>
            <w:rStyle w:val="Hyperlink"/>
            <w:rFonts w:ascii="Arial" w:hAnsi="Arial" w:cs="Arial"/>
            <w:sz w:val="24"/>
            <w:szCs w:val="24"/>
          </w:rPr>
          <w:t>https://ttugradschool.force.com/admissions/ApplicationLogin</w:t>
        </w:r>
      </w:hyperlink>
      <w:r>
        <w:rPr>
          <w:rFonts w:ascii="Arial" w:hAnsi="Arial" w:cs="Arial"/>
          <w:sz w:val="24"/>
          <w:szCs w:val="24"/>
        </w:rPr>
        <w:t xml:space="preserve"> </w:t>
      </w:r>
      <w:r w:rsidR="002142C2">
        <w:rPr>
          <w:rFonts w:ascii="Arial" w:hAnsi="Arial" w:cs="Arial"/>
          <w:sz w:val="24"/>
          <w:szCs w:val="24"/>
        </w:rPr>
        <w:t>and follow the instructions.</w:t>
      </w:r>
      <w:r w:rsidR="00B025B9">
        <w:rPr>
          <w:rFonts w:ascii="Arial" w:hAnsi="Arial" w:cs="Arial"/>
          <w:sz w:val="24"/>
          <w:szCs w:val="24"/>
        </w:rPr>
        <w:t xml:space="preserve"> Once you create an account you can track your application.</w:t>
      </w:r>
    </w:p>
    <w:p w14:paraId="4C08A336" w14:textId="5EC2AE96" w:rsidR="00B025B9" w:rsidRPr="00EB6680" w:rsidRDefault="00EB6680" w:rsidP="006D2B98">
      <w:pPr>
        <w:rPr>
          <w:rFonts w:ascii="Arial" w:hAnsi="Arial" w:cs="Arial"/>
          <w:i/>
          <w:iCs/>
          <w:sz w:val="24"/>
          <w:szCs w:val="24"/>
        </w:rPr>
      </w:pPr>
      <w:r>
        <w:rPr>
          <w:rFonts w:ascii="Arial" w:hAnsi="Arial" w:cs="Arial"/>
          <w:i/>
          <w:iCs/>
          <w:sz w:val="24"/>
          <w:szCs w:val="24"/>
        </w:rPr>
        <w:t>Note: You must apply to both the Masters in Language and Literacy and the Professional Reading Specialist</w:t>
      </w:r>
      <w:r w:rsidR="00C85645">
        <w:rPr>
          <w:rFonts w:ascii="Arial" w:hAnsi="Arial" w:cs="Arial"/>
          <w:i/>
          <w:iCs/>
          <w:sz w:val="24"/>
          <w:szCs w:val="24"/>
        </w:rPr>
        <w:t xml:space="preserve"> Certification</w:t>
      </w:r>
      <w:r>
        <w:rPr>
          <w:rFonts w:ascii="Arial" w:hAnsi="Arial" w:cs="Arial"/>
          <w:i/>
          <w:iCs/>
          <w:sz w:val="24"/>
          <w:szCs w:val="24"/>
        </w:rPr>
        <w:t>.</w:t>
      </w:r>
    </w:p>
    <w:p w14:paraId="2CA07D32" w14:textId="4D5B8BA2" w:rsidR="00B025B9" w:rsidRPr="00B025B9" w:rsidRDefault="00B025B9" w:rsidP="006D2B98">
      <w:pPr>
        <w:rPr>
          <w:rFonts w:ascii="Arial" w:hAnsi="Arial" w:cs="Arial"/>
          <w:sz w:val="24"/>
          <w:szCs w:val="24"/>
        </w:rPr>
      </w:pPr>
      <w:r w:rsidRPr="00B025B9">
        <w:rPr>
          <w:rFonts w:ascii="Arial" w:hAnsi="Arial" w:cs="Arial"/>
          <w:sz w:val="24"/>
          <w:szCs w:val="24"/>
        </w:rPr>
        <w:t xml:space="preserve">When all of the application requirements have been met, an admission committee of Language, Diversity, and Literacy Studies (LDLS) faculty will review the application materials and make a recommendation for admission. Applicants will be notified of their </w:t>
      </w:r>
      <w:r w:rsidRPr="00B025B9">
        <w:rPr>
          <w:rFonts w:ascii="Arial" w:hAnsi="Arial" w:cs="Arial"/>
          <w:sz w:val="24"/>
          <w:szCs w:val="24"/>
        </w:rPr>
        <w:lastRenderedPageBreak/>
        <w:t>acceptance status through a</w:t>
      </w:r>
      <w:r>
        <w:rPr>
          <w:rFonts w:ascii="Arial" w:hAnsi="Arial" w:cs="Arial"/>
          <w:sz w:val="24"/>
          <w:szCs w:val="24"/>
        </w:rPr>
        <w:t>n</w:t>
      </w:r>
      <w:r w:rsidRPr="00B025B9">
        <w:rPr>
          <w:rFonts w:ascii="Arial" w:hAnsi="Arial" w:cs="Arial"/>
          <w:sz w:val="24"/>
          <w:szCs w:val="24"/>
        </w:rPr>
        <w:t xml:space="preserve"> email issued from the College of Education.</w:t>
      </w:r>
      <w:r>
        <w:rPr>
          <w:rFonts w:ascii="Arial" w:hAnsi="Arial" w:cs="Arial"/>
          <w:sz w:val="24"/>
          <w:szCs w:val="24"/>
        </w:rPr>
        <w:t xml:space="preserve"> </w:t>
      </w:r>
      <w:r w:rsidRPr="00AF78F2">
        <w:rPr>
          <w:rFonts w:ascii="Arial" w:hAnsi="Arial" w:cs="Arial"/>
          <w:sz w:val="24"/>
          <w:szCs w:val="24"/>
        </w:rPr>
        <w:t xml:space="preserve">Applications are reviewed on a continuing basis.  </w:t>
      </w:r>
    </w:p>
    <w:p w14:paraId="522B398E" w14:textId="3F7C0CB5" w:rsidR="006D2B98" w:rsidRDefault="006D2B98" w:rsidP="00B025B9">
      <w:pPr>
        <w:rPr>
          <w:rFonts w:ascii="Arial" w:hAnsi="Arial" w:cs="Arial"/>
          <w:sz w:val="24"/>
          <w:szCs w:val="24"/>
        </w:rPr>
      </w:pPr>
      <w:r w:rsidRPr="00AF78F2">
        <w:rPr>
          <w:rFonts w:ascii="Arial" w:hAnsi="Arial" w:cs="Arial"/>
          <w:sz w:val="24"/>
          <w:szCs w:val="24"/>
        </w:rPr>
        <w:t>The Graduate School has two admission statuses.  These categories are: (1) Full admission to the master’s program in Language &amp; Literacy Education and Graduate Temporary (GTMP) admission.  Students may enroll as a Graduate Temporary (GTMP) student for one semester while awaiting GRE results.  Twelve semester earned hours are the maximum allowable with GTMP status.</w:t>
      </w:r>
    </w:p>
    <w:p w14:paraId="15005B98" w14:textId="77777777" w:rsidR="00B025B9" w:rsidRPr="00B025B9" w:rsidRDefault="00B025B9" w:rsidP="00B025B9">
      <w:pPr>
        <w:rPr>
          <w:rFonts w:ascii="Arial" w:hAnsi="Arial" w:cs="Arial"/>
          <w:sz w:val="24"/>
          <w:szCs w:val="24"/>
        </w:rPr>
      </w:pPr>
    </w:p>
    <w:p w14:paraId="5F4BD3BA" w14:textId="77777777" w:rsidR="006D2B98" w:rsidRPr="00AF78F2" w:rsidRDefault="006D2B98" w:rsidP="006D2B98">
      <w:pPr>
        <w:pBdr>
          <w:bottom w:val="single" w:sz="12" w:space="1" w:color="auto"/>
        </w:pBdr>
        <w:spacing w:line="240" w:lineRule="auto"/>
        <w:rPr>
          <w:rFonts w:ascii="Arial" w:hAnsi="Arial" w:cs="Arial"/>
          <w:b/>
          <w:sz w:val="32"/>
          <w:szCs w:val="24"/>
        </w:rPr>
      </w:pPr>
      <w:r w:rsidRPr="00AF78F2">
        <w:rPr>
          <w:rFonts w:ascii="Arial" w:hAnsi="Arial" w:cs="Arial"/>
          <w:b/>
          <w:sz w:val="32"/>
          <w:szCs w:val="24"/>
        </w:rPr>
        <w:t>APPEAL PROCESS:</w:t>
      </w:r>
    </w:p>
    <w:p w14:paraId="7B0669EC" w14:textId="546D97AF" w:rsidR="006D2B98" w:rsidRPr="00AF78F2" w:rsidRDefault="006D2B98" w:rsidP="006D2B98">
      <w:pPr>
        <w:ind w:left="360"/>
        <w:rPr>
          <w:rFonts w:ascii="Arial" w:hAnsi="Arial" w:cs="Arial"/>
          <w:sz w:val="24"/>
          <w:szCs w:val="24"/>
        </w:rPr>
      </w:pPr>
      <w:r w:rsidRPr="00AF78F2">
        <w:rPr>
          <w:rFonts w:ascii="Arial" w:hAnsi="Arial" w:cs="Arial"/>
          <w:sz w:val="24"/>
          <w:szCs w:val="24"/>
        </w:rPr>
        <w:t xml:space="preserve">Applicants who are not accepted into the </w:t>
      </w:r>
      <w:proofErr w:type="spellStart"/>
      <w:r w:rsidRPr="00AF78F2">
        <w:rPr>
          <w:rFonts w:ascii="Arial" w:hAnsi="Arial" w:cs="Arial"/>
          <w:sz w:val="24"/>
          <w:szCs w:val="24"/>
        </w:rPr>
        <w:t>Master</w:t>
      </w:r>
      <w:r w:rsidR="00317363">
        <w:rPr>
          <w:rFonts w:ascii="Arial" w:hAnsi="Arial" w:cs="Arial"/>
          <w:sz w:val="24"/>
          <w:szCs w:val="24"/>
        </w:rPr>
        <w:t>’</w:t>
      </w:r>
      <w:r w:rsidRPr="00AF78F2">
        <w:rPr>
          <w:rFonts w:ascii="Arial" w:hAnsi="Arial" w:cs="Arial"/>
          <w:sz w:val="24"/>
          <w:szCs w:val="24"/>
        </w:rPr>
        <w:t>s</w:t>
      </w:r>
      <w:proofErr w:type="spellEnd"/>
      <w:r w:rsidRPr="00AF78F2">
        <w:rPr>
          <w:rFonts w:ascii="Arial" w:hAnsi="Arial" w:cs="Arial"/>
          <w:sz w:val="24"/>
          <w:szCs w:val="24"/>
        </w:rPr>
        <w:t xml:space="preserve"> of Education program in Language &amp; Literacy Education may appeal the program faculty’s decision.  The first level of appeal is to reapply to the program, addressing the program faculty’s reasons for rejection as delineated in the notification of rejection letter.  If an applicant is still rejected by the Language &amp; Literacy Education Program faculty, the next level of appeal is the College of Education Graduate Academic Affairs Committee.  In making an appeal to the Graduate Studies committee, the applicant must address the Language &amp; Literacy Education Program faculty’s reasons for rejection as defined in the two previous letters.  If the applicant’s appeal is denied by the College of Education Graduate Studies Committee, there is no further recourse for admission.</w:t>
      </w:r>
    </w:p>
    <w:p w14:paraId="3CBF27E9" w14:textId="77777777" w:rsidR="006D2B98" w:rsidRDefault="006D2B98" w:rsidP="006D2B98">
      <w:pPr>
        <w:pBdr>
          <w:bottom w:val="single" w:sz="12" w:space="1" w:color="auto"/>
        </w:pBdr>
        <w:spacing w:line="240" w:lineRule="auto"/>
        <w:rPr>
          <w:rFonts w:ascii="Arial" w:hAnsi="Arial" w:cs="Arial"/>
          <w:b/>
          <w:sz w:val="32"/>
          <w:szCs w:val="24"/>
        </w:rPr>
      </w:pPr>
    </w:p>
    <w:p w14:paraId="03D3AA4A" w14:textId="0C6AE286" w:rsidR="006D2B98" w:rsidRPr="00AF78F2" w:rsidRDefault="006D2B98" w:rsidP="006D2B98">
      <w:pPr>
        <w:pBdr>
          <w:bottom w:val="single" w:sz="12" w:space="1" w:color="auto"/>
        </w:pBdr>
        <w:spacing w:line="240" w:lineRule="auto"/>
        <w:rPr>
          <w:rFonts w:ascii="Arial" w:hAnsi="Arial" w:cs="Arial"/>
          <w:b/>
          <w:sz w:val="32"/>
          <w:szCs w:val="24"/>
        </w:rPr>
      </w:pPr>
      <w:r w:rsidRPr="00AF78F2">
        <w:rPr>
          <w:rFonts w:ascii="Arial" w:hAnsi="Arial" w:cs="Arial"/>
          <w:b/>
          <w:sz w:val="32"/>
          <w:szCs w:val="24"/>
        </w:rPr>
        <w:t>ADVISEMENT PROCEDURES:</w:t>
      </w:r>
    </w:p>
    <w:p w14:paraId="2B152665" w14:textId="32248DED" w:rsidR="00B025B9" w:rsidRDefault="006D2B98" w:rsidP="006D2B98">
      <w:pPr>
        <w:ind w:left="360"/>
        <w:rPr>
          <w:rFonts w:ascii="Arial" w:hAnsi="Arial" w:cs="Arial"/>
          <w:sz w:val="24"/>
          <w:szCs w:val="24"/>
        </w:rPr>
      </w:pPr>
      <w:r w:rsidRPr="00AF78F2">
        <w:rPr>
          <w:rFonts w:ascii="Arial" w:hAnsi="Arial" w:cs="Arial"/>
          <w:sz w:val="24"/>
          <w:szCs w:val="24"/>
        </w:rPr>
        <w:t xml:space="preserve">Following admission to the Language &amp; Literacy Education program, </w:t>
      </w:r>
      <w:r w:rsidR="00B025B9">
        <w:rPr>
          <w:rFonts w:ascii="Arial" w:hAnsi="Arial" w:cs="Arial"/>
          <w:sz w:val="24"/>
          <w:szCs w:val="24"/>
        </w:rPr>
        <w:t xml:space="preserve">graduate </w:t>
      </w:r>
      <w:r w:rsidRPr="00AF78F2">
        <w:rPr>
          <w:rFonts w:ascii="Arial" w:hAnsi="Arial" w:cs="Arial"/>
          <w:sz w:val="24"/>
          <w:szCs w:val="24"/>
        </w:rPr>
        <w:t>students will be assigned an initial advisor</w:t>
      </w:r>
      <w:r w:rsidR="00B025B9">
        <w:rPr>
          <w:rFonts w:ascii="Arial" w:hAnsi="Arial" w:cs="Arial"/>
          <w:sz w:val="24"/>
          <w:szCs w:val="24"/>
        </w:rPr>
        <w:t xml:space="preserve"> (Dr. Mellinee Lesley)</w:t>
      </w:r>
      <w:r w:rsidRPr="00AF78F2">
        <w:rPr>
          <w:rFonts w:ascii="Arial" w:hAnsi="Arial" w:cs="Arial"/>
          <w:sz w:val="24"/>
          <w:szCs w:val="24"/>
        </w:rPr>
        <w:t xml:space="preserve"> to help them enroll in coursework. </w:t>
      </w:r>
      <w:r w:rsidR="00200699" w:rsidRPr="00AF78F2">
        <w:rPr>
          <w:rFonts w:ascii="Arial" w:hAnsi="Arial" w:cs="Arial"/>
          <w:sz w:val="24"/>
          <w:szCs w:val="24"/>
        </w:rPr>
        <w:t xml:space="preserve">The student is responsible for following the degree plan.  Modifications to the degree plan require course substitution documentation and need to be made in consultation with </w:t>
      </w:r>
      <w:r w:rsidR="00200699">
        <w:rPr>
          <w:rFonts w:ascii="Arial" w:hAnsi="Arial" w:cs="Arial"/>
          <w:sz w:val="24"/>
          <w:szCs w:val="24"/>
        </w:rPr>
        <w:t>Dr. Mellinee Lesley</w:t>
      </w:r>
      <w:r w:rsidR="00200699" w:rsidRPr="00AF78F2">
        <w:rPr>
          <w:rFonts w:ascii="Arial" w:hAnsi="Arial" w:cs="Arial"/>
          <w:sz w:val="24"/>
          <w:szCs w:val="24"/>
        </w:rPr>
        <w:t>.</w:t>
      </w:r>
    </w:p>
    <w:p w14:paraId="5657EB29" w14:textId="1260C959" w:rsidR="007D3424" w:rsidRDefault="00CF282E" w:rsidP="006D2B98">
      <w:pPr>
        <w:ind w:left="360"/>
        <w:rPr>
          <w:rFonts w:ascii="Arial" w:hAnsi="Arial" w:cs="Arial"/>
          <w:sz w:val="24"/>
          <w:szCs w:val="24"/>
        </w:rPr>
      </w:pPr>
      <w:r>
        <w:rPr>
          <w:rFonts w:ascii="Arial" w:hAnsi="Arial" w:cs="Arial"/>
          <w:sz w:val="24"/>
          <w:szCs w:val="24"/>
        </w:rPr>
        <w:t>If graduate students are interested in completing a thesis, they need to choose a master</w:t>
      </w:r>
      <w:r w:rsidR="00317363">
        <w:rPr>
          <w:rFonts w:ascii="Arial" w:hAnsi="Arial" w:cs="Arial"/>
          <w:sz w:val="24"/>
          <w:szCs w:val="24"/>
        </w:rPr>
        <w:t>’</w:t>
      </w:r>
      <w:r>
        <w:rPr>
          <w:rFonts w:ascii="Arial" w:hAnsi="Arial" w:cs="Arial"/>
          <w:sz w:val="24"/>
          <w:szCs w:val="24"/>
        </w:rPr>
        <w:t>s committee chair before completing 12 credit hours</w:t>
      </w:r>
      <w:r w:rsidR="0057300D">
        <w:rPr>
          <w:rFonts w:ascii="Arial" w:hAnsi="Arial" w:cs="Arial"/>
          <w:sz w:val="24"/>
          <w:szCs w:val="24"/>
        </w:rPr>
        <w:t xml:space="preserve"> (See Program Expectations: Thesis)</w:t>
      </w:r>
      <w:r>
        <w:rPr>
          <w:rFonts w:ascii="Arial" w:hAnsi="Arial" w:cs="Arial"/>
          <w:sz w:val="24"/>
          <w:szCs w:val="24"/>
        </w:rPr>
        <w:t>.</w:t>
      </w:r>
    </w:p>
    <w:p w14:paraId="287C8F0C" w14:textId="77777777" w:rsidR="006D2B98" w:rsidRPr="00AF78F2" w:rsidRDefault="006D2B98" w:rsidP="006D2B98">
      <w:pPr>
        <w:ind w:left="360"/>
        <w:rPr>
          <w:rFonts w:ascii="Arial" w:hAnsi="Arial" w:cs="Arial"/>
          <w:sz w:val="24"/>
          <w:szCs w:val="24"/>
        </w:rPr>
      </w:pPr>
    </w:p>
    <w:p w14:paraId="4D8884AB" w14:textId="7B8568D2" w:rsidR="006D2B98" w:rsidRPr="00AF78F2" w:rsidRDefault="00CF282E" w:rsidP="006D2B98">
      <w:pPr>
        <w:pBdr>
          <w:bottom w:val="single" w:sz="12" w:space="1" w:color="auto"/>
        </w:pBdr>
        <w:spacing w:line="240" w:lineRule="auto"/>
        <w:rPr>
          <w:rFonts w:ascii="Arial" w:hAnsi="Arial" w:cs="Arial"/>
          <w:b/>
          <w:sz w:val="32"/>
          <w:szCs w:val="24"/>
        </w:rPr>
      </w:pPr>
      <w:r>
        <w:rPr>
          <w:rFonts w:ascii="Arial" w:hAnsi="Arial" w:cs="Arial"/>
          <w:b/>
          <w:sz w:val="32"/>
          <w:szCs w:val="24"/>
        </w:rPr>
        <w:t>PROGRAM EXPECTATIONS</w:t>
      </w:r>
      <w:r w:rsidR="006D2B98" w:rsidRPr="00AF78F2">
        <w:rPr>
          <w:rFonts w:ascii="Arial" w:hAnsi="Arial" w:cs="Arial"/>
          <w:b/>
          <w:sz w:val="32"/>
          <w:szCs w:val="24"/>
        </w:rPr>
        <w:t>:</w:t>
      </w:r>
    </w:p>
    <w:p w14:paraId="4105584A" w14:textId="7B52C058" w:rsidR="007D3424" w:rsidRDefault="007D3424" w:rsidP="006D2B98">
      <w:pPr>
        <w:ind w:left="360"/>
        <w:rPr>
          <w:rFonts w:ascii="Arial" w:hAnsi="Arial" w:cs="Arial"/>
          <w:sz w:val="24"/>
          <w:szCs w:val="24"/>
        </w:rPr>
      </w:pPr>
      <w:r>
        <w:rPr>
          <w:rFonts w:ascii="Arial" w:hAnsi="Arial" w:cs="Arial"/>
          <w:sz w:val="24"/>
          <w:szCs w:val="24"/>
        </w:rPr>
        <w:t>During the last semester of coursework, students are required to complete a thesis or a comprehensive portfolio to graduate.</w:t>
      </w:r>
    </w:p>
    <w:p w14:paraId="5AF945CE" w14:textId="77777777" w:rsidR="007D3424" w:rsidRDefault="007D3424" w:rsidP="007D3424">
      <w:pPr>
        <w:spacing w:after="0"/>
        <w:ind w:left="360"/>
        <w:rPr>
          <w:rFonts w:ascii="Arial" w:hAnsi="Arial" w:cs="Arial"/>
          <w:b/>
          <w:bCs/>
          <w:sz w:val="24"/>
          <w:szCs w:val="24"/>
        </w:rPr>
      </w:pPr>
      <w:r>
        <w:rPr>
          <w:rFonts w:ascii="Arial" w:hAnsi="Arial" w:cs="Arial"/>
          <w:b/>
          <w:bCs/>
          <w:sz w:val="24"/>
          <w:szCs w:val="24"/>
        </w:rPr>
        <w:t>Thesis</w:t>
      </w:r>
    </w:p>
    <w:p w14:paraId="7865552F" w14:textId="18003A08" w:rsidR="007D3424" w:rsidRDefault="007D3424" w:rsidP="007D3424">
      <w:pPr>
        <w:tabs>
          <w:tab w:val="num" w:pos="1440"/>
        </w:tabs>
        <w:spacing w:after="0"/>
        <w:ind w:left="360"/>
        <w:rPr>
          <w:rFonts w:ascii="Arial" w:hAnsi="Arial" w:cs="Arial"/>
          <w:sz w:val="24"/>
          <w:szCs w:val="24"/>
        </w:rPr>
      </w:pPr>
      <w:r>
        <w:rPr>
          <w:rFonts w:ascii="Arial" w:hAnsi="Arial" w:cs="Arial"/>
          <w:sz w:val="24"/>
          <w:szCs w:val="24"/>
        </w:rPr>
        <w:lastRenderedPageBreak/>
        <w:t xml:space="preserve">The thesis option is for graduate students </w:t>
      </w:r>
      <w:r w:rsidRPr="007D3424">
        <w:rPr>
          <w:rFonts w:ascii="Arial" w:hAnsi="Arial" w:cs="Arial"/>
          <w:sz w:val="24"/>
          <w:szCs w:val="24"/>
        </w:rPr>
        <w:t xml:space="preserve">who are interested in research and are thinking about </w:t>
      </w:r>
      <w:r w:rsidR="00EA4500">
        <w:rPr>
          <w:rFonts w:ascii="Arial" w:hAnsi="Arial" w:cs="Arial"/>
          <w:sz w:val="24"/>
          <w:szCs w:val="24"/>
        </w:rPr>
        <w:t>completing</w:t>
      </w:r>
      <w:r w:rsidRPr="007D3424">
        <w:rPr>
          <w:rFonts w:ascii="Arial" w:hAnsi="Arial" w:cs="Arial"/>
          <w:sz w:val="24"/>
          <w:szCs w:val="24"/>
        </w:rPr>
        <w:t xml:space="preserve"> a doctorate</w:t>
      </w:r>
      <w:r>
        <w:rPr>
          <w:rFonts w:ascii="Arial" w:hAnsi="Arial" w:cs="Arial"/>
          <w:sz w:val="24"/>
          <w:szCs w:val="24"/>
        </w:rPr>
        <w:t xml:space="preserve"> in the future</w:t>
      </w:r>
      <w:r w:rsidRPr="007D3424">
        <w:rPr>
          <w:rFonts w:ascii="Arial" w:hAnsi="Arial" w:cs="Arial"/>
          <w:sz w:val="24"/>
          <w:szCs w:val="24"/>
        </w:rPr>
        <w:t>.</w:t>
      </w:r>
      <w:r>
        <w:rPr>
          <w:rFonts w:ascii="Arial" w:hAnsi="Arial" w:cs="Arial"/>
          <w:sz w:val="24"/>
          <w:szCs w:val="24"/>
        </w:rPr>
        <w:t xml:space="preserve"> </w:t>
      </w:r>
      <w:r w:rsidR="00EA4500">
        <w:rPr>
          <w:rFonts w:ascii="Arial" w:hAnsi="Arial" w:cs="Arial"/>
          <w:sz w:val="24"/>
          <w:szCs w:val="24"/>
        </w:rPr>
        <w:t>The thesis option</w:t>
      </w:r>
      <w:r>
        <w:rPr>
          <w:rFonts w:ascii="Arial" w:hAnsi="Arial" w:cs="Arial"/>
          <w:sz w:val="24"/>
          <w:szCs w:val="24"/>
        </w:rPr>
        <w:t xml:space="preserve"> </w:t>
      </w:r>
      <w:r w:rsidR="00EA4500">
        <w:rPr>
          <w:rFonts w:ascii="Arial" w:hAnsi="Arial" w:cs="Arial"/>
          <w:sz w:val="24"/>
          <w:szCs w:val="24"/>
        </w:rPr>
        <w:t xml:space="preserve">prepares students </w:t>
      </w:r>
      <w:r w:rsidRPr="007D3424">
        <w:rPr>
          <w:rFonts w:ascii="Arial" w:hAnsi="Arial" w:cs="Arial"/>
          <w:sz w:val="24"/>
          <w:szCs w:val="24"/>
        </w:rPr>
        <w:t>to engage in research to define and work through problems of practice in classroom</w:t>
      </w:r>
      <w:r>
        <w:rPr>
          <w:rFonts w:ascii="Arial" w:hAnsi="Arial" w:cs="Arial"/>
          <w:sz w:val="24"/>
          <w:szCs w:val="24"/>
        </w:rPr>
        <w:t>s</w:t>
      </w:r>
      <w:r w:rsidRPr="007D3424">
        <w:rPr>
          <w:rFonts w:ascii="Arial" w:hAnsi="Arial" w:cs="Arial"/>
          <w:sz w:val="24"/>
          <w:szCs w:val="24"/>
        </w:rPr>
        <w:t>.</w:t>
      </w:r>
      <w:r>
        <w:rPr>
          <w:rFonts w:ascii="Arial" w:hAnsi="Arial" w:cs="Arial"/>
          <w:sz w:val="24"/>
          <w:szCs w:val="24"/>
        </w:rPr>
        <w:t xml:space="preserve"> With this option, graduate students </w:t>
      </w:r>
      <w:r w:rsidR="00EA4500">
        <w:rPr>
          <w:rFonts w:ascii="Arial" w:hAnsi="Arial" w:cs="Arial"/>
          <w:sz w:val="24"/>
          <w:szCs w:val="24"/>
        </w:rPr>
        <w:t>are poised to</w:t>
      </w:r>
      <w:r>
        <w:rPr>
          <w:rFonts w:ascii="Arial" w:hAnsi="Arial" w:cs="Arial"/>
          <w:sz w:val="24"/>
          <w:szCs w:val="24"/>
        </w:rPr>
        <w:t xml:space="preserve"> </w:t>
      </w:r>
      <w:r w:rsidRPr="007D3424">
        <w:rPr>
          <w:rFonts w:ascii="Arial" w:hAnsi="Arial" w:cs="Arial"/>
          <w:sz w:val="24"/>
          <w:szCs w:val="24"/>
        </w:rPr>
        <w:t>publish articles and present at conferences.</w:t>
      </w:r>
    </w:p>
    <w:p w14:paraId="30E0B559" w14:textId="5BBEFF59" w:rsidR="007D3424" w:rsidRDefault="00520D55" w:rsidP="007D3424">
      <w:pPr>
        <w:tabs>
          <w:tab w:val="num" w:pos="1440"/>
        </w:tabs>
        <w:spacing w:after="0"/>
        <w:ind w:left="360"/>
        <w:rPr>
          <w:rFonts w:ascii="Arial" w:hAnsi="Arial" w:cs="Arial"/>
          <w:sz w:val="24"/>
          <w:szCs w:val="24"/>
        </w:rPr>
      </w:pPr>
      <w:r>
        <w:rPr>
          <w:rFonts w:ascii="Arial" w:hAnsi="Arial" w:cs="Arial"/>
          <w:sz w:val="24"/>
          <w:szCs w:val="24"/>
        </w:rPr>
        <w:t>Students who</w:t>
      </w:r>
      <w:r w:rsidR="00EA4500">
        <w:rPr>
          <w:rFonts w:ascii="Arial" w:hAnsi="Arial" w:cs="Arial"/>
          <w:sz w:val="24"/>
          <w:szCs w:val="24"/>
        </w:rPr>
        <w:t xml:space="preserve"> elect to complete a thesis</w:t>
      </w:r>
      <w:r w:rsidR="007D3424">
        <w:rPr>
          <w:rFonts w:ascii="Arial" w:hAnsi="Arial" w:cs="Arial"/>
          <w:sz w:val="24"/>
          <w:szCs w:val="24"/>
        </w:rPr>
        <w:t xml:space="preserve"> must take the following courses:</w:t>
      </w:r>
    </w:p>
    <w:p w14:paraId="24A43FB8" w14:textId="77777777" w:rsidR="007D3424" w:rsidRPr="007D3424" w:rsidRDefault="007D3424" w:rsidP="007D3424">
      <w:pPr>
        <w:numPr>
          <w:ilvl w:val="2"/>
          <w:numId w:val="10"/>
        </w:numPr>
        <w:tabs>
          <w:tab w:val="clear" w:pos="2160"/>
          <w:tab w:val="num" w:pos="1440"/>
        </w:tabs>
        <w:spacing w:after="0"/>
        <w:ind w:left="810"/>
        <w:rPr>
          <w:rFonts w:ascii="Arial" w:hAnsi="Arial" w:cs="Arial"/>
          <w:sz w:val="24"/>
          <w:szCs w:val="24"/>
        </w:rPr>
      </w:pPr>
      <w:r w:rsidRPr="007D3424">
        <w:rPr>
          <w:rFonts w:ascii="Arial" w:hAnsi="Arial" w:cs="Arial"/>
          <w:sz w:val="24"/>
          <w:szCs w:val="24"/>
        </w:rPr>
        <w:t xml:space="preserve">EDCI 5380 </w:t>
      </w:r>
      <w:r w:rsidRPr="007D3424">
        <w:rPr>
          <w:rFonts w:ascii="Arial" w:hAnsi="Arial" w:cs="Arial"/>
          <w:i/>
          <w:iCs/>
          <w:sz w:val="24"/>
          <w:szCs w:val="24"/>
        </w:rPr>
        <w:t>Action Research</w:t>
      </w:r>
    </w:p>
    <w:p w14:paraId="4C2D438B" w14:textId="31379FEB" w:rsidR="007D3424" w:rsidRDefault="007D3424" w:rsidP="0057300D">
      <w:pPr>
        <w:numPr>
          <w:ilvl w:val="2"/>
          <w:numId w:val="10"/>
        </w:numPr>
        <w:tabs>
          <w:tab w:val="clear" w:pos="2160"/>
          <w:tab w:val="num" w:pos="1440"/>
        </w:tabs>
        <w:spacing w:after="0"/>
        <w:ind w:left="810"/>
        <w:rPr>
          <w:rFonts w:ascii="Arial" w:hAnsi="Arial" w:cs="Arial"/>
          <w:sz w:val="24"/>
          <w:szCs w:val="24"/>
        </w:rPr>
      </w:pPr>
      <w:r w:rsidRPr="007D3424">
        <w:rPr>
          <w:rFonts w:ascii="Arial" w:hAnsi="Arial" w:cs="Arial"/>
          <w:sz w:val="24"/>
          <w:szCs w:val="24"/>
        </w:rPr>
        <w:t>EDCI 6000 Master’s Thesis (6 hours – two consecutive semesters).</w:t>
      </w:r>
    </w:p>
    <w:p w14:paraId="44871772" w14:textId="77777777" w:rsidR="00520D55" w:rsidRDefault="00520D55" w:rsidP="0057300D">
      <w:pPr>
        <w:spacing w:after="0"/>
        <w:rPr>
          <w:rFonts w:ascii="Arial" w:hAnsi="Arial" w:cs="Arial"/>
          <w:b/>
          <w:bCs/>
          <w:sz w:val="24"/>
          <w:szCs w:val="24"/>
        </w:rPr>
      </w:pPr>
    </w:p>
    <w:p w14:paraId="3DFEB56A" w14:textId="4760D2C2" w:rsidR="0057300D" w:rsidRPr="0057300D" w:rsidRDefault="0057300D" w:rsidP="0057300D">
      <w:pPr>
        <w:spacing w:after="0"/>
        <w:rPr>
          <w:rFonts w:ascii="Arial" w:hAnsi="Arial" w:cs="Arial"/>
          <w:b/>
          <w:bCs/>
          <w:sz w:val="24"/>
          <w:szCs w:val="24"/>
        </w:rPr>
      </w:pPr>
      <w:r>
        <w:rPr>
          <w:rFonts w:ascii="Arial" w:hAnsi="Arial" w:cs="Arial"/>
          <w:b/>
          <w:bCs/>
          <w:sz w:val="24"/>
          <w:szCs w:val="24"/>
        </w:rPr>
        <w:t>Process of Thesis</w:t>
      </w:r>
    </w:p>
    <w:p w14:paraId="2C9ED465" w14:textId="6446F8F6" w:rsidR="007D3424" w:rsidRDefault="007D3424" w:rsidP="0057300D">
      <w:pPr>
        <w:spacing w:after="0"/>
        <w:rPr>
          <w:rFonts w:ascii="Arial" w:hAnsi="Arial" w:cs="Arial"/>
          <w:sz w:val="24"/>
          <w:szCs w:val="24"/>
        </w:rPr>
      </w:pPr>
    </w:p>
    <w:p w14:paraId="11C9E025" w14:textId="37FEB8DA" w:rsidR="007D3424" w:rsidRPr="007D3424" w:rsidRDefault="0057300D" w:rsidP="0057300D">
      <w:pPr>
        <w:spacing w:after="0"/>
        <w:rPr>
          <w:rFonts w:ascii="Arial" w:hAnsi="Arial" w:cs="Arial"/>
          <w:sz w:val="24"/>
          <w:szCs w:val="24"/>
        </w:rPr>
      </w:pPr>
      <w:r w:rsidRPr="0057300D">
        <w:rPr>
          <w:rFonts w:ascii="Arial" w:hAnsi="Arial" w:cs="Arial"/>
          <w:noProof/>
          <w:sz w:val="24"/>
          <w:szCs w:val="24"/>
        </w:rPr>
        <w:drawing>
          <wp:inline distT="0" distB="0" distL="0" distR="0" wp14:anchorId="42065551" wp14:editId="3C235EC4">
            <wp:extent cx="6635750" cy="2844800"/>
            <wp:effectExtent l="19050" t="0" r="12700" b="0"/>
            <wp:docPr id="1" name="Diagram 1" descr="Accent Process"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42C7842" w14:textId="77777777" w:rsidR="007D3424" w:rsidRPr="007D3424" w:rsidRDefault="007D3424" w:rsidP="007D3424">
      <w:pPr>
        <w:tabs>
          <w:tab w:val="num" w:pos="1440"/>
        </w:tabs>
        <w:spacing w:after="0"/>
        <w:ind w:left="360"/>
        <w:rPr>
          <w:rFonts w:ascii="Arial" w:hAnsi="Arial" w:cs="Arial"/>
          <w:sz w:val="24"/>
          <w:szCs w:val="24"/>
        </w:rPr>
      </w:pPr>
    </w:p>
    <w:p w14:paraId="0072D0B3" w14:textId="100BB91E" w:rsidR="007D3424" w:rsidRDefault="009F33E3" w:rsidP="009F33E3">
      <w:pPr>
        <w:spacing w:after="0"/>
        <w:ind w:left="360"/>
        <w:rPr>
          <w:rFonts w:ascii="Arial" w:hAnsi="Arial" w:cs="Arial"/>
          <w:b/>
          <w:bCs/>
          <w:sz w:val="24"/>
          <w:szCs w:val="24"/>
        </w:rPr>
      </w:pPr>
      <w:r>
        <w:rPr>
          <w:rFonts w:ascii="Arial" w:hAnsi="Arial" w:cs="Arial"/>
          <w:b/>
          <w:bCs/>
          <w:sz w:val="24"/>
          <w:szCs w:val="24"/>
        </w:rPr>
        <w:t>Non-Thesis Option: The Comprehensive Portfolio</w:t>
      </w:r>
    </w:p>
    <w:p w14:paraId="51203133" w14:textId="7A1FFEDE" w:rsidR="00341EC0" w:rsidRDefault="009F33E3" w:rsidP="009F33E3">
      <w:pPr>
        <w:spacing w:after="0"/>
        <w:ind w:left="360"/>
        <w:rPr>
          <w:rFonts w:ascii="Arial" w:hAnsi="Arial" w:cs="Arial"/>
          <w:sz w:val="24"/>
          <w:szCs w:val="24"/>
        </w:rPr>
      </w:pPr>
      <w:r>
        <w:rPr>
          <w:rFonts w:ascii="Arial" w:hAnsi="Arial" w:cs="Arial"/>
          <w:sz w:val="24"/>
          <w:szCs w:val="24"/>
        </w:rPr>
        <w:t>Graduate students</w:t>
      </w:r>
      <w:r w:rsidR="004F2E0A">
        <w:rPr>
          <w:rFonts w:ascii="Arial" w:hAnsi="Arial" w:cs="Arial"/>
          <w:sz w:val="24"/>
          <w:szCs w:val="24"/>
        </w:rPr>
        <w:t xml:space="preserve">, who do not choose the thesis option, </w:t>
      </w:r>
      <w:r>
        <w:rPr>
          <w:rFonts w:ascii="Arial" w:hAnsi="Arial" w:cs="Arial"/>
          <w:sz w:val="24"/>
          <w:szCs w:val="24"/>
        </w:rPr>
        <w:t xml:space="preserve">are required to complete a portfolio in their last semester of coursework.  </w:t>
      </w:r>
      <w:r w:rsidR="00341EC0">
        <w:rPr>
          <w:rFonts w:ascii="Arial" w:hAnsi="Arial" w:cs="Arial"/>
          <w:sz w:val="24"/>
          <w:szCs w:val="24"/>
        </w:rPr>
        <w:t xml:space="preserve">Students must apply for this comprehensive evaluation and graduation with the College of Education in their last semester of coursework.  </w:t>
      </w:r>
      <w:r w:rsidR="00341EC0" w:rsidRPr="00341EC0">
        <w:rPr>
          <w:rFonts w:ascii="Arial" w:hAnsi="Arial" w:cs="Arial"/>
          <w:sz w:val="24"/>
          <w:szCs w:val="24"/>
        </w:rPr>
        <w:t>S</w:t>
      </w:r>
      <w:r w:rsidR="00341EC0">
        <w:rPr>
          <w:rFonts w:ascii="Arial" w:hAnsi="Arial" w:cs="Arial"/>
          <w:sz w:val="24"/>
          <w:szCs w:val="24"/>
        </w:rPr>
        <w:t xml:space="preserve">tudents need to be mindful of the </w:t>
      </w:r>
      <w:r w:rsidR="00341EC0" w:rsidRPr="00341EC0">
        <w:rPr>
          <w:rFonts w:ascii="Arial" w:hAnsi="Arial" w:cs="Arial"/>
          <w:sz w:val="24"/>
          <w:szCs w:val="24"/>
        </w:rPr>
        <w:t>application deadlines</w:t>
      </w:r>
      <w:r w:rsidR="00341EC0">
        <w:rPr>
          <w:rFonts w:ascii="Arial" w:hAnsi="Arial" w:cs="Arial"/>
          <w:sz w:val="24"/>
          <w:szCs w:val="24"/>
        </w:rPr>
        <w:t xml:space="preserve"> in their last semester.  </w:t>
      </w:r>
    </w:p>
    <w:p w14:paraId="01F923B8" w14:textId="77777777" w:rsidR="00341EC0" w:rsidRDefault="00341EC0" w:rsidP="009F33E3">
      <w:pPr>
        <w:spacing w:after="0"/>
        <w:ind w:left="360"/>
        <w:rPr>
          <w:rFonts w:ascii="Arial" w:hAnsi="Arial" w:cs="Arial"/>
          <w:sz w:val="24"/>
          <w:szCs w:val="24"/>
        </w:rPr>
      </w:pPr>
    </w:p>
    <w:p w14:paraId="17E63E54" w14:textId="7C40583B" w:rsidR="009F33E3" w:rsidRDefault="00341EC0" w:rsidP="009F33E3">
      <w:pPr>
        <w:spacing w:after="0"/>
        <w:ind w:left="360"/>
        <w:rPr>
          <w:rFonts w:ascii="Arial" w:hAnsi="Arial" w:cs="Arial"/>
          <w:sz w:val="24"/>
          <w:szCs w:val="24"/>
        </w:rPr>
      </w:pPr>
      <w:r>
        <w:rPr>
          <w:rFonts w:ascii="Arial" w:hAnsi="Arial" w:cs="Arial"/>
          <w:sz w:val="24"/>
          <w:szCs w:val="24"/>
        </w:rPr>
        <w:t xml:space="preserve">The Portfolio is a documented account of how graduate students </w:t>
      </w:r>
      <w:r w:rsidRPr="00341EC0">
        <w:rPr>
          <w:rFonts w:ascii="Arial" w:hAnsi="Arial" w:cs="Arial"/>
          <w:sz w:val="24"/>
          <w:szCs w:val="24"/>
        </w:rPr>
        <w:t xml:space="preserve">demonstrate mastery of the TEA Standards for Professional Reading Specialists put forth by the Texas Education Agency and the International Literacy Association Standards for the Preparation of Literacy Professionals (2017). </w:t>
      </w:r>
      <w:r w:rsidR="009F33E3">
        <w:rPr>
          <w:rFonts w:ascii="Arial" w:hAnsi="Arial" w:cs="Arial"/>
          <w:sz w:val="24"/>
          <w:szCs w:val="24"/>
        </w:rPr>
        <w:t xml:space="preserve"> </w:t>
      </w:r>
    </w:p>
    <w:p w14:paraId="4B85D5C8" w14:textId="6867275B" w:rsidR="00341EC0" w:rsidRDefault="00341EC0" w:rsidP="009F33E3">
      <w:pPr>
        <w:spacing w:after="0"/>
        <w:ind w:left="360"/>
        <w:rPr>
          <w:rFonts w:ascii="Arial" w:hAnsi="Arial" w:cs="Arial"/>
          <w:sz w:val="24"/>
          <w:szCs w:val="24"/>
        </w:rPr>
      </w:pPr>
    </w:p>
    <w:p w14:paraId="585DB5C2" w14:textId="1A55189D" w:rsidR="00341EC0" w:rsidRPr="009F33E3" w:rsidRDefault="00341EC0" w:rsidP="009F33E3">
      <w:pPr>
        <w:spacing w:after="0"/>
        <w:ind w:left="360"/>
        <w:rPr>
          <w:rFonts w:ascii="Arial" w:hAnsi="Arial" w:cs="Arial"/>
          <w:sz w:val="24"/>
          <w:szCs w:val="24"/>
        </w:rPr>
      </w:pPr>
      <w:r>
        <w:rPr>
          <w:rFonts w:ascii="Arial" w:hAnsi="Arial" w:cs="Arial"/>
          <w:sz w:val="24"/>
          <w:szCs w:val="24"/>
        </w:rPr>
        <w:t>Please see document L&amp;L Portfolio for more details about the portfolio requirement.</w:t>
      </w:r>
    </w:p>
    <w:p w14:paraId="53DF26E0" w14:textId="3B94366D" w:rsidR="006D2B98" w:rsidRDefault="007D3424" w:rsidP="006D2B98">
      <w:pPr>
        <w:ind w:left="360"/>
        <w:rPr>
          <w:rFonts w:ascii="Arial" w:hAnsi="Arial" w:cs="Arial"/>
          <w:sz w:val="24"/>
          <w:szCs w:val="24"/>
        </w:rPr>
      </w:pPr>
      <w:r>
        <w:rPr>
          <w:rFonts w:ascii="Arial" w:hAnsi="Arial" w:cs="Arial"/>
          <w:sz w:val="24"/>
          <w:szCs w:val="24"/>
        </w:rPr>
        <w:t xml:space="preserve"> </w:t>
      </w:r>
    </w:p>
    <w:p w14:paraId="3FF8B60F" w14:textId="77777777" w:rsidR="002C20B5" w:rsidRPr="00AF78F2" w:rsidRDefault="002C20B5" w:rsidP="006D2B98">
      <w:pPr>
        <w:ind w:left="360"/>
        <w:rPr>
          <w:rFonts w:ascii="Arial" w:hAnsi="Arial" w:cs="Arial"/>
          <w:sz w:val="24"/>
          <w:szCs w:val="24"/>
        </w:rPr>
      </w:pPr>
    </w:p>
    <w:p w14:paraId="32E33A0A" w14:textId="77777777" w:rsidR="006D2B98" w:rsidRPr="00AF78F2" w:rsidRDefault="006D2B98" w:rsidP="006D2B98">
      <w:pPr>
        <w:pBdr>
          <w:bottom w:val="single" w:sz="12" w:space="1" w:color="auto"/>
        </w:pBdr>
        <w:spacing w:line="240" w:lineRule="auto"/>
        <w:rPr>
          <w:rFonts w:ascii="Arial" w:hAnsi="Arial" w:cs="Arial"/>
          <w:b/>
          <w:sz w:val="32"/>
          <w:szCs w:val="24"/>
        </w:rPr>
      </w:pPr>
      <w:r w:rsidRPr="00AF78F2">
        <w:rPr>
          <w:rFonts w:ascii="Arial" w:hAnsi="Arial" w:cs="Arial"/>
          <w:b/>
          <w:sz w:val="32"/>
          <w:szCs w:val="24"/>
        </w:rPr>
        <w:lastRenderedPageBreak/>
        <w:t>APPLICANTS WITH A PRIOR MASTER’S DEGREE:</w:t>
      </w:r>
    </w:p>
    <w:p w14:paraId="5236633B" w14:textId="77777777" w:rsidR="006D2B98" w:rsidRPr="00AF78F2" w:rsidRDefault="006D2B98" w:rsidP="006D2B98">
      <w:pPr>
        <w:ind w:left="360"/>
        <w:rPr>
          <w:rFonts w:ascii="Arial" w:hAnsi="Arial" w:cs="Arial"/>
          <w:sz w:val="24"/>
          <w:szCs w:val="24"/>
        </w:rPr>
      </w:pPr>
      <w:r w:rsidRPr="00AF78F2">
        <w:rPr>
          <w:rFonts w:ascii="Arial" w:hAnsi="Arial" w:cs="Arial"/>
          <w:sz w:val="24"/>
          <w:szCs w:val="24"/>
        </w:rPr>
        <w:t>The TTU Graduate Catalog states that permission to work toward a second degree of the same level is granted only upon approval by the Curriculum &amp; Instruction Department and review by the Graduate Dean.  The applicant is subject to all requirements as a new student.  While there is no guarantee that any work from the first master’s degree may apply to the second, at least one full year (24 semester hours) must be taken specifically for the new degree program.  Therefore, applicants with a prior master’s degree are urged to investigate the Doctoral Program in Curriculum &amp; Instruction.</w:t>
      </w:r>
    </w:p>
    <w:p w14:paraId="0B89A0DC" w14:textId="77777777" w:rsidR="006D2B98" w:rsidRPr="00AF78F2" w:rsidRDefault="006D2B98" w:rsidP="006D2B98">
      <w:pPr>
        <w:pBdr>
          <w:bottom w:val="single" w:sz="12" w:space="1" w:color="auto"/>
        </w:pBdr>
        <w:spacing w:line="240" w:lineRule="auto"/>
        <w:rPr>
          <w:rFonts w:ascii="Arial" w:hAnsi="Arial" w:cs="Arial"/>
          <w:sz w:val="32"/>
          <w:szCs w:val="24"/>
        </w:rPr>
      </w:pPr>
    </w:p>
    <w:p w14:paraId="39ECC3E8" w14:textId="77777777" w:rsidR="006D2B98" w:rsidRPr="00AF78F2" w:rsidRDefault="006D2B98" w:rsidP="006D2B98">
      <w:pPr>
        <w:pBdr>
          <w:bottom w:val="single" w:sz="12" w:space="1" w:color="auto"/>
        </w:pBdr>
        <w:spacing w:line="240" w:lineRule="auto"/>
        <w:rPr>
          <w:rFonts w:ascii="Arial" w:hAnsi="Arial" w:cs="Arial"/>
          <w:b/>
          <w:sz w:val="32"/>
          <w:szCs w:val="24"/>
        </w:rPr>
      </w:pPr>
      <w:r w:rsidRPr="00AF78F2">
        <w:rPr>
          <w:rFonts w:ascii="Arial" w:hAnsi="Arial" w:cs="Arial"/>
          <w:b/>
          <w:sz w:val="32"/>
          <w:szCs w:val="24"/>
        </w:rPr>
        <w:t>CONTINUATION OF ENROLLMENT:</w:t>
      </w:r>
    </w:p>
    <w:p w14:paraId="4B2466A9" w14:textId="5D54A710" w:rsidR="006D2B98" w:rsidRDefault="00CF282E" w:rsidP="006D2B98">
      <w:pPr>
        <w:ind w:left="360"/>
        <w:rPr>
          <w:rFonts w:ascii="Arial" w:hAnsi="Arial" w:cs="Arial"/>
          <w:sz w:val="24"/>
          <w:szCs w:val="24"/>
        </w:rPr>
      </w:pPr>
      <w:r>
        <w:rPr>
          <w:rFonts w:ascii="Arial" w:hAnsi="Arial" w:cs="Arial"/>
          <w:sz w:val="24"/>
          <w:szCs w:val="24"/>
        </w:rPr>
        <w:t>Graduate s</w:t>
      </w:r>
      <w:r w:rsidR="006D2B98" w:rsidRPr="00AF78F2">
        <w:rPr>
          <w:rFonts w:ascii="Arial" w:hAnsi="Arial" w:cs="Arial"/>
          <w:sz w:val="24"/>
          <w:szCs w:val="24"/>
        </w:rPr>
        <w:t>tudents who have been granted admission are expected to register in the term for which admission is granted.  Any student who fails to register during any one-year period prior to graduation, and who does not have an official leave of absence from study granted by the Language &amp; Literacy Education Program and the Graduate School may be required to apply for re-admission to the program according to the procedures in effect at the time of reconsideration.</w:t>
      </w:r>
    </w:p>
    <w:p w14:paraId="59A1879E" w14:textId="77777777" w:rsidR="00CF282E" w:rsidRDefault="00CF282E" w:rsidP="00CF282E">
      <w:pPr>
        <w:spacing w:after="0"/>
        <w:ind w:left="360"/>
        <w:rPr>
          <w:rFonts w:ascii="Arial" w:hAnsi="Arial" w:cs="Arial"/>
          <w:b/>
          <w:bCs/>
          <w:sz w:val="24"/>
          <w:szCs w:val="24"/>
        </w:rPr>
      </w:pPr>
      <w:r>
        <w:rPr>
          <w:rFonts w:ascii="Arial" w:hAnsi="Arial" w:cs="Arial"/>
          <w:b/>
          <w:bCs/>
          <w:sz w:val="24"/>
          <w:szCs w:val="24"/>
        </w:rPr>
        <w:t>Official Leave of Absence</w:t>
      </w:r>
    </w:p>
    <w:p w14:paraId="25D770F0" w14:textId="03785140" w:rsidR="00CF282E" w:rsidRDefault="00CF282E" w:rsidP="00CF282E">
      <w:pPr>
        <w:spacing w:after="0"/>
        <w:ind w:left="360"/>
        <w:rPr>
          <w:rFonts w:ascii="Arial" w:hAnsi="Arial" w:cs="Arial"/>
          <w:sz w:val="24"/>
          <w:szCs w:val="24"/>
        </w:rPr>
      </w:pPr>
      <w:r w:rsidRPr="00CF282E">
        <w:rPr>
          <w:rFonts w:ascii="Arial" w:hAnsi="Arial" w:cs="Arial"/>
          <w:sz w:val="24"/>
          <w:szCs w:val="24"/>
        </w:rPr>
        <w:t xml:space="preserve">Students may request a leave of absence from the continuous enrollment requirement in case of serious medical conditions and other exceptional reasons. </w:t>
      </w:r>
      <w:r>
        <w:rPr>
          <w:rFonts w:ascii="Arial" w:hAnsi="Arial" w:cs="Arial"/>
          <w:sz w:val="24"/>
          <w:szCs w:val="24"/>
        </w:rPr>
        <w:t xml:space="preserve">Please contact Dr. Mellinee Lesley if you need a leave of absence. </w:t>
      </w:r>
      <w:r w:rsidRPr="00CF282E">
        <w:rPr>
          <w:rFonts w:ascii="Arial" w:hAnsi="Arial" w:cs="Arial"/>
          <w:sz w:val="24"/>
          <w:szCs w:val="24"/>
        </w:rPr>
        <w:t xml:space="preserve">A request for a leave of absence </w:t>
      </w:r>
      <w:r>
        <w:rPr>
          <w:rFonts w:ascii="Arial" w:hAnsi="Arial" w:cs="Arial"/>
          <w:sz w:val="24"/>
          <w:szCs w:val="24"/>
        </w:rPr>
        <w:t xml:space="preserve">must </w:t>
      </w:r>
      <w:r w:rsidRPr="00CF282E">
        <w:rPr>
          <w:rFonts w:ascii="Arial" w:hAnsi="Arial" w:cs="Arial"/>
          <w:sz w:val="24"/>
          <w:szCs w:val="24"/>
        </w:rPr>
        <w:t>be approved by the Department Chair and the Associate Dean for Graduate Education in the College of Education. This approval, then, must be approved by the Associate Dean for Academic Affairs, prior to the student leaving the university. A leave of absence will not exceed one year</w:t>
      </w:r>
      <w:r>
        <w:rPr>
          <w:rFonts w:ascii="Arial" w:hAnsi="Arial" w:cs="Arial"/>
          <w:sz w:val="24"/>
          <w:szCs w:val="24"/>
        </w:rPr>
        <w:t xml:space="preserve"> and</w:t>
      </w:r>
      <w:r w:rsidRPr="00CF282E">
        <w:rPr>
          <w:rFonts w:ascii="Arial" w:hAnsi="Arial" w:cs="Arial"/>
          <w:sz w:val="24"/>
          <w:szCs w:val="24"/>
        </w:rPr>
        <w:t xml:space="preserve"> not extend the maximum time allowed for completion of the degree.</w:t>
      </w:r>
    </w:p>
    <w:p w14:paraId="13B8CC99" w14:textId="77777777" w:rsidR="00502AF7" w:rsidRDefault="00502AF7" w:rsidP="00502AF7">
      <w:pPr>
        <w:jc w:val="center"/>
        <w:rPr>
          <w:rFonts w:ascii="Arial" w:hAnsi="Arial" w:cs="Arial"/>
          <w:b/>
          <w:color w:val="B60311"/>
          <w:sz w:val="28"/>
          <w:szCs w:val="24"/>
        </w:rPr>
      </w:pPr>
    </w:p>
    <w:p w14:paraId="34B57F51" w14:textId="18230D10" w:rsidR="00502AF7" w:rsidRPr="0086319F" w:rsidRDefault="00502AF7" w:rsidP="00502AF7">
      <w:pPr>
        <w:jc w:val="center"/>
        <w:rPr>
          <w:rFonts w:ascii="Arial" w:hAnsi="Arial" w:cs="Arial"/>
          <w:b/>
          <w:color w:val="B60311"/>
          <w:sz w:val="28"/>
          <w:szCs w:val="24"/>
        </w:rPr>
      </w:pPr>
      <w:r w:rsidRPr="0086319F">
        <w:rPr>
          <w:rFonts w:ascii="Arial" w:hAnsi="Arial" w:cs="Arial"/>
          <w:b/>
          <w:color w:val="B60311"/>
          <w:sz w:val="28"/>
          <w:szCs w:val="24"/>
        </w:rPr>
        <w:t xml:space="preserve">FOR MORE INFORMATION </w:t>
      </w:r>
      <w:r>
        <w:rPr>
          <w:rFonts w:ascii="Arial" w:hAnsi="Arial" w:cs="Arial"/>
          <w:b/>
          <w:color w:val="B60311"/>
          <w:sz w:val="28"/>
          <w:szCs w:val="24"/>
        </w:rPr>
        <w:t>ABOUT COURSE CONTENT AND INITIA</w:t>
      </w:r>
      <w:r w:rsidRPr="0086319F">
        <w:rPr>
          <w:rFonts w:ascii="Arial" w:hAnsi="Arial" w:cs="Arial"/>
          <w:b/>
          <w:color w:val="B60311"/>
          <w:sz w:val="28"/>
          <w:szCs w:val="24"/>
        </w:rPr>
        <w:t>L ADVISING, CONTACT:</w:t>
      </w:r>
    </w:p>
    <w:p w14:paraId="31E21913" w14:textId="138D599E" w:rsidR="00502AF7" w:rsidRDefault="00502AF7" w:rsidP="00502AF7">
      <w:pPr>
        <w:jc w:val="center"/>
        <w:rPr>
          <w:rFonts w:ascii="Arial" w:hAnsi="Arial" w:cs="Arial"/>
          <w:sz w:val="28"/>
          <w:szCs w:val="24"/>
        </w:rPr>
      </w:pPr>
      <w:r w:rsidRPr="00AF78F2">
        <w:rPr>
          <w:rFonts w:ascii="Arial" w:hAnsi="Arial" w:cs="Arial"/>
          <w:sz w:val="28"/>
          <w:szCs w:val="24"/>
        </w:rPr>
        <w:t xml:space="preserve">Dr. </w:t>
      </w:r>
      <w:r>
        <w:rPr>
          <w:rFonts w:ascii="Arial" w:hAnsi="Arial" w:cs="Arial"/>
          <w:sz w:val="28"/>
          <w:szCs w:val="24"/>
        </w:rPr>
        <w:t xml:space="preserve">Mellinee Lesley, at </w:t>
      </w:r>
      <w:hyperlink r:id="rId19" w:history="1">
        <w:r w:rsidRPr="003B084E">
          <w:rPr>
            <w:rStyle w:val="Hyperlink"/>
            <w:rFonts w:ascii="Arial" w:hAnsi="Arial" w:cs="Arial"/>
            <w:sz w:val="28"/>
            <w:szCs w:val="24"/>
          </w:rPr>
          <w:t>mellinee.lesley@ttu.edu</w:t>
        </w:r>
      </w:hyperlink>
    </w:p>
    <w:p w14:paraId="5B2B90DB" w14:textId="77777777" w:rsidR="00502AF7" w:rsidRDefault="00502AF7" w:rsidP="00502AF7">
      <w:pPr>
        <w:jc w:val="center"/>
        <w:rPr>
          <w:rFonts w:ascii="Arial" w:hAnsi="Arial" w:cs="Arial"/>
          <w:b/>
          <w:color w:val="B60311"/>
          <w:sz w:val="28"/>
          <w:szCs w:val="24"/>
        </w:rPr>
      </w:pPr>
    </w:p>
    <w:p w14:paraId="254319A0" w14:textId="36183EBC" w:rsidR="00502AF7" w:rsidRDefault="00502AF7" w:rsidP="00502AF7">
      <w:pPr>
        <w:jc w:val="center"/>
        <w:rPr>
          <w:rFonts w:ascii="Arial" w:hAnsi="Arial" w:cs="Arial"/>
          <w:b/>
          <w:color w:val="B60311"/>
          <w:sz w:val="28"/>
          <w:szCs w:val="24"/>
        </w:rPr>
      </w:pPr>
      <w:r w:rsidRPr="0086319F">
        <w:rPr>
          <w:rFonts w:ascii="Arial" w:hAnsi="Arial" w:cs="Arial"/>
          <w:b/>
          <w:color w:val="B60311"/>
          <w:sz w:val="28"/>
          <w:szCs w:val="24"/>
        </w:rPr>
        <w:t xml:space="preserve">FOR MORE INFORMATION </w:t>
      </w:r>
      <w:r>
        <w:rPr>
          <w:rFonts w:ascii="Arial" w:hAnsi="Arial" w:cs="Arial"/>
          <w:b/>
          <w:color w:val="B60311"/>
          <w:sz w:val="28"/>
          <w:szCs w:val="24"/>
        </w:rPr>
        <w:t>ABOUT APPLICATION PROCEDURES</w:t>
      </w:r>
      <w:r w:rsidRPr="0086319F">
        <w:rPr>
          <w:rFonts w:ascii="Arial" w:hAnsi="Arial" w:cs="Arial"/>
          <w:b/>
          <w:color w:val="B60311"/>
          <w:sz w:val="28"/>
          <w:szCs w:val="24"/>
        </w:rPr>
        <w:t>, CONTACT:</w:t>
      </w:r>
    </w:p>
    <w:p w14:paraId="54E6B996" w14:textId="380D3E24" w:rsidR="00502AF7" w:rsidRPr="00502AF7" w:rsidRDefault="00502AF7" w:rsidP="00502AF7">
      <w:pPr>
        <w:jc w:val="center"/>
        <w:rPr>
          <w:rFonts w:ascii="Arial" w:hAnsi="Arial" w:cs="Arial"/>
          <w:sz w:val="28"/>
          <w:szCs w:val="24"/>
        </w:rPr>
      </w:pPr>
      <w:r>
        <w:rPr>
          <w:rFonts w:ascii="Arial" w:hAnsi="Arial" w:cs="Arial"/>
          <w:sz w:val="28"/>
          <w:szCs w:val="24"/>
        </w:rPr>
        <w:t xml:space="preserve">Brandi Stephens, at </w:t>
      </w:r>
      <w:hyperlink r:id="rId20" w:history="1">
        <w:r w:rsidRPr="003B084E">
          <w:rPr>
            <w:rStyle w:val="Hyperlink"/>
            <w:rFonts w:ascii="Arial" w:hAnsi="Arial" w:cs="Arial"/>
            <w:sz w:val="28"/>
            <w:szCs w:val="24"/>
          </w:rPr>
          <w:t>brandi.stephens@ttu.edu</w:t>
        </w:r>
      </w:hyperlink>
      <w:r>
        <w:rPr>
          <w:rFonts w:ascii="Arial" w:hAnsi="Arial" w:cs="Arial"/>
          <w:sz w:val="28"/>
          <w:szCs w:val="24"/>
        </w:rPr>
        <w:t xml:space="preserve"> </w:t>
      </w:r>
    </w:p>
    <w:p w14:paraId="6C9BEBE4" w14:textId="77777777" w:rsidR="00502AF7" w:rsidRDefault="00502AF7" w:rsidP="000A47EF"/>
    <w:sectPr w:rsidR="00502AF7" w:rsidSect="00B01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820D" w14:textId="77777777" w:rsidR="004D6A5A" w:rsidRDefault="004D6A5A" w:rsidP="00EC5C63">
      <w:pPr>
        <w:spacing w:after="0" w:line="240" w:lineRule="auto"/>
      </w:pPr>
      <w:r>
        <w:separator/>
      </w:r>
    </w:p>
  </w:endnote>
  <w:endnote w:type="continuationSeparator" w:id="0">
    <w:p w14:paraId="4D3D78EA" w14:textId="77777777" w:rsidR="004D6A5A" w:rsidRDefault="004D6A5A" w:rsidP="00EC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0D0B" w14:textId="77777777" w:rsidR="004D6A5A" w:rsidRDefault="004D6A5A" w:rsidP="00EC5C63">
      <w:pPr>
        <w:spacing w:after="0" w:line="240" w:lineRule="auto"/>
      </w:pPr>
      <w:r>
        <w:separator/>
      </w:r>
    </w:p>
  </w:footnote>
  <w:footnote w:type="continuationSeparator" w:id="0">
    <w:p w14:paraId="783E7DAF" w14:textId="77777777" w:rsidR="004D6A5A" w:rsidRDefault="004D6A5A" w:rsidP="00EC5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7251"/>
    <w:multiLevelType w:val="hybridMultilevel"/>
    <w:tmpl w:val="DC2E6D1E"/>
    <w:lvl w:ilvl="0" w:tplc="8F24ED3A">
      <w:start w:val="1"/>
      <w:numFmt w:val="bullet"/>
      <w:lvlText w:val="•"/>
      <w:lvlJc w:val="left"/>
      <w:pPr>
        <w:tabs>
          <w:tab w:val="num" w:pos="720"/>
        </w:tabs>
        <w:ind w:left="720" w:hanging="360"/>
      </w:pPr>
      <w:rPr>
        <w:rFonts w:ascii="Arial" w:hAnsi="Arial" w:hint="default"/>
      </w:rPr>
    </w:lvl>
    <w:lvl w:ilvl="1" w:tplc="7CE2913A" w:tentative="1">
      <w:start w:val="1"/>
      <w:numFmt w:val="bullet"/>
      <w:lvlText w:val="•"/>
      <w:lvlJc w:val="left"/>
      <w:pPr>
        <w:tabs>
          <w:tab w:val="num" w:pos="1440"/>
        </w:tabs>
        <w:ind w:left="1440" w:hanging="360"/>
      </w:pPr>
      <w:rPr>
        <w:rFonts w:ascii="Arial" w:hAnsi="Arial" w:hint="default"/>
      </w:rPr>
    </w:lvl>
    <w:lvl w:ilvl="2" w:tplc="F4A031BA">
      <w:start w:val="1"/>
      <w:numFmt w:val="bullet"/>
      <w:lvlText w:val="•"/>
      <w:lvlJc w:val="left"/>
      <w:pPr>
        <w:tabs>
          <w:tab w:val="num" w:pos="2160"/>
        </w:tabs>
        <w:ind w:left="2160" w:hanging="360"/>
      </w:pPr>
      <w:rPr>
        <w:rFonts w:ascii="Arial" w:hAnsi="Arial" w:hint="default"/>
      </w:rPr>
    </w:lvl>
    <w:lvl w:ilvl="3" w:tplc="1BEEB83C" w:tentative="1">
      <w:start w:val="1"/>
      <w:numFmt w:val="bullet"/>
      <w:lvlText w:val="•"/>
      <w:lvlJc w:val="left"/>
      <w:pPr>
        <w:tabs>
          <w:tab w:val="num" w:pos="2880"/>
        </w:tabs>
        <w:ind w:left="2880" w:hanging="360"/>
      </w:pPr>
      <w:rPr>
        <w:rFonts w:ascii="Arial" w:hAnsi="Arial" w:hint="default"/>
      </w:rPr>
    </w:lvl>
    <w:lvl w:ilvl="4" w:tplc="867EF5D6" w:tentative="1">
      <w:start w:val="1"/>
      <w:numFmt w:val="bullet"/>
      <w:lvlText w:val="•"/>
      <w:lvlJc w:val="left"/>
      <w:pPr>
        <w:tabs>
          <w:tab w:val="num" w:pos="3600"/>
        </w:tabs>
        <w:ind w:left="3600" w:hanging="360"/>
      </w:pPr>
      <w:rPr>
        <w:rFonts w:ascii="Arial" w:hAnsi="Arial" w:hint="default"/>
      </w:rPr>
    </w:lvl>
    <w:lvl w:ilvl="5" w:tplc="92E625DE" w:tentative="1">
      <w:start w:val="1"/>
      <w:numFmt w:val="bullet"/>
      <w:lvlText w:val="•"/>
      <w:lvlJc w:val="left"/>
      <w:pPr>
        <w:tabs>
          <w:tab w:val="num" w:pos="4320"/>
        </w:tabs>
        <w:ind w:left="4320" w:hanging="360"/>
      </w:pPr>
      <w:rPr>
        <w:rFonts w:ascii="Arial" w:hAnsi="Arial" w:hint="default"/>
      </w:rPr>
    </w:lvl>
    <w:lvl w:ilvl="6" w:tplc="32A8ABF4" w:tentative="1">
      <w:start w:val="1"/>
      <w:numFmt w:val="bullet"/>
      <w:lvlText w:val="•"/>
      <w:lvlJc w:val="left"/>
      <w:pPr>
        <w:tabs>
          <w:tab w:val="num" w:pos="5040"/>
        </w:tabs>
        <w:ind w:left="5040" w:hanging="360"/>
      </w:pPr>
      <w:rPr>
        <w:rFonts w:ascii="Arial" w:hAnsi="Arial" w:hint="default"/>
      </w:rPr>
    </w:lvl>
    <w:lvl w:ilvl="7" w:tplc="51FCA9E0" w:tentative="1">
      <w:start w:val="1"/>
      <w:numFmt w:val="bullet"/>
      <w:lvlText w:val="•"/>
      <w:lvlJc w:val="left"/>
      <w:pPr>
        <w:tabs>
          <w:tab w:val="num" w:pos="5760"/>
        </w:tabs>
        <w:ind w:left="5760" w:hanging="360"/>
      </w:pPr>
      <w:rPr>
        <w:rFonts w:ascii="Arial" w:hAnsi="Arial" w:hint="default"/>
      </w:rPr>
    </w:lvl>
    <w:lvl w:ilvl="8" w:tplc="6AA6C0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860F69"/>
    <w:multiLevelType w:val="hybridMultilevel"/>
    <w:tmpl w:val="B92EB13C"/>
    <w:lvl w:ilvl="0" w:tplc="E7404A04">
      <w:start w:val="1"/>
      <w:numFmt w:val="bullet"/>
      <w:lvlText w:val="•"/>
      <w:lvlJc w:val="left"/>
      <w:pPr>
        <w:tabs>
          <w:tab w:val="num" w:pos="720"/>
        </w:tabs>
        <w:ind w:left="720" w:hanging="360"/>
      </w:pPr>
      <w:rPr>
        <w:rFonts w:ascii="Arial" w:hAnsi="Arial" w:hint="default"/>
      </w:rPr>
    </w:lvl>
    <w:lvl w:ilvl="1" w:tplc="D3CCC834">
      <w:start w:val="1"/>
      <w:numFmt w:val="bullet"/>
      <w:lvlText w:val="•"/>
      <w:lvlJc w:val="left"/>
      <w:pPr>
        <w:tabs>
          <w:tab w:val="num" w:pos="1440"/>
        </w:tabs>
        <w:ind w:left="1440" w:hanging="360"/>
      </w:pPr>
      <w:rPr>
        <w:rFonts w:ascii="Arial" w:hAnsi="Arial" w:hint="default"/>
      </w:rPr>
    </w:lvl>
    <w:lvl w:ilvl="2" w:tplc="21B2163A" w:tentative="1">
      <w:start w:val="1"/>
      <w:numFmt w:val="bullet"/>
      <w:lvlText w:val="•"/>
      <w:lvlJc w:val="left"/>
      <w:pPr>
        <w:tabs>
          <w:tab w:val="num" w:pos="2160"/>
        </w:tabs>
        <w:ind w:left="2160" w:hanging="360"/>
      </w:pPr>
      <w:rPr>
        <w:rFonts w:ascii="Arial" w:hAnsi="Arial" w:hint="default"/>
      </w:rPr>
    </w:lvl>
    <w:lvl w:ilvl="3" w:tplc="0C4E5154" w:tentative="1">
      <w:start w:val="1"/>
      <w:numFmt w:val="bullet"/>
      <w:lvlText w:val="•"/>
      <w:lvlJc w:val="left"/>
      <w:pPr>
        <w:tabs>
          <w:tab w:val="num" w:pos="2880"/>
        </w:tabs>
        <w:ind w:left="2880" w:hanging="360"/>
      </w:pPr>
      <w:rPr>
        <w:rFonts w:ascii="Arial" w:hAnsi="Arial" w:hint="default"/>
      </w:rPr>
    </w:lvl>
    <w:lvl w:ilvl="4" w:tplc="9AD67780" w:tentative="1">
      <w:start w:val="1"/>
      <w:numFmt w:val="bullet"/>
      <w:lvlText w:val="•"/>
      <w:lvlJc w:val="left"/>
      <w:pPr>
        <w:tabs>
          <w:tab w:val="num" w:pos="3600"/>
        </w:tabs>
        <w:ind w:left="3600" w:hanging="360"/>
      </w:pPr>
      <w:rPr>
        <w:rFonts w:ascii="Arial" w:hAnsi="Arial" w:hint="default"/>
      </w:rPr>
    </w:lvl>
    <w:lvl w:ilvl="5" w:tplc="FAE4C316" w:tentative="1">
      <w:start w:val="1"/>
      <w:numFmt w:val="bullet"/>
      <w:lvlText w:val="•"/>
      <w:lvlJc w:val="left"/>
      <w:pPr>
        <w:tabs>
          <w:tab w:val="num" w:pos="4320"/>
        </w:tabs>
        <w:ind w:left="4320" w:hanging="360"/>
      </w:pPr>
      <w:rPr>
        <w:rFonts w:ascii="Arial" w:hAnsi="Arial" w:hint="default"/>
      </w:rPr>
    </w:lvl>
    <w:lvl w:ilvl="6" w:tplc="AE9ADFE2" w:tentative="1">
      <w:start w:val="1"/>
      <w:numFmt w:val="bullet"/>
      <w:lvlText w:val="•"/>
      <w:lvlJc w:val="left"/>
      <w:pPr>
        <w:tabs>
          <w:tab w:val="num" w:pos="5040"/>
        </w:tabs>
        <w:ind w:left="5040" w:hanging="360"/>
      </w:pPr>
      <w:rPr>
        <w:rFonts w:ascii="Arial" w:hAnsi="Arial" w:hint="default"/>
      </w:rPr>
    </w:lvl>
    <w:lvl w:ilvl="7" w:tplc="5F2CB770" w:tentative="1">
      <w:start w:val="1"/>
      <w:numFmt w:val="bullet"/>
      <w:lvlText w:val="•"/>
      <w:lvlJc w:val="left"/>
      <w:pPr>
        <w:tabs>
          <w:tab w:val="num" w:pos="5760"/>
        </w:tabs>
        <w:ind w:left="5760" w:hanging="360"/>
      </w:pPr>
      <w:rPr>
        <w:rFonts w:ascii="Arial" w:hAnsi="Arial" w:hint="default"/>
      </w:rPr>
    </w:lvl>
    <w:lvl w:ilvl="8" w:tplc="FB92A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DB2425"/>
    <w:multiLevelType w:val="hybridMultilevel"/>
    <w:tmpl w:val="A7340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721F0A"/>
    <w:multiLevelType w:val="hybridMultilevel"/>
    <w:tmpl w:val="F0FEE71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59F5C5E"/>
    <w:multiLevelType w:val="hybridMultilevel"/>
    <w:tmpl w:val="9B0CA6B2"/>
    <w:lvl w:ilvl="0" w:tplc="7660A22A">
      <w:start w:val="1"/>
      <w:numFmt w:val="bullet"/>
      <w:lvlText w:val="•"/>
      <w:lvlJc w:val="left"/>
      <w:pPr>
        <w:tabs>
          <w:tab w:val="num" w:pos="720"/>
        </w:tabs>
        <w:ind w:left="720" w:hanging="360"/>
      </w:pPr>
      <w:rPr>
        <w:rFonts w:ascii="Arial" w:hAnsi="Arial" w:hint="default"/>
      </w:rPr>
    </w:lvl>
    <w:lvl w:ilvl="1" w:tplc="BD04C46A" w:tentative="1">
      <w:start w:val="1"/>
      <w:numFmt w:val="bullet"/>
      <w:lvlText w:val="•"/>
      <w:lvlJc w:val="left"/>
      <w:pPr>
        <w:tabs>
          <w:tab w:val="num" w:pos="1440"/>
        </w:tabs>
        <w:ind w:left="1440" w:hanging="360"/>
      </w:pPr>
      <w:rPr>
        <w:rFonts w:ascii="Arial" w:hAnsi="Arial" w:hint="default"/>
      </w:rPr>
    </w:lvl>
    <w:lvl w:ilvl="2" w:tplc="96A00716" w:tentative="1">
      <w:start w:val="1"/>
      <w:numFmt w:val="bullet"/>
      <w:lvlText w:val="•"/>
      <w:lvlJc w:val="left"/>
      <w:pPr>
        <w:tabs>
          <w:tab w:val="num" w:pos="2160"/>
        </w:tabs>
        <w:ind w:left="2160" w:hanging="360"/>
      </w:pPr>
      <w:rPr>
        <w:rFonts w:ascii="Arial" w:hAnsi="Arial" w:hint="default"/>
      </w:rPr>
    </w:lvl>
    <w:lvl w:ilvl="3" w:tplc="22E65668" w:tentative="1">
      <w:start w:val="1"/>
      <w:numFmt w:val="bullet"/>
      <w:lvlText w:val="•"/>
      <w:lvlJc w:val="left"/>
      <w:pPr>
        <w:tabs>
          <w:tab w:val="num" w:pos="2880"/>
        </w:tabs>
        <w:ind w:left="2880" w:hanging="360"/>
      </w:pPr>
      <w:rPr>
        <w:rFonts w:ascii="Arial" w:hAnsi="Arial" w:hint="default"/>
      </w:rPr>
    </w:lvl>
    <w:lvl w:ilvl="4" w:tplc="5D60A168" w:tentative="1">
      <w:start w:val="1"/>
      <w:numFmt w:val="bullet"/>
      <w:lvlText w:val="•"/>
      <w:lvlJc w:val="left"/>
      <w:pPr>
        <w:tabs>
          <w:tab w:val="num" w:pos="3600"/>
        </w:tabs>
        <w:ind w:left="3600" w:hanging="360"/>
      </w:pPr>
      <w:rPr>
        <w:rFonts w:ascii="Arial" w:hAnsi="Arial" w:hint="default"/>
      </w:rPr>
    </w:lvl>
    <w:lvl w:ilvl="5" w:tplc="806C2908" w:tentative="1">
      <w:start w:val="1"/>
      <w:numFmt w:val="bullet"/>
      <w:lvlText w:val="•"/>
      <w:lvlJc w:val="left"/>
      <w:pPr>
        <w:tabs>
          <w:tab w:val="num" w:pos="4320"/>
        </w:tabs>
        <w:ind w:left="4320" w:hanging="360"/>
      </w:pPr>
      <w:rPr>
        <w:rFonts w:ascii="Arial" w:hAnsi="Arial" w:hint="default"/>
      </w:rPr>
    </w:lvl>
    <w:lvl w:ilvl="6" w:tplc="99E67E96" w:tentative="1">
      <w:start w:val="1"/>
      <w:numFmt w:val="bullet"/>
      <w:lvlText w:val="•"/>
      <w:lvlJc w:val="left"/>
      <w:pPr>
        <w:tabs>
          <w:tab w:val="num" w:pos="5040"/>
        </w:tabs>
        <w:ind w:left="5040" w:hanging="360"/>
      </w:pPr>
      <w:rPr>
        <w:rFonts w:ascii="Arial" w:hAnsi="Arial" w:hint="default"/>
      </w:rPr>
    </w:lvl>
    <w:lvl w:ilvl="7" w:tplc="AC00E5FC" w:tentative="1">
      <w:start w:val="1"/>
      <w:numFmt w:val="bullet"/>
      <w:lvlText w:val="•"/>
      <w:lvlJc w:val="left"/>
      <w:pPr>
        <w:tabs>
          <w:tab w:val="num" w:pos="5760"/>
        </w:tabs>
        <w:ind w:left="5760" w:hanging="360"/>
      </w:pPr>
      <w:rPr>
        <w:rFonts w:ascii="Arial" w:hAnsi="Arial" w:hint="default"/>
      </w:rPr>
    </w:lvl>
    <w:lvl w:ilvl="8" w:tplc="7A904A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215483"/>
    <w:multiLevelType w:val="hybridMultilevel"/>
    <w:tmpl w:val="88CEBF1C"/>
    <w:lvl w:ilvl="0" w:tplc="04090015">
      <w:start w:val="1"/>
      <w:numFmt w:val="upperLetter"/>
      <w:lvlText w:val="%1."/>
      <w:lvlJc w:val="left"/>
      <w:pPr>
        <w:ind w:left="720" w:hanging="360"/>
      </w:pPr>
      <w:rPr>
        <w:rFonts w:hint="default"/>
      </w:rPr>
    </w:lvl>
    <w:lvl w:ilvl="1" w:tplc="293EAE02">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75D13"/>
    <w:multiLevelType w:val="hybridMultilevel"/>
    <w:tmpl w:val="F4AAD5E2"/>
    <w:lvl w:ilvl="0" w:tplc="04090015">
      <w:start w:val="1"/>
      <w:numFmt w:val="upperLetter"/>
      <w:lvlText w:val="%1."/>
      <w:lvlJc w:val="left"/>
      <w:pPr>
        <w:ind w:left="720" w:hanging="360"/>
      </w:pPr>
      <w:rPr>
        <w:rFonts w:hint="default"/>
      </w:rPr>
    </w:lvl>
    <w:lvl w:ilvl="1" w:tplc="B498B6B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93818"/>
    <w:multiLevelType w:val="hybridMultilevel"/>
    <w:tmpl w:val="756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32CB1"/>
    <w:multiLevelType w:val="hybridMultilevel"/>
    <w:tmpl w:val="8AC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D6B2B"/>
    <w:multiLevelType w:val="hybridMultilevel"/>
    <w:tmpl w:val="6324E2D6"/>
    <w:lvl w:ilvl="0" w:tplc="B498B6B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E4B572C"/>
    <w:multiLevelType w:val="hybridMultilevel"/>
    <w:tmpl w:val="A2087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502989">
    <w:abstractNumId w:val="7"/>
  </w:num>
  <w:num w:numId="2" w16cid:durableId="119543072">
    <w:abstractNumId w:val="3"/>
  </w:num>
  <w:num w:numId="3" w16cid:durableId="1729304538">
    <w:abstractNumId w:val="4"/>
  </w:num>
  <w:num w:numId="4" w16cid:durableId="528029809">
    <w:abstractNumId w:val="8"/>
  </w:num>
  <w:num w:numId="5" w16cid:durableId="1954439285">
    <w:abstractNumId w:val="10"/>
  </w:num>
  <w:num w:numId="6" w16cid:durableId="1970233789">
    <w:abstractNumId w:val="5"/>
  </w:num>
  <w:num w:numId="7" w16cid:durableId="496843165">
    <w:abstractNumId w:val="6"/>
  </w:num>
  <w:num w:numId="8" w16cid:durableId="615214354">
    <w:abstractNumId w:val="9"/>
  </w:num>
  <w:num w:numId="9" w16cid:durableId="999193479">
    <w:abstractNumId w:val="1"/>
  </w:num>
  <w:num w:numId="10" w16cid:durableId="946425813">
    <w:abstractNumId w:val="0"/>
  </w:num>
  <w:num w:numId="11" w16cid:durableId="2068332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19"/>
    <w:rsid w:val="00000FB4"/>
    <w:rsid w:val="000322A1"/>
    <w:rsid w:val="000505D9"/>
    <w:rsid w:val="0006124A"/>
    <w:rsid w:val="000622D8"/>
    <w:rsid w:val="000641A3"/>
    <w:rsid w:val="0006660A"/>
    <w:rsid w:val="00067175"/>
    <w:rsid w:val="00082D5C"/>
    <w:rsid w:val="000A47EF"/>
    <w:rsid w:val="000E2AC0"/>
    <w:rsid w:val="000F3716"/>
    <w:rsid w:val="000F428E"/>
    <w:rsid w:val="00106397"/>
    <w:rsid w:val="00107F8F"/>
    <w:rsid w:val="00130FE9"/>
    <w:rsid w:val="00147AF1"/>
    <w:rsid w:val="0019605E"/>
    <w:rsid w:val="001A5311"/>
    <w:rsid w:val="001E1613"/>
    <w:rsid w:val="00200699"/>
    <w:rsid w:val="002142C2"/>
    <w:rsid w:val="00250DBE"/>
    <w:rsid w:val="00282A07"/>
    <w:rsid w:val="002A0699"/>
    <w:rsid w:val="002C20B5"/>
    <w:rsid w:val="002D26C6"/>
    <w:rsid w:val="0030308F"/>
    <w:rsid w:val="0030513D"/>
    <w:rsid w:val="00317363"/>
    <w:rsid w:val="00341EC0"/>
    <w:rsid w:val="00362BA6"/>
    <w:rsid w:val="0037112A"/>
    <w:rsid w:val="003C42A6"/>
    <w:rsid w:val="00414CE4"/>
    <w:rsid w:val="00471FD0"/>
    <w:rsid w:val="004B6A78"/>
    <w:rsid w:val="004D4798"/>
    <w:rsid w:val="004D6A5A"/>
    <w:rsid w:val="004F2E0A"/>
    <w:rsid w:val="004F575F"/>
    <w:rsid w:val="00502AF7"/>
    <w:rsid w:val="00520D55"/>
    <w:rsid w:val="00546F48"/>
    <w:rsid w:val="00562D6E"/>
    <w:rsid w:val="00567CA8"/>
    <w:rsid w:val="0057300D"/>
    <w:rsid w:val="00595CD2"/>
    <w:rsid w:val="005B701F"/>
    <w:rsid w:val="005E1A7E"/>
    <w:rsid w:val="005E52C3"/>
    <w:rsid w:val="005F1F6E"/>
    <w:rsid w:val="00601A27"/>
    <w:rsid w:val="00613BEB"/>
    <w:rsid w:val="00621A01"/>
    <w:rsid w:val="00622F14"/>
    <w:rsid w:val="006244C3"/>
    <w:rsid w:val="00624E33"/>
    <w:rsid w:val="0063434D"/>
    <w:rsid w:val="00634887"/>
    <w:rsid w:val="00643A35"/>
    <w:rsid w:val="0065347D"/>
    <w:rsid w:val="00657699"/>
    <w:rsid w:val="006A4FAC"/>
    <w:rsid w:val="006A5DE4"/>
    <w:rsid w:val="006D2B18"/>
    <w:rsid w:val="006D2B98"/>
    <w:rsid w:val="00720200"/>
    <w:rsid w:val="00724CF0"/>
    <w:rsid w:val="00734DBB"/>
    <w:rsid w:val="00737607"/>
    <w:rsid w:val="0075379F"/>
    <w:rsid w:val="00781B6E"/>
    <w:rsid w:val="007A59E4"/>
    <w:rsid w:val="007B37EC"/>
    <w:rsid w:val="007D3424"/>
    <w:rsid w:val="00801CE2"/>
    <w:rsid w:val="0081309C"/>
    <w:rsid w:val="00813967"/>
    <w:rsid w:val="00831A55"/>
    <w:rsid w:val="008327BE"/>
    <w:rsid w:val="00840CCC"/>
    <w:rsid w:val="00843640"/>
    <w:rsid w:val="00860EFE"/>
    <w:rsid w:val="00865BC8"/>
    <w:rsid w:val="00894E0D"/>
    <w:rsid w:val="008964C6"/>
    <w:rsid w:val="008C647B"/>
    <w:rsid w:val="008F4FF8"/>
    <w:rsid w:val="00915154"/>
    <w:rsid w:val="00923BCE"/>
    <w:rsid w:val="00935EFB"/>
    <w:rsid w:val="0094212A"/>
    <w:rsid w:val="00945DA5"/>
    <w:rsid w:val="00947B9E"/>
    <w:rsid w:val="00967F51"/>
    <w:rsid w:val="009C2716"/>
    <w:rsid w:val="009D1EA7"/>
    <w:rsid w:val="009D2925"/>
    <w:rsid w:val="009E5B37"/>
    <w:rsid w:val="009F33E3"/>
    <w:rsid w:val="009F47EF"/>
    <w:rsid w:val="00A0035E"/>
    <w:rsid w:val="00A21C00"/>
    <w:rsid w:val="00A47287"/>
    <w:rsid w:val="00AD1BDE"/>
    <w:rsid w:val="00B01C45"/>
    <w:rsid w:val="00B025B9"/>
    <w:rsid w:val="00B17AC4"/>
    <w:rsid w:val="00B25215"/>
    <w:rsid w:val="00B33CC4"/>
    <w:rsid w:val="00B55561"/>
    <w:rsid w:val="00B74407"/>
    <w:rsid w:val="00B76C89"/>
    <w:rsid w:val="00B83CD0"/>
    <w:rsid w:val="00B90167"/>
    <w:rsid w:val="00BA2765"/>
    <w:rsid w:val="00BA4824"/>
    <w:rsid w:val="00BA7F5D"/>
    <w:rsid w:val="00BB0834"/>
    <w:rsid w:val="00BC42BD"/>
    <w:rsid w:val="00BE2A56"/>
    <w:rsid w:val="00BE2F75"/>
    <w:rsid w:val="00BF267E"/>
    <w:rsid w:val="00C11A04"/>
    <w:rsid w:val="00C14766"/>
    <w:rsid w:val="00C56919"/>
    <w:rsid w:val="00C85645"/>
    <w:rsid w:val="00CB4154"/>
    <w:rsid w:val="00CC6AE6"/>
    <w:rsid w:val="00CF282E"/>
    <w:rsid w:val="00D112E1"/>
    <w:rsid w:val="00D468ED"/>
    <w:rsid w:val="00D76D4D"/>
    <w:rsid w:val="00D943DB"/>
    <w:rsid w:val="00DA1672"/>
    <w:rsid w:val="00DA2265"/>
    <w:rsid w:val="00DC3A0B"/>
    <w:rsid w:val="00DC7061"/>
    <w:rsid w:val="00DE38EA"/>
    <w:rsid w:val="00E12482"/>
    <w:rsid w:val="00E1379B"/>
    <w:rsid w:val="00E27E11"/>
    <w:rsid w:val="00E34845"/>
    <w:rsid w:val="00E4756E"/>
    <w:rsid w:val="00E57CD9"/>
    <w:rsid w:val="00E762D9"/>
    <w:rsid w:val="00E940FB"/>
    <w:rsid w:val="00EA4500"/>
    <w:rsid w:val="00EB6680"/>
    <w:rsid w:val="00EC5C63"/>
    <w:rsid w:val="00EE2C94"/>
    <w:rsid w:val="00F0225D"/>
    <w:rsid w:val="00F17738"/>
    <w:rsid w:val="00F362DA"/>
    <w:rsid w:val="00F738DC"/>
    <w:rsid w:val="00F75701"/>
    <w:rsid w:val="00F93AB2"/>
    <w:rsid w:val="00FC25FA"/>
    <w:rsid w:val="00FD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44C9"/>
  <w15:chartTrackingRefBased/>
  <w15:docId w15:val="{C64189E1-6A48-4122-B0EF-DB9A6A68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3BEB"/>
  </w:style>
  <w:style w:type="character" w:styleId="Hyperlink">
    <w:name w:val="Hyperlink"/>
    <w:basedOn w:val="DefaultParagraphFont"/>
    <w:uiPriority w:val="99"/>
    <w:unhideWhenUsed/>
    <w:rsid w:val="00613BEB"/>
    <w:rPr>
      <w:color w:val="0000FF"/>
      <w:u w:val="single"/>
    </w:rPr>
  </w:style>
  <w:style w:type="paragraph" w:styleId="ListParagraph">
    <w:name w:val="List Paragraph"/>
    <w:basedOn w:val="Normal"/>
    <w:uiPriority w:val="34"/>
    <w:qFormat/>
    <w:rsid w:val="00CB4154"/>
    <w:pPr>
      <w:widowControl w:val="0"/>
      <w:spacing w:after="0" w:line="240" w:lineRule="auto"/>
    </w:pPr>
  </w:style>
  <w:style w:type="paragraph" w:customStyle="1" w:styleId="Normal1">
    <w:name w:val="Normal1"/>
    <w:rsid w:val="00CB4154"/>
    <w:pPr>
      <w:spacing w:after="200" w:line="276"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B74407"/>
    <w:rPr>
      <w:color w:val="954F72" w:themeColor="followedHyperlink"/>
      <w:u w:val="single"/>
    </w:rPr>
  </w:style>
  <w:style w:type="character" w:styleId="CommentReference">
    <w:name w:val="annotation reference"/>
    <w:basedOn w:val="DefaultParagraphFont"/>
    <w:uiPriority w:val="99"/>
    <w:semiHidden/>
    <w:unhideWhenUsed/>
    <w:rsid w:val="00B17AC4"/>
    <w:rPr>
      <w:sz w:val="16"/>
      <w:szCs w:val="16"/>
    </w:rPr>
  </w:style>
  <w:style w:type="paragraph" w:styleId="CommentText">
    <w:name w:val="annotation text"/>
    <w:basedOn w:val="Normal"/>
    <w:link w:val="CommentTextChar"/>
    <w:uiPriority w:val="99"/>
    <w:semiHidden/>
    <w:unhideWhenUsed/>
    <w:rsid w:val="00B17AC4"/>
    <w:pPr>
      <w:spacing w:line="240" w:lineRule="auto"/>
    </w:pPr>
    <w:rPr>
      <w:sz w:val="20"/>
      <w:szCs w:val="20"/>
    </w:rPr>
  </w:style>
  <w:style w:type="character" w:customStyle="1" w:styleId="CommentTextChar">
    <w:name w:val="Comment Text Char"/>
    <w:basedOn w:val="DefaultParagraphFont"/>
    <w:link w:val="CommentText"/>
    <w:uiPriority w:val="99"/>
    <w:semiHidden/>
    <w:rsid w:val="00B17AC4"/>
    <w:rPr>
      <w:sz w:val="20"/>
      <w:szCs w:val="20"/>
    </w:rPr>
  </w:style>
  <w:style w:type="paragraph" w:styleId="CommentSubject">
    <w:name w:val="annotation subject"/>
    <w:basedOn w:val="CommentText"/>
    <w:next w:val="CommentText"/>
    <w:link w:val="CommentSubjectChar"/>
    <w:uiPriority w:val="99"/>
    <w:semiHidden/>
    <w:unhideWhenUsed/>
    <w:rsid w:val="00B17AC4"/>
    <w:rPr>
      <w:b/>
      <w:bCs/>
    </w:rPr>
  </w:style>
  <w:style w:type="character" w:customStyle="1" w:styleId="CommentSubjectChar">
    <w:name w:val="Comment Subject Char"/>
    <w:basedOn w:val="CommentTextChar"/>
    <w:link w:val="CommentSubject"/>
    <w:uiPriority w:val="99"/>
    <w:semiHidden/>
    <w:rsid w:val="00B17AC4"/>
    <w:rPr>
      <w:b/>
      <w:bCs/>
      <w:sz w:val="20"/>
      <w:szCs w:val="20"/>
    </w:rPr>
  </w:style>
  <w:style w:type="character" w:customStyle="1" w:styleId="UnresolvedMention1">
    <w:name w:val="Unresolved Mention1"/>
    <w:basedOn w:val="DefaultParagraphFont"/>
    <w:uiPriority w:val="99"/>
    <w:semiHidden/>
    <w:unhideWhenUsed/>
    <w:rsid w:val="000F428E"/>
    <w:rPr>
      <w:color w:val="605E5C"/>
      <w:shd w:val="clear" w:color="auto" w:fill="E1DFDD"/>
    </w:rPr>
  </w:style>
  <w:style w:type="paragraph" w:styleId="Header">
    <w:name w:val="header"/>
    <w:basedOn w:val="Normal"/>
    <w:link w:val="HeaderChar"/>
    <w:uiPriority w:val="99"/>
    <w:unhideWhenUsed/>
    <w:rsid w:val="00EC5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C63"/>
  </w:style>
  <w:style w:type="paragraph" w:styleId="Footer">
    <w:name w:val="footer"/>
    <w:basedOn w:val="Normal"/>
    <w:link w:val="FooterChar"/>
    <w:uiPriority w:val="99"/>
    <w:unhideWhenUsed/>
    <w:rsid w:val="00EC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C63"/>
  </w:style>
  <w:style w:type="paragraph" w:styleId="BodyText">
    <w:name w:val="Body Text"/>
    <w:basedOn w:val="Normal"/>
    <w:link w:val="BodyTextChar"/>
    <w:uiPriority w:val="1"/>
    <w:qFormat/>
    <w:rsid w:val="008327BE"/>
    <w:pPr>
      <w:spacing w:after="0" w:line="240" w:lineRule="auto"/>
      <w:ind w:left="8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327B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8DC"/>
  </w:style>
  <w:style w:type="paragraph" w:styleId="BalloonText">
    <w:name w:val="Balloon Text"/>
    <w:basedOn w:val="Normal"/>
    <w:link w:val="BalloonTextChar"/>
    <w:uiPriority w:val="99"/>
    <w:semiHidden/>
    <w:unhideWhenUsed/>
    <w:rsid w:val="002A06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0699"/>
    <w:rPr>
      <w:rFonts w:ascii="Times New Roman" w:hAnsi="Times New Roman" w:cs="Times New Roman"/>
      <w:sz w:val="18"/>
      <w:szCs w:val="18"/>
    </w:rPr>
  </w:style>
  <w:style w:type="table" w:styleId="TableGrid">
    <w:name w:val="Table Grid"/>
    <w:basedOn w:val="TableNormal"/>
    <w:uiPriority w:val="59"/>
    <w:rsid w:val="00B0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6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5737">
      <w:bodyDiv w:val="1"/>
      <w:marLeft w:val="0"/>
      <w:marRight w:val="0"/>
      <w:marTop w:val="0"/>
      <w:marBottom w:val="0"/>
      <w:divBdr>
        <w:top w:val="none" w:sz="0" w:space="0" w:color="auto"/>
        <w:left w:val="none" w:sz="0" w:space="0" w:color="auto"/>
        <w:bottom w:val="none" w:sz="0" w:space="0" w:color="auto"/>
        <w:right w:val="none" w:sz="0" w:space="0" w:color="auto"/>
      </w:divBdr>
    </w:div>
    <w:div w:id="282424452">
      <w:bodyDiv w:val="1"/>
      <w:marLeft w:val="0"/>
      <w:marRight w:val="0"/>
      <w:marTop w:val="0"/>
      <w:marBottom w:val="0"/>
      <w:divBdr>
        <w:top w:val="none" w:sz="0" w:space="0" w:color="auto"/>
        <w:left w:val="none" w:sz="0" w:space="0" w:color="auto"/>
        <w:bottom w:val="none" w:sz="0" w:space="0" w:color="auto"/>
        <w:right w:val="none" w:sz="0" w:space="0" w:color="auto"/>
      </w:divBdr>
    </w:div>
    <w:div w:id="309486005">
      <w:bodyDiv w:val="1"/>
      <w:marLeft w:val="0"/>
      <w:marRight w:val="0"/>
      <w:marTop w:val="0"/>
      <w:marBottom w:val="0"/>
      <w:divBdr>
        <w:top w:val="none" w:sz="0" w:space="0" w:color="auto"/>
        <w:left w:val="none" w:sz="0" w:space="0" w:color="auto"/>
        <w:bottom w:val="none" w:sz="0" w:space="0" w:color="auto"/>
        <w:right w:val="none" w:sz="0" w:space="0" w:color="auto"/>
      </w:divBdr>
    </w:div>
    <w:div w:id="340815563">
      <w:bodyDiv w:val="1"/>
      <w:marLeft w:val="0"/>
      <w:marRight w:val="0"/>
      <w:marTop w:val="0"/>
      <w:marBottom w:val="0"/>
      <w:divBdr>
        <w:top w:val="none" w:sz="0" w:space="0" w:color="auto"/>
        <w:left w:val="none" w:sz="0" w:space="0" w:color="auto"/>
        <w:bottom w:val="none" w:sz="0" w:space="0" w:color="auto"/>
        <w:right w:val="none" w:sz="0" w:space="0" w:color="auto"/>
      </w:divBdr>
      <w:divsChild>
        <w:div w:id="1270965739">
          <w:marLeft w:val="-108"/>
          <w:marRight w:val="0"/>
          <w:marTop w:val="0"/>
          <w:marBottom w:val="0"/>
          <w:divBdr>
            <w:top w:val="none" w:sz="0" w:space="0" w:color="auto"/>
            <w:left w:val="none" w:sz="0" w:space="0" w:color="auto"/>
            <w:bottom w:val="none" w:sz="0" w:space="0" w:color="auto"/>
            <w:right w:val="none" w:sz="0" w:space="0" w:color="auto"/>
          </w:divBdr>
        </w:div>
      </w:divsChild>
    </w:div>
    <w:div w:id="449979666">
      <w:bodyDiv w:val="1"/>
      <w:marLeft w:val="0"/>
      <w:marRight w:val="0"/>
      <w:marTop w:val="0"/>
      <w:marBottom w:val="0"/>
      <w:divBdr>
        <w:top w:val="none" w:sz="0" w:space="0" w:color="auto"/>
        <w:left w:val="none" w:sz="0" w:space="0" w:color="auto"/>
        <w:bottom w:val="none" w:sz="0" w:space="0" w:color="auto"/>
        <w:right w:val="none" w:sz="0" w:space="0" w:color="auto"/>
      </w:divBdr>
      <w:divsChild>
        <w:div w:id="1458377202">
          <w:marLeft w:val="1440"/>
          <w:marRight w:val="0"/>
          <w:marTop w:val="160"/>
          <w:marBottom w:val="0"/>
          <w:divBdr>
            <w:top w:val="none" w:sz="0" w:space="0" w:color="auto"/>
            <w:left w:val="none" w:sz="0" w:space="0" w:color="auto"/>
            <w:bottom w:val="none" w:sz="0" w:space="0" w:color="auto"/>
            <w:right w:val="none" w:sz="0" w:space="0" w:color="auto"/>
          </w:divBdr>
        </w:div>
        <w:div w:id="1711999291">
          <w:marLeft w:val="1440"/>
          <w:marRight w:val="0"/>
          <w:marTop w:val="160"/>
          <w:marBottom w:val="0"/>
          <w:divBdr>
            <w:top w:val="none" w:sz="0" w:space="0" w:color="auto"/>
            <w:left w:val="none" w:sz="0" w:space="0" w:color="auto"/>
            <w:bottom w:val="none" w:sz="0" w:space="0" w:color="auto"/>
            <w:right w:val="none" w:sz="0" w:space="0" w:color="auto"/>
          </w:divBdr>
        </w:div>
      </w:divsChild>
    </w:div>
    <w:div w:id="552162675">
      <w:bodyDiv w:val="1"/>
      <w:marLeft w:val="0"/>
      <w:marRight w:val="0"/>
      <w:marTop w:val="0"/>
      <w:marBottom w:val="0"/>
      <w:divBdr>
        <w:top w:val="none" w:sz="0" w:space="0" w:color="auto"/>
        <w:left w:val="none" w:sz="0" w:space="0" w:color="auto"/>
        <w:bottom w:val="none" w:sz="0" w:space="0" w:color="auto"/>
        <w:right w:val="none" w:sz="0" w:space="0" w:color="auto"/>
      </w:divBdr>
    </w:div>
    <w:div w:id="1007247564">
      <w:bodyDiv w:val="1"/>
      <w:marLeft w:val="0"/>
      <w:marRight w:val="0"/>
      <w:marTop w:val="0"/>
      <w:marBottom w:val="0"/>
      <w:divBdr>
        <w:top w:val="none" w:sz="0" w:space="0" w:color="auto"/>
        <w:left w:val="none" w:sz="0" w:space="0" w:color="auto"/>
        <w:bottom w:val="none" w:sz="0" w:space="0" w:color="auto"/>
        <w:right w:val="none" w:sz="0" w:space="0" w:color="auto"/>
      </w:divBdr>
    </w:div>
    <w:div w:id="1325739382">
      <w:bodyDiv w:val="1"/>
      <w:marLeft w:val="0"/>
      <w:marRight w:val="0"/>
      <w:marTop w:val="0"/>
      <w:marBottom w:val="0"/>
      <w:divBdr>
        <w:top w:val="none" w:sz="0" w:space="0" w:color="auto"/>
        <w:left w:val="none" w:sz="0" w:space="0" w:color="auto"/>
        <w:bottom w:val="none" w:sz="0" w:space="0" w:color="auto"/>
        <w:right w:val="none" w:sz="0" w:space="0" w:color="auto"/>
      </w:divBdr>
    </w:div>
    <w:div w:id="1354069065">
      <w:bodyDiv w:val="1"/>
      <w:marLeft w:val="0"/>
      <w:marRight w:val="0"/>
      <w:marTop w:val="0"/>
      <w:marBottom w:val="0"/>
      <w:divBdr>
        <w:top w:val="none" w:sz="0" w:space="0" w:color="auto"/>
        <w:left w:val="none" w:sz="0" w:space="0" w:color="auto"/>
        <w:bottom w:val="none" w:sz="0" w:space="0" w:color="auto"/>
        <w:right w:val="none" w:sz="0" w:space="0" w:color="auto"/>
      </w:divBdr>
    </w:div>
    <w:div w:id="1748501889">
      <w:bodyDiv w:val="1"/>
      <w:marLeft w:val="0"/>
      <w:marRight w:val="0"/>
      <w:marTop w:val="0"/>
      <w:marBottom w:val="0"/>
      <w:divBdr>
        <w:top w:val="none" w:sz="0" w:space="0" w:color="auto"/>
        <w:left w:val="none" w:sz="0" w:space="0" w:color="auto"/>
        <w:bottom w:val="none" w:sz="0" w:space="0" w:color="auto"/>
        <w:right w:val="none" w:sz="0" w:space="0" w:color="auto"/>
      </w:divBdr>
      <w:divsChild>
        <w:div w:id="1121651863">
          <w:marLeft w:val="936"/>
          <w:marRight w:val="0"/>
          <w:marTop w:val="200"/>
          <w:marBottom w:val="0"/>
          <w:divBdr>
            <w:top w:val="none" w:sz="0" w:space="0" w:color="auto"/>
            <w:left w:val="none" w:sz="0" w:space="0" w:color="auto"/>
            <w:bottom w:val="none" w:sz="0" w:space="0" w:color="auto"/>
            <w:right w:val="none" w:sz="0" w:space="0" w:color="auto"/>
          </w:divBdr>
        </w:div>
        <w:div w:id="1854490379">
          <w:marLeft w:val="936"/>
          <w:marRight w:val="0"/>
          <w:marTop w:val="200"/>
          <w:marBottom w:val="0"/>
          <w:divBdr>
            <w:top w:val="none" w:sz="0" w:space="0" w:color="auto"/>
            <w:left w:val="none" w:sz="0" w:space="0" w:color="auto"/>
            <w:bottom w:val="none" w:sz="0" w:space="0" w:color="auto"/>
            <w:right w:val="none" w:sz="0" w:space="0" w:color="auto"/>
          </w:divBdr>
        </w:div>
        <w:div w:id="68114828">
          <w:marLeft w:val="936"/>
          <w:marRight w:val="0"/>
          <w:marTop w:val="200"/>
          <w:marBottom w:val="0"/>
          <w:divBdr>
            <w:top w:val="none" w:sz="0" w:space="0" w:color="auto"/>
            <w:left w:val="none" w:sz="0" w:space="0" w:color="auto"/>
            <w:bottom w:val="none" w:sz="0" w:space="0" w:color="auto"/>
            <w:right w:val="none" w:sz="0" w:space="0" w:color="auto"/>
          </w:divBdr>
        </w:div>
      </w:divsChild>
    </w:div>
    <w:div w:id="1823932892">
      <w:bodyDiv w:val="1"/>
      <w:marLeft w:val="0"/>
      <w:marRight w:val="0"/>
      <w:marTop w:val="0"/>
      <w:marBottom w:val="0"/>
      <w:divBdr>
        <w:top w:val="none" w:sz="0" w:space="0" w:color="auto"/>
        <w:left w:val="none" w:sz="0" w:space="0" w:color="auto"/>
        <w:bottom w:val="none" w:sz="0" w:space="0" w:color="auto"/>
        <w:right w:val="none" w:sz="0" w:space="0" w:color="auto"/>
      </w:divBdr>
    </w:div>
    <w:div w:id="2057006872">
      <w:bodyDiv w:val="1"/>
      <w:marLeft w:val="0"/>
      <w:marRight w:val="0"/>
      <w:marTop w:val="0"/>
      <w:marBottom w:val="0"/>
      <w:divBdr>
        <w:top w:val="none" w:sz="0" w:space="0" w:color="auto"/>
        <w:left w:val="none" w:sz="0" w:space="0" w:color="auto"/>
        <w:bottom w:val="none" w:sz="0" w:space="0" w:color="auto"/>
        <w:right w:val="none" w:sz="0" w:space="0" w:color="auto"/>
      </w:divBdr>
      <w:divsChild>
        <w:div w:id="519130120">
          <w:marLeft w:val="1440"/>
          <w:marRight w:val="0"/>
          <w:marTop w:val="160"/>
          <w:marBottom w:val="0"/>
          <w:divBdr>
            <w:top w:val="none" w:sz="0" w:space="0" w:color="auto"/>
            <w:left w:val="none" w:sz="0" w:space="0" w:color="auto"/>
            <w:bottom w:val="none" w:sz="0" w:space="0" w:color="auto"/>
            <w:right w:val="none" w:sz="0" w:space="0" w:color="auto"/>
          </w:divBdr>
        </w:div>
        <w:div w:id="1521579933">
          <w:marLeft w:val="144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Reading%20Specialist%20Standards%20-%20EC%20Grade%2012_0.pdf" TargetMode="External"/><Relationship Id="rId13" Type="http://schemas.openxmlformats.org/officeDocument/2006/relationships/hyperlink" Target="https://ttugradschool.force.com/admissions/ApplicationLogin" TargetMode="Externa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tionsreportcard.gov/profiles/stateprofile/overview/TX?cti=PgTab_OT&amp;chort=1&amp;sub=MAT&amp;sj=TX&amp;fs=Grade&amp;st=MN&amp;year=2019R3&amp;sg=Gender%3A+Male+vs.+Female&amp;sgv=Difference&amp;ts=Single+Year&amp;tss=2019R3&amp;sfj=NP" TargetMode="External"/><Relationship Id="rId12" Type="http://schemas.openxmlformats.org/officeDocument/2006/relationships/hyperlink" Target="https://www.depts.ttu.edu/gradschool/admissions/howtoapply.php"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mailto:brandi.stephens@tt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pts.ttu.edu/education/graduate/curriculum-and-instruction/language_and_literacy.php"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yperlink" Target="mailto:brandi.stephens@ttu.edu" TargetMode="External"/><Relationship Id="rId19" Type="http://schemas.openxmlformats.org/officeDocument/2006/relationships/hyperlink" Target="mailto:mellinee.lesley@ttu.edu" TargetMode="External"/><Relationship Id="rId4" Type="http://schemas.openxmlformats.org/officeDocument/2006/relationships/webSettings" Target="webSettings.xml"/><Relationship Id="rId9" Type="http://schemas.openxmlformats.org/officeDocument/2006/relationships/hyperlink" Target="https://www.literacyworldwide.org/docs/default-source/resource-documents/standards-appendix-A.pdf" TargetMode="Externa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FB8555-540F-4EF7-8D46-8ABB018A3B6F}" type="doc">
      <dgm:prSet loTypeId="urn:microsoft.com/office/officeart/2005/8/layout/process3" loCatId="process" qsTypeId="urn:microsoft.com/office/officeart/2005/8/quickstyle/simple1" qsCatId="simple" csTypeId="urn:microsoft.com/office/officeart/2005/8/colors/colorful3" csCatId="colorful" phldr="1"/>
      <dgm:spPr/>
      <dgm:t>
        <a:bodyPr/>
        <a:lstStyle/>
        <a:p>
          <a:endParaRPr lang="en-US"/>
        </a:p>
      </dgm:t>
    </dgm:pt>
    <dgm:pt modelId="{C1C0BC68-A810-4B5F-92EF-C6470DBD2260}">
      <dgm:prSet phldrT="[Text]"/>
      <dgm:spPr/>
      <dgm:t>
        <a:bodyPr/>
        <a:lstStyle/>
        <a:p>
          <a:r>
            <a:rPr lang="en-US" dirty="0"/>
            <a:t>Step 1: Choose a Chair and one other committee member.</a:t>
          </a:r>
        </a:p>
      </dgm:t>
    </dgm:pt>
    <dgm:pt modelId="{DCC0BBCA-D868-4FF6-B174-2CC347601C09}" type="parTrans" cxnId="{E25CC5FC-6634-43C9-B82A-600821DFEB2A}">
      <dgm:prSet/>
      <dgm:spPr/>
      <dgm:t>
        <a:bodyPr/>
        <a:lstStyle/>
        <a:p>
          <a:endParaRPr lang="en-US"/>
        </a:p>
      </dgm:t>
    </dgm:pt>
    <dgm:pt modelId="{F5287809-3C15-4CCC-8752-80339C1152A5}" type="sibTrans" cxnId="{E25CC5FC-6634-43C9-B82A-600821DFEB2A}">
      <dgm:prSet/>
      <dgm:spPr/>
      <dgm:t>
        <a:bodyPr/>
        <a:lstStyle/>
        <a:p>
          <a:endParaRPr lang="en-US"/>
        </a:p>
      </dgm:t>
    </dgm:pt>
    <dgm:pt modelId="{EC30385C-94E2-463C-9938-AC727EF3A0BD}">
      <dgm:prSet phldrT="[Text]"/>
      <dgm:spPr/>
      <dgm:t>
        <a:bodyPr/>
        <a:lstStyle/>
        <a:p>
          <a:r>
            <a:rPr lang="en-US" dirty="0"/>
            <a:t>The Chair will to be either Dr. Lesley, Dr. Saldaña, Dr. Smit, or Dr. Jung.</a:t>
          </a:r>
        </a:p>
      </dgm:t>
    </dgm:pt>
    <dgm:pt modelId="{58DF4C60-3566-42CD-B46D-A4F7342C86B5}" type="parTrans" cxnId="{4C6667EF-B515-4AD7-B1AE-F2348ABE3E9E}">
      <dgm:prSet/>
      <dgm:spPr/>
      <dgm:t>
        <a:bodyPr/>
        <a:lstStyle/>
        <a:p>
          <a:endParaRPr lang="en-US"/>
        </a:p>
      </dgm:t>
    </dgm:pt>
    <dgm:pt modelId="{08A01995-8A59-4BE3-9C91-CE9AECB335DE}" type="sibTrans" cxnId="{4C6667EF-B515-4AD7-B1AE-F2348ABE3E9E}">
      <dgm:prSet/>
      <dgm:spPr/>
      <dgm:t>
        <a:bodyPr/>
        <a:lstStyle/>
        <a:p>
          <a:endParaRPr lang="en-US"/>
        </a:p>
      </dgm:t>
    </dgm:pt>
    <dgm:pt modelId="{5D787C97-D980-4440-B210-928D6982299A}">
      <dgm:prSet phldrT="[Text]"/>
      <dgm:spPr/>
      <dgm:t>
        <a:bodyPr/>
        <a:lstStyle/>
        <a:p>
          <a:r>
            <a:rPr lang="en-US" dirty="0"/>
            <a:t>Step 2: Work with your Chair to engage in research.</a:t>
          </a:r>
        </a:p>
      </dgm:t>
    </dgm:pt>
    <dgm:pt modelId="{D85245B8-A960-43B4-AB37-E2A2097E6463}" type="parTrans" cxnId="{87BE6BD6-C499-4615-8EF5-B677B4CFE8C6}">
      <dgm:prSet/>
      <dgm:spPr/>
      <dgm:t>
        <a:bodyPr/>
        <a:lstStyle/>
        <a:p>
          <a:endParaRPr lang="en-US"/>
        </a:p>
      </dgm:t>
    </dgm:pt>
    <dgm:pt modelId="{C1CF9C7E-E63B-423A-9EB1-3CB2E27F093C}" type="sibTrans" cxnId="{87BE6BD6-C499-4615-8EF5-B677B4CFE8C6}">
      <dgm:prSet/>
      <dgm:spPr/>
      <dgm:t>
        <a:bodyPr/>
        <a:lstStyle/>
        <a:p>
          <a:endParaRPr lang="en-US"/>
        </a:p>
      </dgm:t>
    </dgm:pt>
    <dgm:pt modelId="{89EC74D7-8ED6-4609-997D-DDAF8AB36679}">
      <dgm:prSet phldrT="[Text]"/>
      <dgm:spPr/>
      <dgm:t>
        <a:bodyPr/>
        <a:lstStyle/>
        <a:p>
          <a:r>
            <a:rPr lang="en-US" dirty="0"/>
            <a:t>Identify a problem of practice in your school context.</a:t>
          </a:r>
        </a:p>
      </dgm:t>
    </dgm:pt>
    <dgm:pt modelId="{0698AAB8-4775-4A7F-A278-8DD90161C1F5}" type="parTrans" cxnId="{D735CEB7-C537-4EB1-B47E-8C0A39B59309}">
      <dgm:prSet/>
      <dgm:spPr/>
      <dgm:t>
        <a:bodyPr/>
        <a:lstStyle/>
        <a:p>
          <a:endParaRPr lang="en-US"/>
        </a:p>
      </dgm:t>
    </dgm:pt>
    <dgm:pt modelId="{17559087-0E7E-42E7-8DC5-4B772FD58A02}" type="sibTrans" cxnId="{D735CEB7-C537-4EB1-B47E-8C0A39B59309}">
      <dgm:prSet/>
      <dgm:spPr/>
      <dgm:t>
        <a:bodyPr/>
        <a:lstStyle/>
        <a:p>
          <a:endParaRPr lang="en-US"/>
        </a:p>
      </dgm:t>
    </dgm:pt>
    <dgm:pt modelId="{7E5BF415-DD7C-46CE-81EA-C533FD19D64E}">
      <dgm:prSet phldrT="[Text]"/>
      <dgm:spPr/>
      <dgm:t>
        <a:bodyPr/>
        <a:lstStyle/>
        <a:p>
          <a:r>
            <a:rPr lang="en-US" dirty="0"/>
            <a:t>Step 3: Present your findings to your committee.</a:t>
          </a:r>
        </a:p>
      </dgm:t>
    </dgm:pt>
    <dgm:pt modelId="{3496D105-5B69-4ADE-96EF-122A5A850C05}" type="parTrans" cxnId="{4113378F-425D-41CC-A9CB-1FFF4FEF0016}">
      <dgm:prSet/>
      <dgm:spPr/>
      <dgm:t>
        <a:bodyPr/>
        <a:lstStyle/>
        <a:p>
          <a:endParaRPr lang="en-US"/>
        </a:p>
      </dgm:t>
    </dgm:pt>
    <dgm:pt modelId="{1F5FC802-6D69-4E46-BE07-5E20756FDADA}" type="sibTrans" cxnId="{4113378F-425D-41CC-A9CB-1FFF4FEF0016}">
      <dgm:prSet/>
      <dgm:spPr/>
      <dgm:t>
        <a:bodyPr/>
        <a:lstStyle/>
        <a:p>
          <a:endParaRPr lang="en-US"/>
        </a:p>
      </dgm:t>
    </dgm:pt>
    <dgm:pt modelId="{4537B24E-F32C-4F73-9C4F-EDE47D952988}">
      <dgm:prSet phldrT="[Text]"/>
      <dgm:spPr/>
      <dgm:t>
        <a:bodyPr/>
        <a:lstStyle/>
        <a:p>
          <a:r>
            <a:rPr lang="en-US" dirty="0"/>
            <a:t>You will have a master’s defense in which you will present your findings.</a:t>
          </a:r>
        </a:p>
      </dgm:t>
    </dgm:pt>
    <dgm:pt modelId="{26742A97-67F7-4478-B770-44761CF89C6A}" type="parTrans" cxnId="{13B7E9B1-D150-4219-A314-09B055A18888}">
      <dgm:prSet/>
      <dgm:spPr/>
      <dgm:t>
        <a:bodyPr/>
        <a:lstStyle/>
        <a:p>
          <a:endParaRPr lang="en-US"/>
        </a:p>
      </dgm:t>
    </dgm:pt>
    <dgm:pt modelId="{0CA7C5B6-FD4A-4DEC-8D86-06439C70E349}" type="sibTrans" cxnId="{13B7E9B1-D150-4219-A314-09B055A18888}">
      <dgm:prSet/>
      <dgm:spPr/>
      <dgm:t>
        <a:bodyPr/>
        <a:lstStyle/>
        <a:p>
          <a:endParaRPr lang="en-US"/>
        </a:p>
      </dgm:t>
    </dgm:pt>
    <dgm:pt modelId="{820BBFEE-DF64-4D92-B301-9FAA74709D1F}">
      <dgm:prSet phldrT="[Text]"/>
      <dgm:spPr/>
      <dgm:t>
        <a:bodyPr/>
        <a:lstStyle/>
        <a:p>
          <a:endParaRPr lang="en-US" dirty="0"/>
        </a:p>
      </dgm:t>
    </dgm:pt>
    <dgm:pt modelId="{AD40B50F-BD7B-401B-83F7-C5AD73DE40E6}" type="parTrans" cxnId="{E7783933-ED52-4F4E-8A52-24F999FC86D9}">
      <dgm:prSet/>
      <dgm:spPr/>
      <dgm:t>
        <a:bodyPr/>
        <a:lstStyle/>
        <a:p>
          <a:endParaRPr lang="en-US"/>
        </a:p>
      </dgm:t>
    </dgm:pt>
    <dgm:pt modelId="{25B9A11F-2269-44FC-A134-B27579F830C0}" type="sibTrans" cxnId="{E7783933-ED52-4F4E-8A52-24F999FC86D9}">
      <dgm:prSet/>
      <dgm:spPr/>
      <dgm:t>
        <a:bodyPr/>
        <a:lstStyle/>
        <a:p>
          <a:endParaRPr lang="en-US"/>
        </a:p>
      </dgm:t>
    </dgm:pt>
    <dgm:pt modelId="{78B28DAB-5884-46C5-89A0-C393C442B0CA}">
      <dgm:prSet phldrT="[Text]"/>
      <dgm:spPr/>
      <dgm:t>
        <a:bodyPr/>
        <a:lstStyle/>
        <a:p>
          <a:r>
            <a:rPr lang="en-US" dirty="0"/>
            <a:t>The committee member can be another professor from Curriculum and Instruction.</a:t>
          </a:r>
        </a:p>
      </dgm:t>
    </dgm:pt>
    <dgm:pt modelId="{4D204293-DCD3-4734-A2E7-A82F32423B8D}" type="parTrans" cxnId="{5BB4DEBE-349C-43C6-9CC9-FCEAA5EED12D}">
      <dgm:prSet/>
      <dgm:spPr/>
      <dgm:t>
        <a:bodyPr/>
        <a:lstStyle/>
        <a:p>
          <a:endParaRPr lang="en-US"/>
        </a:p>
      </dgm:t>
    </dgm:pt>
    <dgm:pt modelId="{049D0B8E-6070-41E4-9901-DE26B9582079}" type="sibTrans" cxnId="{5BB4DEBE-349C-43C6-9CC9-FCEAA5EED12D}">
      <dgm:prSet/>
      <dgm:spPr/>
      <dgm:t>
        <a:bodyPr/>
        <a:lstStyle/>
        <a:p>
          <a:endParaRPr lang="en-US"/>
        </a:p>
      </dgm:t>
    </dgm:pt>
    <dgm:pt modelId="{578123DB-CDC6-42B4-BA9E-48871DE8B325}">
      <dgm:prSet phldrT="[Text]"/>
      <dgm:spPr/>
      <dgm:t>
        <a:bodyPr/>
        <a:lstStyle/>
        <a:p>
          <a:r>
            <a:rPr lang="en-US" dirty="0"/>
            <a:t>Work with your Chair to design methods, data collection, and  analysis.</a:t>
          </a:r>
        </a:p>
      </dgm:t>
    </dgm:pt>
    <dgm:pt modelId="{D9772D30-F5FA-4C23-B8C3-93DD2453A7F1}" type="parTrans" cxnId="{BF9C5B2B-3600-4CCB-9494-688019387C59}">
      <dgm:prSet/>
      <dgm:spPr/>
      <dgm:t>
        <a:bodyPr/>
        <a:lstStyle/>
        <a:p>
          <a:endParaRPr lang="en-US"/>
        </a:p>
      </dgm:t>
    </dgm:pt>
    <dgm:pt modelId="{844098AA-8FA9-40E9-84E4-043B4CDBABB9}" type="sibTrans" cxnId="{BF9C5B2B-3600-4CCB-9494-688019387C59}">
      <dgm:prSet/>
      <dgm:spPr/>
      <dgm:t>
        <a:bodyPr/>
        <a:lstStyle/>
        <a:p>
          <a:endParaRPr lang="en-US"/>
        </a:p>
      </dgm:t>
    </dgm:pt>
    <dgm:pt modelId="{55EE5A09-7B3B-46F8-9726-6C965B6DA5B3}">
      <dgm:prSet phldrT="[Text]"/>
      <dgm:spPr/>
      <dgm:t>
        <a:bodyPr/>
        <a:lstStyle/>
        <a:p>
          <a:r>
            <a:rPr lang="en-US" dirty="0"/>
            <a:t>Your committee will ask you questions and provide feedback.</a:t>
          </a:r>
        </a:p>
      </dgm:t>
    </dgm:pt>
    <dgm:pt modelId="{C3EEB2BC-473B-440B-8A7F-A41EAB5EEAF2}" type="parTrans" cxnId="{42A0879C-3378-47D5-9D7B-E51A99720D30}">
      <dgm:prSet/>
      <dgm:spPr/>
      <dgm:t>
        <a:bodyPr/>
        <a:lstStyle/>
        <a:p>
          <a:endParaRPr lang="en-US"/>
        </a:p>
      </dgm:t>
    </dgm:pt>
    <dgm:pt modelId="{3B1915FE-3050-4D43-B203-A7B8ACC97ACD}" type="sibTrans" cxnId="{42A0879C-3378-47D5-9D7B-E51A99720D30}">
      <dgm:prSet/>
      <dgm:spPr/>
      <dgm:t>
        <a:bodyPr/>
        <a:lstStyle/>
        <a:p>
          <a:endParaRPr lang="en-US"/>
        </a:p>
      </dgm:t>
    </dgm:pt>
    <dgm:pt modelId="{B750F532-9731-4830-8489-D98F1012E4F3}">
      <dgm:prSet phldrT="[Text]"/>
      <dgm:spPr/>
      <dgm:t>
        <a:bodyPr/>
        <a:lstStyle/>
        <a:p>
          <a:r>
            <a:rPr lang="en-US" dirty="0"/>
            <a:t>Send final project to the Graduate School.</a:t>
          </a:r>
        </a:p>
      </dgm:t>
    </dgm:pt>
    <dgm:pt modelId="{E5CA5D7D-F79E-495D-952E-962AE6A6D395}" type="parTrans" cxnId="{3178279D-61A2-4A1F-9FCC-820420771D26}">
      <dgm:prSet/>
      <dgm:spPr/>
      <dgm:t>
        <a:bodyPr/>
        <a:lstStyle/>
        <a:p>
          <a:endParaRPr lang="en-US"/>
        </a:p>
      </dgm:t>
    </dgm:pt>
    <dgm:pt modelId="{B5B590DE-25CB-4500-B30B-FE3C2B051AF1}" type="sibTrans" cxnId="{3178279D-61A2-4A1F-9FCC-820420771D26}">
      <dgm:prSet/>
      <dgm:spPr/>
      <dgm:t>
        <a:bodyPr/>
        <a:lstStyle/>
        <a:p>
          <a:endParaRPr lang="en-US"/>
        </a:p>
      </dgm:t>
    </dgm:pt>
    <dgm:pt modelId="{7B76346D-6C82-4389-B6B4-38585B7C144C}">
      <dgm:prSet phldrT="[Text]"/>
      <dgm:spPr/>
      <dgm:t>
        <a:bodyPr/>
        <a:lstStyle/>
        <a:p>
          <a:r>
            <a:rPr lang="en-US" dirty="0"/>
            <a:t>You can publish articles from your thesis.</a:t>
          </a:r>
        </a:p>
      </dgm:t>
    </dgm:pt>
    <dgm:pt modelId="{1B4147FB-B09E-49CD-872F-B4606DB32CD7}" type="parTrans" cxnId="{772BAEBA-DE7A-44D2-A303-599CCAE54729}">
      <dgm:prSet/>
      <dgm:spPr/>
      <dgm:t>
        <a:bodyPr/>
        <a:lstStyle/>
        <a:p>
          <a:endParaRPr lang="en-US"/>
        </a:p>
      </dgm:t>
    </dgm:pt>
    <dgm:pt modelId="{5F643AD5-0D82-4873-96E2-34F355E199C4}" type="sibTrans" cxnId="{772BAEBA-DE7A-44D2-A303-599CCAE54729}">
      <dgm:prSet/>
      <dgm:spPr/>
      <dgm:t>
        <a:bodyPr/>
        <a:lstStyle/>
        <a:p>
          <a:endParaRPr lang="en-US"/>
        </a:p>
      </dgm:t>
    </dgm:pt>
    <dgm:pt modelId="{FBC3A0BC-9D8F-4C7B-B285-510A780E04E4}" type="pres">
      <dgm:prSet presAssocID="{51FB8555-540F-4EF7-8D46-8ABB018A3B6F}" presName="linearFlow" presStyleCnt="0">
        <dgm:presLayoutVars>
          <dgm:dir/>
          <dgm:animLvl val="lvl"/>
          <dgm:resizeHandles val="exact"/>
        </dgm:presLayoutVars>
      </dgm:prSet>
      <dgm:spPr/>
    </dgm:pt>
    <dgm:pt modelId="{ED22D1AC-1FA4-4D39-85EB-648D2E2E4B05}" type="pres">
      <dgm:prSet presAssocID="{C1C0BC68-A810-4B5F-92EF-C6470DBD2260}" presName="composite" presStyleCnt="0"/>
      <dgm:spPr/>
    </dgm:pt>
    <dgm:pt modelId="{3712DD02-33A5-46B6-B0E6-E3B73C051486}" type="pres">
      <dgm:prSet presAssocID="{C1C0BC68-A810-4B5F-92EF-C6470DBD2260}" presName="parTx" presStyleLbl="node1" presStyleIdx="0" presStyleCnt="3">
        <dgm:presLayoutVars>
          <dgm:chMax val="0"/>
          <dgm:chPref val="0"/>
          <dgm:bulletEnabled val="1"/>
        </dgm:presLayoutVars>
      </dgm:prSet>
      <dgm:spPr/>
    </dgm:pt>
    <dgm:pt modelId="{DB36A994-60A6-447D-8D30-19D2F536511E}" type="pres">
      <dgm:prSet presAssocID="{C1C0BC68-A810-4B5F-92EF-C6470DBD2260}" presName="parSh" presStyleLbl="node1" presStyleIdx="0" presStyleCnt="3"/>
      <dgm:spPr/>
    </dgm:pt>
    <dgm:pt modelId="{9D677988-374B-4BBA-B73C-8BE59201B4AA}" type="pres">
      <dgm:prSet presAssocID="{C1C0BC68-A810-4B5F-92EF-C6470DBD2260}" presName="desTx" presStyleLbl="fgAcc1" presStyleIdx="0" presStyleCnt="3">
        <dgm:presLayoutVars>
          <dgm:bulletEnabled val="1"/>
        </dgm:presLayoutVars>
      </dgm:prSet>
      <dgm:spPr/>
    </dgm:pt>
    <dgm:pt modelId="{51EA4E37-9197-43C9-9502-961CC2F00719}" type="pres">
      <dgm:prSet presAssocID="{F5287809-3C15-4CCC-8752-80339C1152A5}" presName="sibTrans" presStyleLbl="sibTrans2D1" presStyleIdx="0" presStyleCnt="2"/>
      <dgm:spPr/>
    </dgm:pt>
    <dgm:pt modelId="{6D356879-97F7-4A4F-8954-7F876FCD0A2F}" type="pres">
      <dgm:prSet presAssocID="{F5287809-3C15-4CCC-8752-80339C1152A5}" presName="connTx" presStyleLbl="sibTrans2D1" presStyleIdx="0" presStyleCnt="2"/>
      <dgm:spPr/>
    </dgm:pt>
    <dgm:pt modelId="{496864C7-FE7D-4DDB-B363-166C7F967B11}" type="pres">
      <dgm:prSet presAssocID="{5D787C97-D980-4440-B210-928D6982299A}" presName="composite" presStyleCnt="0"/>
      <dgm:spPr/>
    </dgm:pt>
    <dgm:pt modelId="{EE1DFB8A-86A2-4C34-92A7-723C55E7CCDF}" type="pres">
      <dgm:prSet presAssocID="{5D787C97-D980-4440-B210-928D6982299A}" presName="parTx" presStyleLbl="node1" presStyleIdx="0" presStyleCnt="3">
        <dgm:presLayoutVars>
          <dgm:chMax val="0"/>
          <dgm:chPref val="0"/>
          <dgm:bulletEnabled val="1"/>
        </dgm:presLayoutVars>
      </dgm:prSet>
      <dgm:spPr/>
    </dgm:pt>
    <dgm:pt modelId="{6BB0ABCB-2373-47ED-9774-278F8EE9E9B2}" type="pres">
      <dgm:prSet presAssocID="{5D787C97-D980-4440-B210-928D6982299A}" presName="parSh" presStyleLbl="node1" presStyleIdx="1" presStyleCnt="3"/>
      <dgm:spPr/>
    </dgm:pt>
    <dgm:pt modelId="{93C83A52-6E6B-41FD-9424-D118FD751CED}" type="pres">
      <dgm:prSet presAssocID="{5D787C97-D980-4440-B210-928D6982299A}" presName="desTx" presStyleLbl="fgAcc1" presStyleIdx="1" presStyleCnt="3">
        <dgm:presLayoutVars>
          <dgm:bulletEnabled val="1"/>
        </dgm:presLayoutVars>
      </dgm:prSet>
      <dgm:spPr/>
    </dgm:pt>
    <dgm:pt modelId="{A66EA167-6AD2-4AA4-A421-59E2B4561DDF}" type="pres">
      <dgm:prSet presAssocID="{C1CF9C7E-E63B-423A-9EB1-3CB2E27F093C}" presName="sibTrans" presStyleLbl="sibTrans2D1" presStyleIdx="1" presStyleCnt="2"/>
      <dgm:spPr/>
    </dgm:pt>
    <dgm:pt modelId="{84AB7DF1-E716-46D2-8886-4D0AF1B8C8A8}" type="pres">
      <dgm:prSet presAssocID="{C1CF9C7E-E63B-423A-9EB1-3CB2E27F093C}" presName="connTx" presStyleLbl="sibTrans2D1" presStyleIdx="1" presStyleCnt="2"/>
      <dgm:spPr/>
    </dgm:pt>
    <dgm:pt modelId="{21E31B03-7874-4FDF-9737-EAFFCD11494C}" type="pres">
      <dgm:prSet presAssocID="{7E5BF415-DD7C-46CE-81EA-C533FD19D64E}" presName="composite" presStyleCnt="0"/>
      <dgm:spPr/>
    </dgm:pt>
    <dgm:pt modelId="{C51586F8-6FAF-4530-806B-429518E699E2}" type="pres">
      <dgm:prSet presAssocID="{7E5BF415-DD7C-46CE-81EA-C533FD19D64E}" presName="parTx" presStyleLbl="node1" presStyleIdx="1" presStyleCnt="3">
        <dgm:presLayoutVars>
          <dgm:chMax val="0"/>
          <dgm:chPref val="0"/>
          <dgm:bulletEnabled val="1"/>
        </dgm:presLayoutVars>
      </dgm:prSet>
      <dgm:spPr/>
    </dgm:pt>
    <dgm:pt modelId="{3E371716-205E-4EF6-A7ED-14278F63B034}" type="pres">
      <dgm:prSet presAssocID="{7E5BF415-DD7C-46CE-81EA-C533FD19D64E}" presName="parSh" presStyleLbl="node1" presStyleIdx="2" presStyleCnt="3"/>
      <dgm:spPr/>
    </dgm:pt>
    <dgm:pt modelId="{D91F2413-E4E3-4058-AF8C-E44208B5C14B}" type="pres">
      <dgm:prSet presAssocID="{7E5BF415-DD7C-46CE-81EA-C533FD19D64E}" presName="desTx" presStyleLbl="fgAcc1" presStyleIdx="2" presStyleCnt="3">
        <dgm:presLayoutVars>
          <dgm:bulletEnabled val="1"/>
        </dgm:presLayoutVars>
      </dgm:prSet>
      <dgm:spPr/>
    </dgm:pt>
  </dgm:ptLst>
  <dgm:cxnLst>
    <dgm:cxn modelId="{5B3C7301-3FF3-A24A-9AF8-C16277C7542B}" type="presOf" srcId="{5D787C97-D980-4440-B210-928D6982299A}" destId="{6BB0ABCB-2373-47ED-9774-278F8EE9E9B2}" srcOrd="1" destOrd="0" presId="urn:microsoft.com/office/officeart/2005/8/layout/process3"/>
    <dgm:cxn modelId="{981CB812-709A-D44B-BB41-0636E38565E1}" type="presOf" srcId="{55EE5A09-7B3B-46F8-9726-6C965B6DA5B3}" destId="{D91F2413-E4E3-4058-AF8C-E44208B5C14B}" srcOrd="0" destOrd="1" presId="urn:microsoft.com/office/officeart/2005/8/layout/process3"/>
    <dgm:cxn modelId="{FC552913-89DD-CC4A-99B7-C6334C4816D2}" type="presOf" srcId="{F5287809-3C15-4CCC-8752-80339C1152A5}" destId="{51EA4E37-9197-43C9-9502-961CC2F00719}" srcOrd="0" destOrd="0" presId="urn:microsoft.com/office/officeart/2005/8/layout/process3"/>
    <dgm:cxn modelId="{BF9C5B2B-3600-4CCB-9494-688019387C59}" srcId="{5D787C97-D980-4440-B210-928D6982299A}" destId="{578123DB-CDC6-42B4-BA9E-48871DE8B325}" srcOrd="1" destOrd="0" parTransId="{D9772D30-F5FA-4C23-B8C3-93DD2453A7F1}" sibTransId="{844098AA-8FA9-40E9-84E4-043B4CDBABB9}"/>
    <dgm:cxn modelId="{01F01932-CFC4-CD4A-BE5D-81F2DFBD3C60}" type="presOf" srcId="{C1CF9C7E-E63B-423A-9EB1-3CB2E27F093C}" destId="{A66EA167-6AD2-4AA4-A421-59E2B4561DDF}" srcOrd="0" destOrd="0" presId="urn:microsoft.com/office/officeart/2005/8/layout/process3"/>
    <dgm:cxn modelId="{E7783933-ED52-4F4E-8A52-24F999FC86D9}" srcId="{5D787C97-D980-4440-B210-928D6982299A}" destId="{820BBFEE-DF64-4D92-B301-9FAA74709D1F}" srcOrd="2" destOrd="0" parTransId="{AD40B50F-BD7B-401B-83F7-C5AD73DE40E6}" sibTransId="{25B9A11F-2269-44FC-A134-B27579F830C0}"/>
    <dgm:cxn modelId="{116B4137-842D-444E-A2FB-17ED47F4490C}" type="presOf" srcId="{578123DB-CDC6-42B4-BA9E-48871DE8B325}" destId="{93C83A52-6E6B-41FD-9424-D118FD751CED}" srcOrd="0" destOrd="1" presId="urn:microsoft.com/office/officeart/2005/8/layout/process3"/>
    <dgm:cxn modelId="{40996660-6447-7B47-A815-10CB9F09ED1A}" type="presOf" srcId="{7E5BF415-DD7C-46CE-81EA-C533FD19D64E}" destId="{3E371716-205E-4EF6-A7ED-14278F63B034}" srcOrd="1" destOrd="0" presId="urn:microsoft.com/office/officeart/2005/8/layout/process3"/>
    <dgm:cxn modelId="{9F7B0344-23AA-7544-A31E-A12114000BDE}" type="presOf" srcId="{C1C0BC68-A810-4B5F-92EF-C6470DBD2260}" destId="{DB36A994-60A6-447D-8D30-19D2F536511E}" srcOrd="1" destOrd="0" presId="urn:microsoft.com/office/officeart/2005/8/layout/process3"/>
    <dgm:cxn modelId="{A43EBB67-0249-154F-8913-3CEBE36B3D00}" type="presOf" srcId="{4537B24E-F32C-4F73-9C4F-EDE47D952988}" destId="{D91F2413-E4E3-4058-AF8C-E44208B5C14B}" srcOrd="0" destOrd="0" presId="urn:microsoft.com/office/officeart/2005/8/layout/process3"/>
    <dgm:cxn modelId="{4B700E6B-46D4-D04F-8407-365E4CEC4B66}" type="presOf" srcId="{7B76346D-6C82-4389-B6B4-38585B7C144C}" destId="{D91F2413-E4E3-4058-AF8C-E44208B5C14B}" srcOrd="0" destOrd="3" presId="urn:microsoft.com/office/officeart/2005/8/layout/process3"/>
    <dgm:cxn modelId="{9442C64B-0852-6746-B8F7-5A238C27623B}" type="presOf" srcId="{F5287809-3C15-4CCC-8752-80339C1152A5}" destId="{6D356879-97F7-4A4F-8954-7F876FCD0A2F}" srcOrd="1" destOrd="0" presId="urn:microsoft.com/office/officeart/2005/8/layout/process3"/>
    <dgm:cxn modelId="{A0AF5D50-81B8-E042-85DF-A93593016319}" type="presOf" srcId="{820BBFEE-DF64-4D92-B301-9FAA74709D1F}" destId="{93C83A52-6E6B-41FD-9424-D118FD751CED}" srcOrd="0" destOrd="2" presId="urn:microsoft.com/office/officeart/2005/8/layout/process3"/>
    <dgm:cxn modelId="{AA8ED850-5284-6B40-9807-C3CB792F56F8}" type="presOf" srcId="{B750F532-9731-4830-8489-D98F1012E4F3}" destId="{D91F2413-E4E3-4058-AF8C-E44208B5C14B}" srcOrd="0" destOrd="2" presId="urn:microsoft.com/office/officeart/2005/8/layout/process3"/>
    <dgm:cxn modelId="{5EB5938D-2C1C-B944-B855-152201B6825C}" type="presOf" srcId="{C1C0BC68-A810-4B5F-92EF-C6470DBD2260}" destId="{3712DD02-33A5-46B6-B0E6-E3B73C051486}" srcOrd="0" destOrd="0" presId="urn:microsoft.com/office/officeart/2005/8/layout/process3"/>
    <dgm:cxn modelId="{4113378F-425D-41CC-A9CB-1FFF4FEF0016}" srcId="{51FB8555-540F-4EF7-8D46-8ABB018A3B6F}" destId="{7E5BF415-DD7C-46CE-81EA-C533FD19D64E}" srcOrd="2" destOrd="0" parTransId="{3496D105-5B69-4ADE-96EF-122A5A850C05}" sibTransId="{1F5FC802-6D69-4E46-BE07-5E20756FDADA}"/>
    <dgm:cxn modelId="{42A0879C-3378-47D5-9D7B-E51A99720D30}" srcId="{7E5BF415-DD7C-46CE-81EA-C533FD19D64E}" destId="{55EE5A09-7B3B-46F8-9726-6C965B6DA5B3}" srcOrd="1" destOrd="0" parTransId="{C3EEB2BC-473B-440B-8A7F-A41EAB5EEAF2}" sibTransId="{3B1915FE-3050-4D43-B203-A7B8ACC97ACD}"/>
    <dgm:cxn modelId="{3178279D-61A2-4A1F-9FCC-820420771D26}" srcId="{7E5BF415-DD7C-46CE-81EA-C533FD19D64E}" destId="{B750F532-9731-4830-8489-D98F1012E4F3}" srcOrd="2" destOrd="0" parTransId="{E5CA5D7D-F79E-495D-952E-962AE6A6D395}" sibTransId="{B5B590DE-25CB-4500-B30B-FE3C2B051AF1}"/>
    <dgm:cxn modelId="{12D17DA1-5138-3A4A-9864-B504CB275D6F}" type="presOf" srcId="{EC30385C-94E2-463C-9938-AC727EF3A0BD}" destId="{9D677988-374B-4BBA-B73C-8BE59201B4AA}" srcOrd="0" destOrd="0" presId="urn:microsoft.com/office/officeart/2005/8/layout/process3"/>
    <dgm:cxn modelId="{13B7E9B1-D150-4219-A314-09B055A18888}" srcId="{7E5BF415-DD7C-46CE-81EA-C533FD19D64E}" destId="{4537B24E-F32C-4F73-9C4F-EDE47D952988}" srcOrd="0" destOrd="0" parTransId="{26742A97-67F7-4478-B770-44761CF89C6A}" sibTransId="{0CA7C5B6-FD4A-4DEC-8D86-06439C70E349}"/>
    <dgm:cxn modelId="{D735CEB7-C537-4EB1-B47E-8C0A39B59309}" srcId="{5D787C97-D980-4440-B210-928D6982299A}" destId="{89EC74D7-8ED6-4609-997D-DDAF8AB36679}" srcOrd="0" destOrd="0" parTransId="{0698AAB8-4775-4A7F-A278-8DD90161C1F5}" sibTransId="{17559087-0E7E-42E7-8DC5-4B772FD58A02}"/>
    <dgm:cxn modelId="{5B84F6B7-6E72-5B44-8613-1AF04608B62D}" type="presOf" srcId="{C1CF9C7E-E63B-423A-9EB1-3CB2E27F093C}" destId="{84AB7DF1-E716-46D2-8886-4D0AF1B8C8A8}" srcOrd="1" destOrd="0" presId="urn:microsoft.com/office/officeart/2005/8/layout/process3"/>
    <dgm:cxn modelId="{772BAEBA-DE7A-44D2-A303-599CCAE54729}" srcId="{7E5BF415-DD7C-46CE-81EA-C533FD19D64E}" destId="{7B76346D-6C82-4389-B6B4-38585B7C144C}" srcOrd="3" destOrd="0" parTransId="{1B4147FB-B09E-49CD-872F-B4606DB32CD7}" sibTransId="{5F643AD5-0D82-4873-96E2-34F355E199C4}"/>
    <dgm:cxn modelId="{5BB4DEBE-349C-43C6-9CC9-FCEAA5EED12D}" srcId="{C1C0BC68-A810-4B5F-92EF-C6470DBD2260}" destId="{78B28DAB-5884-46C5-89A0-C393C442B0CA}" srcOrd="1" destOrd="0" parTransId="{4D204293-DCD3-4734-A2E7-A82F32423B8D}" sibTransId="{049D0B8E-6070-41E4-9901-DE26B9582079}"/>
    <dgm:cxn modelId="{DE9877C6-4AE5-0B4D-8822-F5214AB7D688}" type="presOf" srcId="{5D787C97-D980-4440-B210-928D6982299A}" destId="{EE1DFB8A-86A2-4C34-92A7-723C55E7CCDF}" srcOrd="0" destOrd="0" presId="urn:microsoft.com/office/officeart/2005/8/layout/process3"/>
    <dgm:cxn modelId="{87BE6BD6-C499-4615-8EF5-B677B4CFE8C6}" srcId="{51FB8555-540F-4EF7-8D46-8ABB018A3B6F}" destId="{5D787C97-D980-4440-B210-928D6982299A}" srcOrd="1" destOrd="0" parTransId="{D85245B8-A960-43B4-AB37-E2A2097E6463}" sibTransId="{C1CF9C7E-E63B-423A-9EB1-3CB2E27F093C}"/>
    <dgm:cxn modelId="{32F80DDC-E051-2448-B127-5BDD12620AB7}" type="presOf" srcId="{78B28DAB-5884-46C5-89A0-C393C442B0CA}" destId="{9D677988-374B-4BBA-B73C-8BE59201B4AA}" srcOrd="0" destOrd="1" presId="urn:microsoft.com/office/officeart/2005/8/layout/process3"/>
    <dgm:cxn modelId="{4C6667EF-B515-4AD7-B1AE-F2348ABE3E9E}" srcId="{C1C0BC68-A810-4B5F-92EF-C6470DBD2260}" destId="{EC30385C-94E2-463C-9938-AC727EF3A0BD}" srcOrd="0" destOrd="0" parTransId="{58DF4C60-3566-42CD-B46D-A4F7342C86B5}" sibTransId="{08A01995-8A59-4BE3-9C91-CE9AECB335DE}"/>
    <dgm:cxn modelId="{188E7AF4-E0D4-134A-9B94-063BC64B460E}" type="presOf" srcId="{51FB8555-540F-4EF7-8D46-8ABB018A3B6F}" destId="{FBC3A0BC-9D8F-4C7B-B285-510A780E04E4}" srcOrd="0" destOrd="0" presId="urn:microsoft.com/office/officeart/2005/8/layout/process3"/>
    <dgm:cxn modelId="{12724AF6-6E33-2048-9EDC-7FF86212F3F8}" type="presOf" srcId="{89EC74D7-8ED6-4609-997D-DDAF8AB36679}" destId="{93C83A52-6E6B-41FD-9424-D118FD751CED}" srcOrd="0" destOrd="0" presId="urn:microsoft.com/office/officeart/2005/8/layout/process3"/>
    <dgm:cxn modelId="{8E1B8AF7-CD87-D445-94DE-60AADD232CC2}" type="presOf" srcId="{7E5BF415-DD7C-46CE-81EA-C533FD19D64E}" destId="{C51586F8-6FAF-4530-806B-429518E699E2}" srcOrd="0" destOrd="0" presId="urn:microsoft.com/office/officeart/2005/8/layout/process3"/>
    <dgm:cxn modelId="{E25CC5FC-6634-43C9-B82A-600821DFEB2A}" srcId="{51FB8555-540F-4EF7-8D46-8ABB018A3B6F}" destId="{C1C0BC68-A810-4B5F-92EF-C6470DBD2260}" srcOrd="0" destOrd="0" parTransId="{DCC0BBCA-D868-4FF6-B174-2CC347601C09}" sibTransId="{F5287809-3C15-4CCC-8752-80339C1152A5}"/>
    <dgm:cxn modelId="{BA1555CF-81DB-DF4D-89CE-C32BEC76CE2B}" type="presParOf" srcId="{FBC3A0BC-9D8F-4C7B-B285-510A780E04E4}" destId="{ED22D1AC-1FA4-4D39-85EB-648D2E2E4B05}" srcOrd="0" destOrd="0" presId="urn:microsoft.com/office/officeart/2005/8/layout/process3"/>
    <dgm:cxn modelId="{0FC4FDED-CB15-FB43-9151-C826A9ABC26D}" type="presParOf" srcId="{ED22D1AC-1FA4-4D39-85EB-648D2E2E4B05}" destId="{3712DD02-33A5-46B6-B0E6-E3B73C051486}" srcOrd="0" destOrd="0" presId="urn:microsoft.com/office/officeart/2005/8/layout/process3"/>
    <dgm:cxn modelId="{FC4591AE-22DC-5D4A-A2A7-D4169AA69CFB}" type="presParOf" srcId="{ED22D1AC-1FA4-4D39-85EB-648D2E2E4B05}" destId="{DB36A994-60A6-447D-8D30-19D2F536511E}" srcOrd="1" destOrd="0" presId="urn:microsoft.com/office/officeart/2005/8/layout/process3"/>
    <dgm:cxn modelId="{33017E1C-CEFE-2745-8732-7D26BDFB0307}" type="presParOf" srcId="{ED22D1AC-1FA4-4D39-85EB-648D2E2E4B05}" destId="{9D677988-374B-4BBA-B73C-8BE59201B4AA}" srcOrd="2" destOrd="0" presId="urn:microsoft.com/office/officeart/2005/8/layout/process3"/>
    <dgm:cxn modelId="{AFC58E28-EF9A-5C48-B687-5306AAEC1E35}" type="presParOf" srcId="{FBC3A0BC-9D8F-4C7B-B285-510A780E04E4}" destId="{51EA4E37-9197-43C9-9502-961CC2F00719}" srcOrd="1" destOrd="0" presId="urn:microsoft.com/office/officeart/2005/8/layout/process3"/>
    <dgm:cxn modelId="{2AA57F1A-F7C5-DA48-9203-BBD0696A2061}" type="presParOf" srcId="{51EA4E37-9197-43C9-9502-961CC2F00719}" destId="{6D356879-97F7-4A4F-8954-7F876FCD0A2F}" srcOrd="0" destOrd="0" presId="urn:microsoft.com/office/officeart/2005/8/layout/process3"/>
    <dgm:cxn modelId="{460A4817-A87E-1741-A4F1-8BA1DEF6CFC7}" type="presParOf" srcId="{FBC3A0BC-9D8F-4C7B-B285-510A780E04E4}" destId="{496864C7-FE7D-4DDB-B363-166C7F967B11}" srcOrd="2" destOrd="0" presId="urn:microsoft.com/office/officeart/2005/8/layout/process3"/>
    <dgm:cxn modelId="{8326C6FF-6384-4647-AE86-4F87B0336634}" type="presParOf" srcId="{496864C7-FE7D-4DDB-B363-166C7F967B11}" destId="{EE1DFB8A-86A2-4C34-92A7-723C55E7CCDF}" srcOrd="0" destOrd="0" presId="urn:microsoft.com/office/officeart/2005/8/layout/process3"/>
    <dgm:cxn modelId="{4CA09DED-30BA-9E47-84AC-B68619DA4833}" type="presParOf" srcId="{496864C7-FE7D-4DDB-B363-166C7F967B11}" destId="{6BB0ABCB-2373-47ED-9774-278F8EE9E9B2}" srcOrd="1" destOrd="0" presId="urn:microsoft.com/office/officeart/2005/8/layout/process3"/>
    <dgm:cxn modelId="{1E77AA59-7F36-E04B-A248-0692956E1493}" type="presParOf" srcId="{496864C7-FE7D-4DDB-B363-166C7F967B11}" destId="{93C83A52-6E6B-41FD-9424-D118FD751CED}" srcOrd="2" destOrd="0" presId="urn:microsoft.com/office/officeart/2005/8/layout/process3"/>
    <dgm:cxn modelId="{2C8D8FB9-CAE0-F24F-9D5C-715C9C773D2E}" type="presParOf" srcId="{FBC3A0BC-9D8F-4C7B-B285-510A780E04E4}" destId="{A66EA167-6AD2-4AA4-A421-59E2B4561DDF}" srcOrd="3" destOrd="0" presId="urn:microsoft.com/office/officeart/2005/8/layout/process3"/>
    <dgm:cxn modelId="{ADBF0A3A-9A11-0240-93C9-80FBDF627B56}" type="presParOf" srcId="{A66EA167-6AD2-4AA4-A421-59E2B4561DDF}" destId="{84AB7DF1-E716-46D2-8886-4D0AF1B8C8A8}" srcOrd="0" destOrd="0" presId="urn:microsoft.com/office/officeart/2005/8/layout/process3"/>
    <dgm:cxn modelId="{025B35E7-C417-F14C-B561-B00EAC8615C9}" type="presParOf" srcId="{FBC3A0BC-9D8F-4C7B-B285-510A780E04E4}" destId="{21E31B03-7874-4FDF-9737-EAFFCD11494C}" srcOrd="4" destOrd="0" presId="urn:microsoft.com/office/officeart/2005/8/layout/process3"/>
    <dgm:cxn modelId="{DDBCFAAA-E612-7F43-ADCF-D84B74AE4167}" type="presParOf" srcId="{21E31B03-7874-4FDF-9737-EAFFCD11494C}" destId="{C51586F8-6FAF-4530-806B-429518E699E2}" srcOrd="0" destOrd="0" presId="urn:microsoft.com/office/officeart/2005/8/layout/process3"/>
    <dgm:cxn modelId="{AC8834F9-C77C-8A4E-8F5B-A137814C22AD}" type="presParOf" srcId="{21E31B03-7874-4FDF-9737-EAFFCD11494C}" destId="{3E371716-205E-4EF6-A7ED-14278F63B034}" srcOrd="1" destOrd="0" presId="urn:microsoft.com/office/officeart/2005/8/layout/process3"/>
    <dgm:cxn modelId="{A857F83D-876A-6047-ABE0-821793A9DF3D}" type="presParOf" srcId="{21E31B03-7874-4FDF-9737-EAFFCD11494C}" destId="{D91F2413-E4E3-4058-AF8C-E44208B5C14B}"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6A994-60A6-447D-8D30-19D2F536511E}">
      <dsp:nvSpPr>
        <dsp:cNvPr id="0" name=""/>
        <dsp:cNvSpPr/>
      </dsp:nvSpPr>
      <dsp:spPr>
        <a:xfrm>
          <a:off x="3300" y="164177"/>
          <a:ext cx="1500625" cy="79791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dirty="0"/>
            <a:t>Step 1: Choose a Chair and one other committee member.</a:t>
          </a:r>
        </a:p>
      </dsp:txBody>
      <dsp:txXfrm>
        <a:off x="3300" y="164177"/>
        <a:ext cx="1500625" cy="531945"/>
      </dsp:txXfrm>
    </dsp:sp>
    <dsp:sp modelId="{9D677988-374B-4BBA-B73C-8BE59201B4AA}">
      <dsp:nvSpPr>
        <dsp:cNvPr id="0" name=""/>
        <dsp:cNvSpPr/>
      </dsp:nvSpPr>
      <dsp:spPr>
        <a:xfrm>
          <a:off x="310657" y="696122"/>
          <a:ext cx="1500625" cy="19845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t>The Chair will to be either Dr. Lesley, Dr. Saldaña, Dr. Smit, or Dr. Jung.</a:t>
          </a:r>
        </a:p>
        <a:p>
          <a:pPr marL="57150" lvl="1" indent="-57150" algn="l" defTabSz="444500">
            <a:lnSpc>
              <a:spcPct val="90000"/>
            </a:lnSpc>
            <a:spcBef>
              <a:spcPct val="0"/>
            </a:spcBef>
            <a:spcAft>
              <a:spcPct val="15000"/>
            </a:spcAft>
            <a:buChar char="•"/>
          </a:pPr>
          <a:r>
            <a:rPr lang="en-US" sz="1000" kern="1200" dirty="0"/>
            <a:t>The committee member can be another professor from Curriculum and Instruction.</a:t>
          </a:r>
        </a:p>
      </dsp:txBody>
      <dsp:txXfrm>
        <a:off x="354609" y="740074"/>
        <a:ext cx="1412721" cy="1896596"/>
      </dsp:txXfrm>
    </dsp:sp>
    <dsp:sp modelId="{51EA4E37-9197-43C9-9502-961CC2F00719}">
      <dsp:nvSpPr>
        <dsp:cNvPr id="0" name=""/>
        <dsp:cNvSpPr/>
      </dsp:nvSpPr>
      <dsp:spPr>
        <a:xfrm>
          <a:off x="1731415" y="243343"/>
          <a:ext cx="482277" cy="37361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31415" y="318065"/>
        <a:ext cx="370193" cy="224168"/>
      </dsp:txXfrm>
    </dsp:sp>
    <dsp:sp modelId="{6BB0ABCB-2373-47ED-9774-278F8EE9E9B2}">
      <dsp:nvSpPr>
        <dsp:cNvPr id="0" name=""/>
        <dsp:cNvSpPr/>
      </dsp:nvSpPr>
      <dsp:spPr>
        <a:xfrm>
          <a:off x="2413883" y="164177"/>
          <a:ext cx="1500625" cy="797918"/>
        </a:xfrm>
        <a:prstGeom prst="roundRect">
          <a:avLst>
            <a:gd name="adj" fmla="val 1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dirty="0"/>
            <a:t>Step 2: Work with your Chair to engage in research.</a:t>
          </a:r>
        </a:p>
      </dsp:txBody>
      <dsp:txXfrm>
        <a:off x="2413883" y="164177"/>
        <a:ext cx="1500625" cy="531945"/>
      </dsp:txXfrm>
    </dsp:sp>
    <dsp:sp modelId="{93C83A52-6E6B-41FD-9424-D118FD751CED}">
      <dsp:nvSpPr>
        <dsp:cNvPr id="0" name=""/>
        <dsp:cNvSpPr/>
      </dsp:nvSpPr>
      <dsp:spPr>
        <a:xfrm>
          <a:off x="2721240" y="696122"/>
          <a:ext cx="1500625" cy="19845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t>Identify a problem of practice in your school context.</a:t>
          </a:r>
        </a:p>
        <a:p>
          <a:pPr marL="57150" lvl="1" indent="-57150" algn="l" defTabSz="444500">
            <a:lnSpc>
              <a:spcPct val="90000"/>
            </a:lnSpc>
            <a:spcBef>
              <a:spcPct val="0"/>
            </a:spcBef>
            <a:spcAft>
              <a:spcPct val="15000"/>
            </a:spcAft>
            <a:buChar char="•"/>
          </a:pPr>
          <a:r>
            <a:rPr lang="en-US" sz="1000" kern="1200" dirty="0"/>
            <a:t>Work with your Chair to design methods, data collection, and  analysis.</a:t>
          </a:r>
        </a:p>
        <a:p>
          <a:pPr marL="57150" lvl="1" indent="-57150" algn="l" defTabSz="444500">
            <a:lnSpc>
              <a:spcPct val="90000"/>
            </a:lnSpc>
            <a:spcBef>
              <a:spcPct val="0"/>
            </a:spcBef>
            <a:spcAft>
              <a:spcPct val="15000"/>
            </a:spcAft>
            <a:buChar char="•"/>
          </a:pPr>
          <a:endParaRPr lang="en-US" sz="1000" kern="1200" dirty="0"/>
        </a:p>
      </dsp:txBody>
      <dsp:txXfrm>
        <a:off x="2765192" y="740074"/>
        <a:ext cx="1412721" cy="1896596"/>
      </dsp:txXfrm>
    </dsp:sp>
    <dsp:sp modelId="{A66EA167-6AD2-4AA4-A421-59E2B4561DDF}">
      <dsp:nvSpPr>
        <dsp:cNvPr id="0" name=""/>
        <dsp:cNvSpPr/>
      </dsp:nvSpPr>
      <dsp:spPr>
        <a:xfrm>
          <a:off x="4141998" y="243343"/>
          <a:ext cx="482277" cy="373612"/>
        </a:xfrm>
        <a:prstGeom prst="righ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141998" y="318065"/>
        <a:ext cx="370193" cy="224168"/>
      </dsp:txXfrm>
    </dsp:sp>
    <dsp:sp modelId="{3E371716-205E-4EF6-A7ED-14278F63B034}">
      <dsp:nvSpPr>
        <dsp:cNvPr id="0" name=""/>
        <dsp:cNvSpPr/>
      </dsp:nvSpPr>
      <dsp:spPr>
        <a:xfrm>
          <a:off x="4824466" y="164177"/>
          <a:ext cx="1500625" cy="797918"/>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dirty="0"/>
            <a:t>Step 3: Present your findings to your committee.</a:t>
          </a:r>
        </a:p>
      </dsp:txBody>
      <dsp:txXfrm>
        <a:off x="4824466" y="164177"/>
        <a:ext cx="1500625" cy="531945"/>
      </dsp:txXfrm>
    </dsp:sp>
    <dsp:sp modelId="{D91F2413-E4E3-4058-AF8C-E44208B5C14B}">
      <dsp:nvSpPr>
        <dsp:cNvPr id="0" name=""/>
        <dsp:cNvSpPr/>
      </dsp:nvSpPr>
      <dsp:spPr>
        <a:xfrm>
          <a:off x="5131824" y="696122"/>
          <a:ext cx="1500625" cy="19845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t>You will have a master’s defense in which you will present your findings.</a:t>
          </a:r>
        </a:p>
        <a:p>
          <a:pPr marL="57150" lvl="1" indent="-57150" algn="l" defTabSz="444500">
            <a:lnSpc>
              <a:spcPct val="90000"/>
            </a:lnSpc>
            <a:spcBef>
              <a:spcPct val="0"/>
            </a:spcBef>
            <a:spcAft>
              <a:spcPct val="15000"/>
            </a:spcAft>
            <a:buChar char="•"/>
          </a:pPr>
          <a:r>
            <a:rPr lang="en-US" sz="1000" kern="1200" dirty="0"/>
            <a:t>Your committee will ask you questions and provide feedback.</a:t>
          </a:r>
        </a:p>
        <a:p>
          <a:pPr marL="57150" lvl="1" indent="-57150" algn="l" defTabSz="444500">
            <a:lnSpc>
              <a:spcPct val="90000"/>
            </a:lnSpc>
            <a:spcBef>
              <a:spcPct val="0"/>
            </a:spcBef>
            <a:spcAft>
              <a:spcPct val="15000"/>
            </a:spcAft>
            <a:buChar char="•"/>
          </a:pPr>
          <a:r>
            <a:rPr lang="en-US" sz="1000" kern="1200" dirty="0"/>
            <a:t>Send final project to the Graduate School.</a:t>
          </a:r>
        </a:p>
        <a:p>
          <a:pPr marL="57150" lvl="1" indent="-57150" algn="l" defTabSz="444500">
            <a:lnSpc>
              <a:spcPct val="90000"/>
            </a:lnSpc>
            <a:spcBef>
              <a:spcPct val="0"/>
            </a:spcBef>
            <a:spcAft>
              <a:spcPct val="15000"/>
            </a:spcAft>
            <a:buChar char="•"/>
          </a:pPr>
          <a:r>
            <a:rPr lang="en-US" sz="1000" kern="1200" dirty="0"/>
            <a:t>You can publish articles from your thesis.</a:t>
          </a:r>
        </a:p>
      </dsp:txBody>
      <dsp:txXfrm>
        <a:off x="5175776" y="740074"/>
        <a:ext cx="1412721" cy="18965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dc:creator>
  <cp:keywords/>
  <dc:description/>
  <cp:lastModifiedBy>Smit, Julie</cp:lastModifiedBy>
  <cp:revision>9</cp:revision>
  <dcterms:created xsi:type="dcterms:W3CDTF">2022-01-29T21:31:00Z</dcterms:created>
  <dcterms:modified xsi:type="dcterms:W3CDTF">2022-04-19T15:21:00Z</dcterms:modified>
</cp:coreProperties>
</file>