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23C8" w14:textId="21860313" w:rsidR="00401C87" w:rsidRPr="00BA6C96" w:rsidRDefault="0089458D" w:rsidP="001D2679">
      <w:pPr>
        <w:contextualSpacing/>
        <w:jc w:val="center"/>
        <w:rPr>
          <w:rFonts w:ascii="Times" w:hAnsi="Times"/>
        </w:rPr>
      </w:pPr>
      <w:r w:rsidRPr="00BA6C96">
        <w:rPr>
          <w:rFonts w:ascii="Times" w:hAnsi="Times"/>
          <w:b/>
          <w:bCs/>
        </w:rPr>
        <w:t xml:space="preserve">EPCE 5366: </w:t>
      </w:r>
      <w:r w:rsidR="00431402" w:rsidRPr="00BA6C96">
        <w:rPr>
          <w:rFonts w:ascii="Times" w:hAnsi="Times"/>
          <w:b/>
          <w:bCs/>
        </w:rPr>
        <w:t>Dysfunctional Behavior</w:t>
      </w:r>
      <w:r w:rsidR="00426D28" w:rsidRPr="00BA6C96">
        <w:rPr>
          <w:rFonts w:ascii="Times" w:hAnsi="Times"/>
          <w:b/>
          <w:bCs/>
        </w:rPr>
        <w:t xml:space="preserve"> </w:t>
      </w:r>
      <w:r w:rsidRPr="00BA6C96">
        <w:rPr>
          <w:rFonts w:ascii="Times" w:hAnsi="Times"/>
          <w:b/>
          <w:bCs/>
        </w:rPr>
        <w:t>in</w:t>
      </w:r>
      <w:r w:rsidR="00CD7319" w:rsidRPr="00BA6C96">
        <w:rPr>
          <w:rFonts w:ascii="Times" w:hAnsi="Times"/>
          <w:b/>
          <w:bCs/>
        </w:rPr>
        <w:t xml:space="preserve"> Adults</w:t>
      </w:r>
    </w:p>
    <w:p w14:paraId="7A40892A" w14:textId="250DE7E5" w:rsidR="001D2679" w:rsidRDefault="00401C87" w:rsidP="001D2679">
      <w:pPr>
        <w:contextualSpacing/>
        <w:jc w:val="center"/>
        <w:rPr>
          <w:rFonts w:ascii="Times" w:hAnsi="Times"/>
        </w:rPr>
      </w:pPr>
      <w:r w:rsidRPr="00BA6C96">
        <w:rPr>
          <w:rFonts w:ascii="Times" w:hAnsi="Times"/>
        </w:rPr>
        <w:t>3 Credit Hours</w:t>
      </w:r>
    </w:p>
    <w:p w14:paraId="7FDFE52D" w14:textId="1028910B" w:rsidR="00401C87" w:rsidRDefault="00847693" w:rsidP="001D2679">
      <w:pPr>
        <w:contextualSpacing/>
        <w:jc w:val="center"/>
        <w:rPr>
          <w:rFonts w:ascii="Times" w:hAnsi="Times"/>
          <w:bCs/>
        </w:rPr>
      </w:pPr>
      <w:r w:rsidRPr="00BA6C96">
        <w:rPr>
          <w:rFonts w:ascii="Times" w:hAnsi="Times"/>
          <w:bCs/>
        </w:rPr>
        <w:t xml:space="preserve">Fall, </w:t>
      </w:r>
      <w:r w:rsidR="00955513">
        <w:rPr>
          <w:rFonts w:ascii="Times" w:hAnsi="Times"/>
          <w:bCs/>
        </w:rPr>
        <w:t>2020</w:t>
      </w:r>
    </w:p>
    <w:p w14:paraId="5C3B8827" w14:textId="72E32DC9" w:rsidR="0064528E" w:rsidRPr="00BA6C96" w:rsidRDefault="0064528E" w:rsidP="001D2679">
      <w:pPr>
        <w:contextualSpacing/>
        <w:jc w:val="center"/>
        <w:rPr>
          <w:rFonts w:ascii="Times" w:hAnsi="Times"/>
        </w:rPr>
      </w:pPr>
      <w:r>
        <w:rPr>
          <w:rFonts w:ascii="Times" w:hAnsi="Times"/>
          <w:bCs/>
        </w:rPr>
        <w:t>Phase 2 Course</w:t>
      </w:r>
    </w:p>
    <w:p w14:paraId="4B67FA90" w14:textId="77777777" w:rsidR="00401C87" w:rsidRPr="00BA6C96" w:rsidRDefault="00401C87" w:rsidP="00B6214E">
      <w:pPr>
        <w:ind w:left="1080"/>
        <w:contextualSpacing/>
        <w:rPr>
          <w:rFonts w:ascii="Times" w:hAnsi="Times"/>
        </w:rPr>
      </w:pPr>
    </w:p>
    <w:p w14:paraId="3FA02299" w14:textId="20015CFB" w:rsidR="008F66A5" w:rsidRPr="00BA6C96" w:rsidRDefault="008F66A5" w:rsidP="00B6214E">
      <w:pPr>
        <w:contextualSpacing/>
        <w:rPr>
          <w:rFonts w:ascii="Times" w:hAnsi="Times"/>
          <w:b/>
          <w:color w:val="000000" w:themeColor="text1"/>
        </w:rPr>
      </w:pPr>
      <w:r w:rsidRPr="00BA6C96">
        <w:rPr>
          <w:rFonts w:ascii="Times" w:hAnsi="Times"/>
          <w:b/>
          <w:color w:val="000000" w:themeColor="text1"/>
        </w:rPr>
        <w:t>Instructor Name:</w:t>
      </w:r>
      <w:r w:rsidRPr="00BA6C96">
        <w:rPr>
          <w:rFonts w:ascii="Times" w:hAnsi="Times"/>
          <w:b/>
          <w:color w:val="000000" w:themeColor="text1"/>
        </w:rPr>
        <w:tab/>
      </w:r>
      <w:r w:rsidRPr="00BA6C96">
        <w:rPr>
          <w:rFonts w:ascii="Times" w:hAnsi="Times"/>
          <w:b/>
          <w:color w:val="000000" w:themeColor="text1"/>
        </w:rPr>
        <w:tab/>
      </w:r>
      <w:r w:rsidR="00F96698">
        <w:rPr>
          <w:rFonts w:ascii="Times" w:hAnsi="Times"/>
          <w:color w:val="000000" w:themeColor="text1"/>
        </w:rPr>
        <w:t>S. Lynn Jennings, PhD, LPCS, LSOTP</w:t>
      </w:r>
    </w:p>
    <w:p w14:paraId="7D5C1DAC" w14:textId="5C3302F7" w:rsidR="008F66A5" w:rsidRPr="00BA6C96" w:rsidRDefault="008F66A5" w:rsidP="00F96698">
      <w:pPr>
        <w:contextualSpacing/>
        <w:rPr>
          <w:rFonts w:ascii="Times" w:hAnsi="Times"/>
          <w:b/>
          <w:color w:val="000000" w:themeColor="text1"/>
        </w:rPr>
      </w:pPr>
      <w:r w:rsidRPr="00BA6C96">
        <w:rPr>
          <w:rFonts w:ascii="Times" w:hAnsi="Times"/>
          <w:b/>
          <w:color w:val="000000" w:themeColor="text1"/>
        </w:rPr>
        <w:t>Office Address:</w:t>
      </w:r>
      <w:r w:rsidRPr="00BA6C96">
        <w:rPr>
          <w:rFonts w:ascii="Times" w:hAnsi="Times"/>
          <w:b/>
          <w:color w:val="000000" w:themeColor="text1"/>
        </w:rPr>
        <w:tab/>
      </w:r>
      <w:r w:rsidRPr="00BA6C96">
        <w:rPr>
          <w:rFonts w:ascii="Times" w:hAnsi="Times"/>
          <w:b/>
          <w:color w:val="000000" w:themeColor="text1"/>
        </w:rPr>
        <w:tab/>
      </w:r>
      <w:r w:rsidR="00F96698">
        <w:rPr>
          <w:rFonts w:ascii="Times" w:hAnsi="Times"/>
          <w:color w:val="000000" w:themeColor="text1"/>
        </w:rPr>
        <w:t>7470 Golden Pond Place, STE 300, Amarillo, TX 79121</w:t>
      </w:r>
    </w:p>
    <w:p w14:paraId="51EB445F" w14:textId="75CD454D" w:rsidR="008F66A5" w:rsidRPr="003F02E8" w:rsidRDefault="008F66A5" w:rsidP="00B6214E">
      <w:pPr>
        <w:contextualSpacing/>
        <w:rPr>
          <w:rFonts w:ascii="Times" w:hAnsi="Times"/>
          <w:bCs/>
          <w:color w:val="000000" w:themeColor="text1"/>
        </w:rPr>
      </w:pPr>
      <w:r w:rsidRPr="00BA6C96">
        <w:rPr>
          <w:rFonts w:ascii="Times" w:hAnsi="Times"/>
          <w:b/>
          <w:color w:val="000000" w:themeColor="text1"/>
        </w:rPr>
        <w:t>Office Phone:</w:t>
      </w:r>
      <w:r w:rsidRPr="00BA6C96">
        <w:rPr>
          <w:rFonts w:ascii="Times" w:hAnsi="Times"/>
          <w:b/>
          <w:color w:val="000000" w:themeColor="text1"/>
        </w:rPr>
        <w:tab/>
      </w:r>
      <w:r w:rsidRPr="00BA6C96">
        <w:rPr>
          <w:rFonts w:ascii="Times" w:hAnsi="Times"/>
          <w:b/>
          <w:color w:val="000000" w:themeColor="text1"/>
        </w:rPr>
        <w:tab/>
      </w:r>
      <w:r w:rsidRPr="00BA6C96">
        <w:rPr>
          <w:rFonts w:ascii="Times" w:hAnsi="Times"/>
          <w:b/>
          <w:color w:val="000000" w:themeColor="text1"/>
        </w:rPr>
        <w:tab/>
      </w:r>
      <w:r w:rsidR="003F02E8" w:rsidRPr="003F02E8">
        <w:rPr>
          <w:rFonts w:ascii="Times" w:hAnsi="Times"/>
          <w:bCs/>
          <w:color w:val="000000" w:themeColor="text1"/>
        </w:rPr>
        <w:t xml:space="preserve">(O) 806-356-9047/(C) </w:t>
      </w:r>
      <w:r w:rsidR="00F96698" w:rsidRPr="003F02E8">
        <w:rPr>
          <w:rFonts w:ascii="Times" w:hAnsi="Times"/>
          <w:bCs/>
          <w:color w:val="000000" w:themeColor="text1"/>
        </w:rPr>
        <w:t>806-282-1137</w:t>
      </w:r>
    </w:p>
    <w:p w14:paraId="49AAD823" w14:textId="73B5632E" w:rsidR="008F66A5" w:rsidRPr="00F96698" w:rsidRDefault="008F66A5" w:rsidP="00B6214E">
      <w:pPr>
        <w:contextualSpacing/>
        <w:rPr>
          <w:rFonts w:ascii="Times" w:hAnsi="Times"/>
          <w:b/>
          <w:color w:val="000000" w:themeColor="text1"/>
          <w:lang w:val="fr-FR"/>
        </w:rPr>
      </w:pPr>
      <w:r w:rsidRPr="00F96698">
        <w:rPr>
          <w:rFonts w:ascii="Times" w:hAnsi="Times"/>
          <w:b/>
          <w:color w:val="000000" w:themeColor="text1"/>
          <w:lang w:val="fr-FR"/>
        </w:rPr>
        <w:t xml:space="preserve">Email </w:t>
      </w:r>
      <w:proofErr w:type="spellStart"/>
      <w:proofErr w:type="gramStart"/>
      <w:r w:rsidRPr="00F96698">
        <w:rPr>
          <w:rFonts w:ascii="Times" w:hAnsi="Times"/>
          <w:b/>
          <w:color w:val="000000" w:themeColor="text1"/>
          <w:lang w:val="fr-FR"/>
        </w:rPr>
        <w:t>Address</w:t>
      </w:r>
      <w:proofErr w:type="spellEnd"/>
      <w:r w:rsidRPr="00F96698">
        <w:rPr>
          <w:rFonts w:ascii="Times" w:hAnsi="Times"/>
          <w:b/>
          <w:color w:val="000000" w:themeColor="text1"/>
          <w:lang w:val="fr-FR"/>
        </w:rPr>
        <w:t>:</w:t>
      </w:r>
      <w:proofErr w:type="gramEnd"/>
      <w:r w:rsidRPr="00F96698">
        <w:rPr>
          <w:rFonts w:ascii="Times" w:hAnsi="Times"/>
          <w:b/>
          <w:color w:val="000000" w:themeColor="text1"/>
          <w:lang w:val="fr-FR"/>
        </w:rPr>
        <w:tab/>
      </w:r>
      <w:r w:rsidRPr="00F96698">
        <w:rPr>
          <w:rFonts w:ascii="Times" w:hAnsi="Times"/>
          <w:b/>
          <w:color w:val="000000" w:themeColor="text1"/>
          <w:lang w:val="fr-FR"/>
        </w:rPr>
        <w:tab/>
      </w:r>
      <w:r w:rsidR="00F96698" w:rsidRPr="00F96698">
        <w:rPr>
          <w:rFonts w:ascii="Times" w:hAnsi="Times"/>
          <w:color w:val="000000" w:themeColor="text1"/>
          <w:lang w:val="fr-FR"/>
        </w:rPr>
        <w:t>lynn.jennings@ttu.edu</w:t>
      </w:r>
    </w:p>
    <w:p w14:paraId="3A329892" w14:textId="09C14929" w:rsidR="008F66A5" w:rsidRDefault="008F66A5" w:rsidP="00B6214E">
      <w:pPr>
        <w:contextualSpacing/>
        <w:rPr>
          <w:rFonts w:ascii="Times" w:hAnsi="Times"/>
          <w:color w:val="000000" w:themeColor="text1"/>
        </w:rPr>
      </w:pPr>
      <w:r w:rsidRPr="00BA6C96">
        <w:rPr>
          <w:rFonts w:ascii="Times" w:hAnsi="Times"/>
          <w:b/>
          <w:color w:val="000000" w:themeColor="text1"/>
        </w:rPr>
        <w:t>Office Hours:</w:t>
      </w:r>
      <w:r w:rsidRPr="00BA6C96">
        <w:rPr>
          <w:rFonts w:ascii="Times" w:hAnsi="Times"/>
          <w:b/>
          <w:color w:val="000000" w:themeColor="text1"/>
        </w:rPr>
        <w:tab/>
      </w:r>
      <w:r w:rsidRPr="00BA6C96">
        <w:rPr>
          <w:rFonts w:ascii="Times" w:hAnsi="Times"/>
          <w:b/>
          <w:color w:val="000000" w:themeColor="text1"/>
        </w:rPr>
        <w:tab/>
      </w:r>
      <w:r w:rsidRPr="00BA6C96">
        <w:rPr>
          <w:rFonts w:ascii="Times" w:hAnsi="Times"/>
          <w:b/>
          <w:color w:val="000000" w:themeColor="text1"/>
        </w:rPr>
        <w:tab/>
      </w:r>
      <w:r w:rsidRPr="00BA6C96">
        <w:rPr>
          <w:rFonts w:ascii="Times" w:hAnsi="Times"/>
          <w:color w:val="000000" w:themeColor="text1"/>
        </w:rPr>
        <w:t xml:space="preserve">Please contact me and we can organize a day and time </w:t>
      </w:r>
    </w:p>
    <w:p w14:paraId="57206E3A" w14:textId="77777777" w:rsidR="003F02E8" w:rsidRDefault="003F02E8" w:rsidP="00B6214E">
      <w:pPr>
        <w:contextualSpacing/>
        <w:rPr>
          <w:rFonts w:ascii="Times" w:hAnsi="Times"/>
          <w:color w:val="000000" w:themeColor="text1"/>
        </w:rPr>
      </w:pPr>
    </w:p>
    <w:p w14:paraId="138D598A" w14:textId="37FBBA2E" w:rsidR="003F02E8" w:rsidRDefault="003F02E8" w:rsidP="003F02E8">
      <w:pPr>
        <w:rPr>
          <w:rFonts w:ascii="Times" w:hAnsi="Times"/>
          <w:i/>
        </w:rPr>
      </w:pPr>
      <w:r w:rsidRPr="0026606E">
        <w:rPr>
          <w:rFonts w:ascii="Times" w:hAnsi="Times"/>
          <w:i/>
          <w:u w:val="single"/>
        </w:rPr>
        <w:t>Communication with professor:</w:t>
      </w:r>
      <w:r>
        <w:rPr>
          <w:rFonts w:ascii="Times" w:hAnsi="Times"/>
          <w:i/>
        </w:rPr>
        <w:t xml:space="preserve">  I am in full-time private practice, so my office hours are not standard.  I will meet with you by appointment.  If you have an emergency, please call the office number</w:t>
      </w:r>
      <w:r w:rsidR="005F0821">
        <w:rPr>
          <w:rFonts w:ascii="Times" w:hAnsi="Times"/>
          <w:i/>
        </w:rPr>
        <w:t xml:space="preserve"> or my cell number</w:t>
      </w:r>
      <w:r>
        <w:rPr>
          <w:rFonts w:ascii="Times" w:hAnsi="Times"/>
          <w:i/>
        </w:rPr>
        <w:t xml:space="preserve"> listed above.  I will call you as soon as I am free for the day, which may be after hours. I will answer emails within a </w:t>
      </w:r>
      <w:proofErr w:type="gramStart"/>
      <w:r>
        <w:rPr>
          <w:rFonts w:ascii="Times" w:hAnsi="Times"/>
          <w:i/>
        </w:rPr>
        <w:t>24-36 hour</w:t>
      </w:r>
      <w:proofErr w:type="gramEnd"/>
      <w:r>
        <w:rPr>
          <w:rFonts w:ascii="Times" w:hAnsi="Times"/>
          <w:i/>
        </w:rPr>
        <w:t xml:space="preserve"> period.  </w:t>
      </w:r>
    </w:p>
    <w:p w14:paraId="30B0CD50" w14:textId="77777777" w:rsidR="003F02E8" w:rsidRPr="0026606E" w:rsidRDefault="003F02E8" w:rsidP="003F02E8">
      <w:pPr>
        <w:rPr>
          <w:rFonts w:ascii="Times" w:hAnsi="Times"/>
          <w:i/>
        </w:rPr>
      </w:pPr>
      <w:r>
        <w:rPr>
          <w:rFonts w:ascii="Times" w:hAnsi="Times"/>
          <w:i/>
        </w:rPr>
        <w:t>Again, if you have an emergency, do not email me – you will need to call me.</w:t>
      </w:r>
    </w:p>
    <w:p w14:paraId="4213FB6C" w14:textId="61DD2747" w:rsidR="008F66A5" w:rsidRPr="00BA6C96" w:rsidRDefault="008F66A5" w:rsidP="00F96698">
      <w:pPr>
        <w:contextualSpacing/>
        <w:rPr>
          <w:rFonts w:ascii="Times" w:hAnsi="Times"/>
          <w:b/>
          <w:color w:val="000000" w:themeColor="text1"/>
        </w:rPr>
      </w:pPr>
      <w:r w:rsidRPr="00BA6C96">
        <w:rPr>
          <w:rFonts w:ascii="Times" w:hAnsi="Times"/>
          <w:color w:val="000000" w:themeColor="text1"/>
        </w:rPr>
        <w:tab/>
      </w:r>
      <w:r w:rsidRPr="00BA6C96">
        <w:rPr>
          <w:rFonts w:ascii="Times" w:hAnsi="Times"/>
          <w:color w:val="000000" w:themeColor="text1"/>
        </w:rPr>
        <w:tab/>
      </w:r>
      <w:r w:rsidRPr="00BA6C96">
        <w:rPr>
          <w:rFonts w:ascii="Times" w:hAnsi="Times"/>
          <w:color w:val="000000" w:themeColor="text1"/>
        </w:rPr>
        <w:tab/>
      </w:r>
      <w:r w:rsidRPr="00BA6C96">
        <w:rPr>
          <w:rFonts w:ascii="Times" w:hAnsi="Times"/>
          <w:color w:val="000000" w:themeColor="text1"/>
        </w:rPr>
        <w:tab/>
      </w:r>
    </w:p>
    <w:p w14:paraId="28088412" w14:textId="19F7381D" w:rsidR="008F66A5" w:rsidRPr="00BA6C96" w:rsidRDefault="008F66A5" w:rsidP="00B6214E">
      <w:pPr>
        <w:contextualSpacing/>
        <w:rPr>
          <w:rFonts w:ascii="Times" w:hAnsi="Times"/>
          <w:b/>
          <w:color w:val="000000" w:themeColor="text1"/>
        </w:rPr>
      </w:pPr>
      <w:r w:rsidRPr="00BA6C96">
        <w:rPr>
          <w:rFonts w:ascii="Times" w:hAnsi="Times"/>
          <w:b/>
          <w:color w:val="000000" w:themeColor="text1"/>
        </w:rPr>
        <w:t>Class Meeting:</w:t>
      </w:r>
      <w:r w:rsidR="001D2679">
        <w:rPr>
          <w:rFonts w:ascii="Times" w:hAnsi="Times"/>
          <w:b/>
          <w:color w:val="000000" w:themeColor="text1"/>
        </w:rPr>
        <w:tab/>
      </w:r>
      <w:r w:rsidR="001D2679">
        <w:rPr>
          <w:rFonts w:ascii="Times" w:hAnsi="Times"/>
          <w:b/>
          <w:color w:val="000000" w:themeColor="text1"/>
        </w:rPr>
        <w:tab/>
      </w:r>
      <w:r w:rsidR="001D2679">
        <w:rPr>
          <w:rFonts w:ascii="Times" w:hAnsi="Times"/>
          <w:color w:val="000000" w:themeColor="text1"/>
        </w:rPr>
        <w:t>100% online</w:t>
      </w:r>
      <w:r w:rsidR="001D2679">
        <w:rPr>
          <w:rFonts w:ascii="Times" w:hAnsi="Times"/>
          <w:b/>
          <w:color w:val="000000" w:themeColor="text1"/>
        </w:rPr>
        <w:t xml:space="preserve"> </w:t>
      </w:r>
      <w:hyperlink r:id="rId6" w:history="1">
        <w:r w:rsidRPr="00BA6C96">
          <w:rPr>
            <w:rStyle w:val="Hyperlink"/>
            <w:rFonts w:ascii="Times" w:hAnsi="Times"/>
            <w:color w:val="000000" w:themeColor="text1"/>
          </w:rPr>
          <w:t>https://ttu.blackboard.com</w:t>
        </w:r>
      </w:hyperlink>
      <w:r w:rsidRPr="00BA6C96">
        <w:rPr>
          <w:rStyle w:val="Hyperlink"/>
          <w:rFonts w:ascii="Times" w:hAnsi="Times"/>
          <w:color w:val="000000" w:themeColor="text1"/>
        </w:rPr>
        <w:t xml:space="preserve"> </w:t>
      </w:r>
    </w:p>
    <w:p w14:paraId="3C3079E4" w14:textId="77777777" w:rsidR="001D2679" w:rsidRDefault="001D2679" w:rsidP="00B6214E">
      <w:pPr>
        <w:contextualSpacing/>
        <w:rPr>
          <w:rFonts w:ascii="Times" w:hAnsi="Times"/>
          <w:b/>
          <w:color w:val="000000" w:themeColor="text1"/>
        </w:rPr>
      </w:pPr>
    </w:p>
    <w:p w14:paraId="71316CE7" w14:textId="6FAE5AA1" w:rsidR="00616790" w:rsidRPr="00BA6C96" w:rsidRDefault="00F3667B" w:rsidP="00B6214E">
      <w:pPr>
        <w:contextualSpacing/>
        <w:rPr>
          <w:rFonts w:ascii="Times" w:hAnsi="Times"/>
          <w:b/>
          <w:color w:val="000000" w:themeColor="text1"/>
        </w:rPr>
      </w:pPr>
      <w:r w:rsidRPr="00BA6C96">
        <w:rPr>
          <w:rFonts w:ascii="Times" w:hAnsi="Times"/>
          <w:b/>
          <w:color w:val="000000" w:themeColor="text1"/>
        </w:rPr>
        <w:t>Materials</w:t>
      </w:r>
      <w:r w:rsidR="00616790" w:rsidRPr="00BA6C96">
        <w:rPr>
          <w:rFonts w:ascii="Times" w:hAnsi="Times"/>
          <w:b/>
          <w:color w:val="000000" w:themeColor="text1"/>
        </w:rPr>
        <w:t>:</w:t>
      </w:r>
    </w:p>
    <w:p w14:paraId="0880786D" w14:textId="7315E8CB" w:rsidR="00F3667B" w:rsidRPr="00BA6C96" w:rsidRDefault="00F3667B" w:rsidP="00B6214E">
      <w:pPr>
        <w:ind w:firstLine="720"/>
        <w:contextualSpacing/>
        <w:rPr>
          <w:rFonts w:ascii="Times" w:hAnsi="Times"/>
          <w:color w:val="000000" w:themeColor="text1"/>
        </w:rPr>
      </w:pPr>
      <w:r w:rsidRPr="00BA6C96">
        <w:rPr>
          <w:rFonts w:ascii="Times" w:hAnsi="Times"/>
          <w:color w:val="000000" w:themeColor="text1"/>
        </w:rPr>
        <w:t xml:space="preserve">Quizzes are </w:t>
      </w:r>
      <w:r w:rsidR="001D2679">
        <w:rPr>
          <w:rFonts w:ascii="Times" w:hAnsi="Times"/>
          <w:color w:val="000000" w:themeColor="text1"/>
        </w:rPr>
        <w:t xml:space="preserve">formulated from </w:t>
      </w:r>
      <w:r w:rsidRPr="00BA6C96">
        <w:rPr>
          <w:rFonts w:ascii="Times" w:hAnsi="Times"/>
          <w:color w:val="000000" w:themeColor="text1"/>
        </w:rPr>
        <w:t>the following text:</w:t>
      </w:r>
    </w:p>
    <w:p w14:paraId="0BC31238" w14:textId="7501B080" w:rsidR="00616790" w:rsidRPr="00D70E75" w:rsidRDefault="00F3667B" w:rsidP="00D70E75">
      <w:pPr>
        <w:ind w:left="1080"/>
        <w:rPr>
          <w:rFonts w:ascii="Times" w:hAnsi="Times"/>
          <w:color w:val="000000" w:themeColor="text1"/>
        </w:rPr>
      </w:pPr>
      <w:proofErr w:type="spellStart"/>
      <w:r w:rsidRPr="00F96698">
        <w:rPr>
          <w:rFonts w:ascii="Times" w:hAnsi="Times"/>
          <w:color w:val="000000" w:themeColor="text1"/>
          <w:lang w:val="nl-NL"/>
        </w:rPr>
        <w:t>Woo</w:t>
      </w:r>
      <w:proofErr w:type="spellEnd"/>
      <w:r w:rsidRPr="00F96698">
        <w:rPr>
          <w:rFonts w:ascii="Times" w:hAnsi="Times"/>
          <w:color w:val="000000" w:themeColor="text1"/>
          <w:lang w:val="nl-NL"/>
        </w:rPr>
        <w:t xml:space="preserve">, S. M., &amp; </w:t>
      </w:r>
      <w:proofErr w:type="spellStart"/>
      <w:r w:rsidRPr="00F96698">
        <w:rPr>
          <w:rFonts w:ascii="Times" w:hAnsi="Times"/>
          <w:color w:val="000000" w:themeColor="text1"/>
          <w:lang w:val="nl-NL"/>
        </w:rPr>
        <w:t>Keatinge</w:t>
      </w:r>
      <w:proofErr w:type="spellEnd"/>
      <w:r w:rsidRPr="00F96698">
        <w:rPr>
          <w:rFonts w:ascii="Times" w:hAnsi="Times"/>
          <w:color w:val="000000" w:themeColor="text1"/>
          <w:lang w:val="nl-NL"/>
        </w:rPr>
        <w:t>, C. (2016). </w:t>
      </w:r>
      <w:r w:rsidRPr="00D70E75">
        <w:rPr>
          <w:rFonts w:ascii="Times" w:hAnsi="Times"/>
          <w:i/>
          <w:iCs/>
          <w:color w:val="000000" w:themeColor="text1"/>
        </w:rPr>
        <w:t>Diagnosis and treatment of mental disorders across the lifespan</w:t>
      </w:r>
      <w:r w:rsidRPr="00D70E75">
        <w:rPr>
          <w:rFonts w:ascii="Times" w:hAnsi="Times"/>
          <w:color w:val="000000" w:themeColor="text1"/>
        </w:rPr>
        <w:t xml:space="preserve">. </w:t>
      </w:r>
      <w:r w:rsidR="00D70E75">
        <w:rPr>
          <w:rFonts w:ascii="Times" w:hAnsi="Times"/>
          <w:color w:val="000000" w:themeColor="text1"/>
        </w:rPr>
        <w:t>Wiley, NJ.</w:t>
      </w:r>
    </w:p>
    <w:p w14:paraId="2932B1CD" w14:textId="35A4D67F" w:rsidR="001D2679" w:rsidRDefault="001D2679" w:rsidP="001D2679">
      <w:pPr>
        <w:ind w:left="720"/>
        <w:contextualSpacing/>
        <w:rPr>
          <w:rFonts w:ascii="Times" w:hAnsi="Times"/>
          <w:color w:val="000000" w:themeColor="text1"/>
        </w:rPr>
      </w:pPr>
      <w:r>
        <w:rPr>
          <w:rFonts w:ascii="Times" w:hAnsi="Times"/>
          <w:color w:val="000000" w:themeColor="text1"/>
        </w:rPr>
        <w:t xml:space="preserve">It is available in the TTU Bookstore, and many other online retailers. </w:t>
      </w:r>
    </w:p>
    <w:p w14:paraId="0FC5956A" w14:textId="77777777" w:rsidR="001D2679" w:rsidRPr="00BA6C96" w:rsidRDefault="001D2679" w:rsidP="001D2679">
      <w:pPr>
        <w:ind w:left="720"/>
        <w:contextualSpacing/>
        <w:rPr>
          <w:rFonts w:ascii="Times" w:hAnsi="Times"/>
          <w:color w:val="000000" w:themeColor="text1"/>
        </w:rPr>
      </w:pPr>
    </w:p>
    <w:p w14:paraId="373FADBA" w14:textId="1883B695" w:rsidR="00F3667B" w:rsidRPr="00BA6C96" w:rsidRDefault="00F3667B" w:rsidP="00B6214E">
      <w:pPr>
        <w:ind w:firstLine="720"/>
        <w:contextualSpacing/>
        <w:rPr>
          <w:rFonts w:ascii="Times" w:hAnsi="Times"/>
          <w:color w:val="000000" w:themeColor="text1"/>
        </w:rPr>
      </w:pPr>
      <w:r w:rsidRPr="00BA6C96">
        <w:rPr>
          <w:rFonts w:ascii="Times" w:hAnsi="Times"/>
          <w:color w:val="000000" w:themeColor="text1"/>
        </w:rPr>
        <w:t>Diagnostic Case Studies and Treatment Plans can be answered with these materials.</w:t>
      </w:r>
    </w:p>
    <w:p w14:paraId="157C29B4" w14:textId="754BC18C" w:rsidR="00616790" w:rsidRPr="00BA6C96" w:rsidRDefault="00616790" w:rsidP="00BA6C96">
      <w:pPr>
        <w:pStyle w:val="ListParagraph"/>
        <w:numPr>
          <w:ilvl w:val="0"/>
          <w:numId w:val="13"/>
        </w:numPr>
        <w:rPr>
          <w:rFonts w:ascii="Times" w:hAnsi="Times"/>
          <w:color w:val="000000" w:themeColor="text1"/>
        </w:rPr>
      </w:pPr>
      <w:r w:rsidRPr="00BA6C96">
        <w:rPr>
          <w:rFonts w:ascii="Times" w:hAnsi="Times"/>
          <w:color w:val="000000" w:themeColor="text1"/>
        </w:rPr>
        <w:t xml:space="preserve">ICD10 – Bluebook Mental </w:t>
      </w:r>
      <w:r w:rsidR="00F3667B" w:rsidRPr="00BA6C96">
        <w:rPr>
          <w:rFonts w:ascii="Times" w:hAnsi="Times"/>
          <w:color w:val="000000" w:themeColor="text1"/>
        </w:rPr>
        <w:t>a</w:t>
      </w:r>
      <w:r w:rsidRPr="00BA6C96">
        <w:rPr>
          <w:rFonts w:ascii="Times" w:hAnsi="Times"/>
          <w:color w:val="000000" w:themeColor="text1"/>
        </w:rPr>
        <w:t>nd Behavioral Disorders</w:t>
      </w:r>
      <w:r w:rsidR="00F3667B" w:rsidRPr="00BA6C96">
        <w:rPr>
          <w:rFonts w:ascii="Times" w:hAnsi="Times"/>
          <w:color w:val="000000" w:themeColor="text1"/>
        </w:rPr>
        <w:t xml:space="preserve"> - </w:t>
      </w:r>
      <w:hyperlink r:id="rId7" w:history="1">
        <w:r w:rsidRPr="00BA6C96">
          <w:rPr>
            <w:rStyle w:val="Hyperlink"/>
            <w:rFonts w:ascii="Times" w:hAnsi="Times"/>
          </w:rPr>
          <w:t>http://www.who.int/classifications/icd/en/bluebook.pdf</w:t>
        </w:r>
      </w:hyperlink>
    </w:p>
    <w:p w14:paraId="4CCC93AD" w14:textId="60693482" w:rsidR="00616790" w:rsidRPr="00BA6C96" w:rsidRDefault="00616790" w:rsidP="00BA6C96">
      <w:pPr>
        <w:pStyle w:val="ListParagraph"/>
        <w:numPr>
          <w:ilvl w:val="0"/>
          <w:numId w:val="13"/>
        </w:numPr>
        <w:rPr>
          <w:rFonts w:ascii="Times" w:hAnsi="Times"/>
          <w:color w:val="000000" w:themeColor="text1"/>
        </w:rPr>
      </w:pPr>
      <w:r w:rsidRPr="00BA6C96">
        <w:rPr>
          <w:rFonts w:ascii="Times" w:hAnsi="Times"/>
          <w:color w:val="000000" w:themeColor="text1"/>
        </w:rPr>
        <w:t>DSMV</w:t>
      </w:r>
      <w:r w:rsidR="00F3667B" w:rsidRPr="00BA6C96">
        <w:rPr>
          <w:rFonts w:ascii="Times" w:hAnsi="Times"/>
          <w:color w:val="000000" w:themeColor="text1"/>
        </w:rPr>
        <w:t xml:space="preserve"> - </w:t>
      </w:r>
      <w:hyperlink r:id="rId8" w:history="1">
        <w:r w:rsidRPr="00BA6C96">
          <w:rPr>
            <w:rStyle w:val="Hyperlink"/>
            <w:rFonts w:ascii="Times" w:hAnsi="Times"/>
          </w:rPr>
          <w:t>https://bit.ly/2m6vYMy</w:t>
        </w:r>
      </w:hyperlink>
    </w:p>
    <w:p w14:paraId="550E9B59" w14:textId="46CFAD90" w:rsidR="00F3667B" w:rsidRPr="00F96698" w:rsidRDefault="00F3667B" w:rsidP="00BA6C96">
      <w:pPr>
        <w:pStyle w:val="ListParagraph"/>
        <w:numPr>
          <w:ilvl w:val="0"/>
          <w:numId w:val="13"/>
        </w:numPr>
        <w:rPr>
          <w:rFonts w:ascii="Times" w:hAnsi="Times"/>
          <w:color w:val="000000" w:themeColor="text1"/>
          <w:lang w:val="fr-FR"/>
        </w:rPr>
      </w:pPr>
      <w:r w:rsidRPr="00F96698">
        <w:rPr>
          <w:rFonts w:ascii="Times" w:hAnsi="Times"/>
          <w:color w:val="000000" w:themeColor="text1"/>
          <w:lang w:val="fr-FR"/>
        </w:rPr>
        <w:t xml:space="preserve">APA style guide - </w:t>
      </w:r>
      <w:hyperlink r:id="rId9" w:history="1">
        <w:r w:rsidRPr="00F96698">
          <w:rPr>
            <w:rStyle w:val="Hyperlink"/>
            <w:rFonts w:ascii="Times" w:hAnsi="Times"/>
            <w:lang w:val="fr-FR"/>
          </w:rPr>
          <w:t>https://bit.ly/2m6vYMy</w:t>
        </w:r>
      </w:hyperlink>
    </w:p>
    <w:p w14:paraId="7949E246" w14:textId="01BD1166" w:rsidR="00BA6C96" w:rsidRPr="00BA6C96" w:rsidRDefault="00BA6C96" w:rsidP="00BA6C96">
      <w:pPr>
        <w:pStyle w:val="ListParagraph"/>
        <w:numPr>
          <w:ilvl w:val="0"/>
          <w:numId w:val="13"/>
        </w:numPr>
        <w:rPr>
          <w:rFonts w:ascii="Times" w:hAnsi="Times"/>
        </w:rPr>
      </w:pPr>
      <w:r w:rsidRPr="00BA6C96">
        <w:rPr>
          <w:rFonts w:ascii="Times" w:hAnsi="Times"/>
          <w:bCs/>
          <w:color w:val="000000"/>
          <w:shd w:val="clear" w:color="auto" w:fill="FFFFFF"/>
        </w:rPr>
        <w:t>Adult Treatment Planner</w:t>
      </w:r>
      <w:r>
        <w:rPr>
          <w:rFonts w:ascii="Times" w:hAnsi="Times"/>
          <w:bCs/>
          <w:color w:val="000000"/>
          <w:shd w:val="clear" w:color="auto" w:fill="FFFFFF"/>
        </w:rPr>
        <w:t xml:space="preserve"> - </w:t>
      </w:r>
      <w:hyperlink r:id="rId10" w:history="1">
        <w:r w:rsidRPr="00BA6C96">
          <w:rPr>
            <w:rStyle w:val="Hyperlink"/>
            <w:rFonts w:ascii="Times" w:hAnsi="Times"/>
            <w:bCs/>
            <w:shd w:val="clear" w:color="auto" w:fill="FFFFFF"/>
          </w:rPr>
          <w:t>https://tinyurl.com/yb5okol2</w:t>
        </w:r>
      </w:hyperlink>
    </w:p>
    <w:p w14:paraId="2055ABCB" w14:textId="77777777" w:rsidR="00F3667B" w:rsidRPr="00BA6C96" w:rsidRDefault="00F3667B" w:rsidP="00B6214E">
      <w:pPr>
        <w:contextualSpacing/>
        <w:rPr>
          <w:rFonts w:ascii="Times" w:hAnsi="Times"/>
          <w:color w:val="000000" w:themeColor="text1"/>
        </w:rPr>
      </w:pPr>
    </w:p>
    <w:p w14:paraId="69BF791C" w14:textId="77777777" w:rsidR="008F66A5" w:rsidRPr="00BA6C96" w:rsidRDefault="008F66A5" w:rsidP="00B6214E">
      <w:pPr>
        <w:contextualSpacing/>
        <w:rPr>
          <w:rFonts w:ascii="Times" w:hAnsi="Times"/>
          <w:b/>
          <w:color w:val="000000" w:themeColor="text1"/>
        </w:rPr>
      </w:pPr>
      <w:r w:rsidRPr="00BA6C96">
        <w:rPr>
          <w:rFonts w:ascii="Times" w:hAnsi="Times"/>
          <w:b/>
          <w:color w:val="000000" w:themeColor="text1"/>
        </w:rPr>
        <w:t>Assignments and Weights</w:t>
      </w:r>
    </w:p>
    <w:p w14:paraId="7B211FB0" w14:textId="77777777" w:rsidR="00F3667B" w:rsidRPr="00BA6C96" w:rsidRDefault="00F3667B" w:rsidP="00B6214E">
      <w:pPr>
        <w:contextualSpacing/>
        <w:rPr>
          <w:rFonts w:ascii="Times" w:hAnsi="Times"/>
          <w:bCs/>
        </w:rPr>
      </w:pPr>
    </w:p>
    <w:p w14:paraId="102C79F1" w14:textId="71960774" w:rsidR="00401C87" w:rsidRPr="00BA6C96" w:rsidRDefault="00401C87" w:rsidP="00B6214E">
      <w:pPr>
        <w:contextualSpacing/>
        <w:rPr>
          <w:rFonts w:ascii="Times" w:hAnsi="Times"/>
        </w:rPr>
      </w:pPr>
      <w:r w:rsidRPr="00BA6C96">
        <w:rPr>
          <w:rFonts w:ascii="Times" w:hAnsi="Times"/>
          <w:b/>
          <w:bCs/>
        </w:rPr>
        <w:t>Course Goals</w:t>
      </w:r>
      <w:r w:rsidRPr="00BA6C96">
        <w:rPr>
          <w:rFonts w:ascii="Times" w:hAnsi="Times"/>
        </w:rPr>
        <w:t>:</w:t>
      </w:r>
    </w:p>
    <w:p w14:paraId="154ED1B8" w14:textId="77777777" w:rsidR="00401C87" w:rsidRPr="00BA6C96" w:rsidRDefault="00401C87" w:rsidP="00B6214E">
      <w:pPr>
        <w:contextualSpacing/>
        <w:rPr>
          <w:rFonts w:ascii="Times" w:hAnsi="Times"/>
        </w:rPr>
      </w:pPr>
    </w:p>
    <w:p w14:paraId="0BD0380B" w14:textId="77777777" w:rsidR="00C735BF" w:rsidRPr="00BA6C96" w:rsidRDefault="00C735BF" w:rsidP="00B6214E">
      <w:pPr>
        <w:autoSpaceDE w:val="0"/>
        <w:autoSpaceDN w:val="0"/>
        <w:adjustRightInd w:val="0"/>
        <w:contextualSpacing/>
        <w:rPr>
          <w:rFonts w:ascii="Times" w:eastAsiaTheme="minorHAnsi" w:hAnsi="Times"/>
        </w:rPr>
      </w:pPr>
      <w:r w:rsidRPr="00BA6C96">
        <w:rPr>
          <w:rFonts w:ascii="Times" w:hAnsi="Times"/>
        </w:rPr>
        <w:t xml:space="preserve">1. </w:t>
      </w:r>
      <w:r w:rsidR="00401C87" w:rsidRPr="00BA6C96">
        <w:rPr>
          <w:rFonts w:ascii="Times" w:hAnsi="Times"/>
        </w:rPr>
        <w:t xml:space="preserve">Familiarize graduate students with </w:t>
      </w:r>
      <w:r w:rsidRPr="00BA6C96">
        <w:rPr>
          <w:rFonts w:ascii="Times" w:eastAsiaTheme="minorHAnsi" w:hAnsi="Times"/>
        </w:rPr>
        <w:t>the principles of the diagnostic process so they are able to describe the symptoms, clinical presentation, and concep</w:t>
      </w:r>
      <w:r w:rsidR="007A6D98" w:rsidRPr="00BA6C96">
        <w:rPr>
          <w:rFonts w:ascii="Times" w:eastAsiaTheme="minorHAnsi" w:hAnsi="Times"/>
        </w:rPr>
        <w:t xml:space="preserve">tualize an accurate </w:t>
      </w:r>
      <w:r w:rsidRPr="00BA6C96">
        <w:rPr>
          <w:rFonts w:ascii="Times" w:eastAsiaTheme="minorHAnsi" w:hAnsi="Times"/>
        </w:rPr>
        <w:t xml:space="preserve">diagnosis of disorders for clients with mental and emotional impairments using the </w:t>
      </w:r>
      <w:r w:rsidRPr="00BA6C96">
        <w:rPr>
          <w:rFonts w:ascii="Times" w:eastAsiaTheme="minorHAnsi" w:hAnsi="Times"/>
          <w:i/>
          <w:iCs/>
        </w:rPr>
        <w:t xml:space="preserve">Diagnostic and Statistical Manual of Mental Disorders </w:t>
      </w:r>
      <w:r w:rsidRPr="00BA6C96">
        <w:rPr>
          <w:rFonts w:ascii="Times" w:eastAsiaTheme="minorHAnsi" w:hAnsi="Times"/>
        </w:rPr>
        <w:t>(</w:t>
      </w:r>
      <w:r w:rsidRPr="00BA6C96">
        <w:rPr>
          <w:rFonts w:ascii="Times" w:eastAsiaTheme="minorHAnsi" w:hAnsi="Times"/>
          <w:i/>
          <w:iCs/>
        </w:rPr>
        <w:t>DSM</w:t>
      </w:r>
      <w:r w:rsidR="007A6D98" w:rsidRPr="00BA6C96">
        <w:rPr>
          <w:rFonts w:ascii="Times" w:eastAsiaTheme="minorHAnsi" w:hAnsi="Times"/>
          <w:i/>
          <w:iCs/>
        </w:rPr>
        <w:t>-5</w:t>
      </w:r>
      <w:r w:rsidRPr="00BA6C96">
        <w:rPr>
          <w:rFonts w:ascii="Times" w:eastAsiaTheme="minorHAnsi" w:hAnsi="Times"/>
        </w:rPr>
        <w:t>).</w:t>
      </w:r>
    </w:p>
    <w:p w14:paraId="4E02BA50" w14:textId="77777777" w:rsidR="00C735BF" w:rsidRPr="00BA6C96" w:rsidRDefault="00C735BF" w:rsidP="00B6214E">
      <w:pPr>
        <w:autoSpaceDE w:val="0"/>
        <w:autoSpaceDN w:val="0"/>
        <w:adjustRightInd w:val="0"/>
        <w:contextualSpacing/>
        <w:rPr>
          <w:rFonts w:ascii="Times" w:eastAsiaTheme="minorHAnsi" w:hAnsi="Times"/>
        </w:rPr>
      </w:pPr>
    </w:p>
    <w:p w14:paraId="2DB408FA" w14:textId="35A26F2E" w:rsidR="00C735BF" w:rsidRPr="00BA6C96" w:rsidRDefault="00C735BF" w:rsidP="00B6214E">
      <w:pPr>
        <w:autoSpaceDE w:val="0"/>
        <w:autoSpaceDN w:val="0"/>
        <w:adjustRightInd w:val="0"/>
        <w:contextualSpacing/>
        <w:rPr>
          <w:rFonts w:ascii="Times" w:eastAsiaTheme="minorHAnsi" w:hAnsi="Times"/>
        </w:rPr>
      </w:pPr>
      <w:r w:rsidRPr="00BA6C96">
        <w:rPr>
          <w:rFonts w:ascii="Times" w:eastAsiaTheme="minorHAnsi" w:hAnsi="Times"/>
        </w:rPr>
        <w:t>2. Introduce students to the established diagnostic criteria for mental and emotional</w:t>
      </w:r>
      <w:r w:rsidR="00B6214E" w:rsidRPr="00BA6C96">
        <w:rPr>
          <w:rFonts w:ascii="Times" w:eastAsiaTheme="minorHAnsi" w:hAnsi="Times"/>
        </w:rPr>
        <w:t xml:space="preserve"> </w:t>
      </w:r>
      <w:r w:rsidRPr="00BA6C96">
        <w:rPr>
          <w:rFonts w:ascii="Times" w:eastAsiaTheme="minorHAnsi" w:hAnsi="Times"/>
        </w:rPr>
        <w:t>disorders, and descriptions of treatment modalities and placement criteria.</w:t>
      </w:r>
    </w:p>
    <w:p w14:paraId="6EC932E3" w14:textId="77777777" w:rsidR="00C735BF" w:rsidRPr="00BA6C96" w:rsidRDefault="00C735BF" w:rsidP="00B6214E">
      <w:pPr>
        <w:autoSpaceDE w:val="0"/>
        <w:autoSpaceDN w:val="0"/>
        <w:adjustRightInd w:val="0"/>
        <w:contextualSpacing/>
        <w:rPr>
          <w:rFonts w:ascii="Times" w:eastAsiaTheme="minorHAnsi" w:hAnsi="Times"/>
        </w:rPr>
      </w:pPr>
    </w:p>
    <w:p w14:paraId="37B22706" w14:textId="77777777" w:rsidR="00C735BF" w:rsidRPr="00BA6C96" w:rsidRDefault="00F219EC" w:rsidP="00B6214E">
      <w:pPr>
        <w:autoSpaceDE w:val="0"/>
        <w:autoSpaceDN w:val="0"/>
        <w:adjustRightInd w:val="0"/>
        <w:contextualSpacing/>
        <w:rPr>
          <w:rFonts w:ascii="Times" w:eastAsiaTheme="minorHAnsi" w:hAnsi="Times"/>
        </w:rPr>
      </w:pPr>
      <w:r w:rsidRPr="00BA6C96">
        <w:rPr>
          <w:rFonts w:ascii="Times" w:eastAsiaTheme="minorHAnsi" w:hAnsi="Times"/>
        </w:rPr>
        <w:t>3. Disse</w:t>
      </w:r>
      <w:r w:rsidR="00C735BF" w:rsidRPr="00BA6C96">
        <w:rPr>
          <w:rFonts w:ascii="Times" w:eastAsiaTheme="minorHAnsi" w:hAnsi="Times"/>
        </w:rPr>
        <w:t>minate information on the impact of co-occurring substance use disorders on medical and psychological disorders.</w:t>
      </w:r>
    </w:p>
    <w:p w14:paraId="488FF50F" w14:textId="77777777" w:rsidR="00C735BF" w:rsidRPr="00BA6C96" w:rsidRDefault="00C735BF" w:rsidP="00B6214E">
      <w:pPr>
        <w:autoSpaceDE w:val="0"/>
        <w:autoSpaceDN w:val="0"/>
        <w:adjustRightInd w:val="0"/>
        <w:contextualSpacing/>
        <w:rPr>
          <w:rFonts w:ascii="Times" w:eastAsiaTheme="minorHAnsi" w:hAnsi="Times"/>
        </w:rPr>
      </w:pPr>
    </w:p>
    <w:p w14:paraId="55B91F28" w14:textId="77777777" w:rsidR="00C735BF" w:rsidRPr="00BA6C96" w:rsidRDefault="00C735BF" w:rsidP="00B6214E">
      <w:pPr>
        <w:autoSpaceDE w:val="0"/>
        <w:autoSpaceDN w:val="0"/>
        <w:adjustRightInd w:val="0"/>
        <w:contextualSpacing/>
        <w:rPr>
          <w:rFonts w:ascii="Times" w:eastAsiaTheme="minorHAnsi" w:hAnsi="Times"/>
        </w:rPr>
      </w:pPr>
      <w:r w:rsidRPr="00BA6C96">
        <w:rPr>
          <w:rFonts w:ascii="Times" w:eastAsiaTheme="minorHAnsi" w:hAnsi="Times"/>
        </w:rPr>
        <w:t>4. Familiarize graduate students regarding the</w:t>
      </w:r>
      <w:r w:rsidR="002B4B8E" w:rsidRPr="00BA6C96">
        <w:rPr>
          <w:rFonts w:ascii="Times" w:eastAsiaTheme="minorHAnsi" w:hAnsi="Times"/>
        </w:rPr>
        <w:t xml:space="preserve"> impact of biological and neurological mechanisms on mental health</w:t>
      </w:r>
      <w:r w:rsidRPr="00BA6C96">
        <w:rPr>
          <w:rFonts w:ascii="Times" w:eastAsiaTheme="minorHAnsi" w:hAnsi="Times"/>
        </w:rPr>
        <w:t>.</w:t>
      </w:r>
    </w:p>
    <w:p w14:paraId="39ED3226" w14:textId="77777777" w:rsidR="00C735BF" w:rsidRPr="00BA6C96" w:rsidRDefault="00C735BF" w:rsidP="00B6214E">
      <w:pPr>
        <w:autoSpaceDE w:val="0"/>
        <w:autoSpaceDN w:val="0"/>
        <w:adjustRightInd w:val="0"/>
        <w:contextualSpacing/>
        <w:rPr>
          <w:rFonts w:ascii="Times" w:eastAsiaTheme="minorHAnsi" w:hAnsi="Times"/>
        </w:rPr>
      </w:pPr>
    </w:p>
    <w:p w14:paraId="18B2EC3A" w14:textId="094D3B88" w:rsidR="00401C87" w:rsidRPr="00BA6C96" w:rsidRDefault="00C735BF" w:rsidP="00B6214E">
      <w:pPr>
        <w:autoSpaceDE w:val="0"/>
        <w:autoSpaceDN w:val="0"/>
        <w:adjustRightInd w:val="0"/>
        <w:contextualSpacing/>
        <w:rPr>
          <w:rFonts w:ascii="Times" w:eastAsiaTheme="minorHAnsi" w:hAnsi="Times"/>
        </w:rPr>
      </w:pPr>
      <w:r w:rsidRPr="00BA6C96">
        <w:rPr>
          <w:rFonts w:ascii="Times" w:eastAsiaTheme="minorHAnsi" w:hAnsi="Times"/>
        </w:rPr>
        <w:t xml:space="preserve">5. </w:t>
      </w:r>
      <w:r w:rsidR="00F865B5" w:rsidRPr="00BA6C96">
        <w:rPr>
          <w:rFonts w:ascii="Times" w:eastAsiaTheme="minorHAnsi" w:hAnsi="Times"/>
        </w:rPr>
        <w:t>Concep</w:t>
      </w:r>
      <w:r w:rsidR="007A6D98" w:rsidRPr="00BA6C96">
        <w:rPr>
          <w:rFonts w:ascii="Times" w:eastAsiaTheme="minorHAnsi" w:hAnsi="Times"/>
        </w:rPr>
        <w:t xml:space="preserve">tualize an accurate </w:t>
      </w:r>
      <w:r w:rsidR="00F865B5" w:rsidRPr="00BA6C96">
        <w:rPr>
          <w:rFonts w:ascii="Times" w:eastAsiaTheme="minorHAnsi" w:hAnsi="Times"/>
        </w:rPr>
        <w:t>diagnosis of disorders presented</w:t>
      </w:r>
      <w:r w:rsidR="00B6214E" w:rsidRPr="00BA6C96">
        <w:rPr>
          <w:rFonts w:ascii="Times" w:eastAsiaTheme="minorHAnsi" w:hAnsi="Times"/>
        </w:rPr>
        <w:t xml:space="preserve"> </w:t>
      </w:r>
      <w:r w:rsidR="00F865B5" w:rsidRPr="00BA6C96">
        <w:rPr>
          <w:rFonts w:ascii="Times" w:eastAsiaTheme="minorHAnsi" w:hAnsi="Times"/>
        </w:rPr>
        <w:t>by a client and discuss the differential diagnosis with collaborating professionals.</w:t>
      </w:r>
    </w:p>
    <w:p w14:paraId="231D3A19" w14:textId="77777777" w:rsidR="007A6D98" w:rsidRPr="00BA6C96" w:rsidRDefault="007A6D98" w:rsidP="00B6214E">
      <w:pPr>
        <w:autoSpaceDE w:val="0"/>
        <w:autoSpaceDN w:val="0"/>
        <w:adjustRightInd w:val="0"/>
        <w:contextualSpacing/>
        <w:rPr>
          <w:rFonts w:ascii="Times" w:eastAsiaTheme="minorHAnsi" w:hAnsi="Times"/>
        </w:rPr>
      </w:pPr>
    </w:p>
    <w:p w14:paraId="334AA06F" w14:textId="77777777" w:rsidR="007A6D98" w:rsidRPr="00BA6C96" w:rsidRDefault="007A6D98" w:rsidP="00B6214E">
      <w:pPr>
        <w:autoSpaceDE w:val="0"/>
        <w:autoSpaceDN w:val="0"/>
        <w:adjustRightInd w:val="0"/>
        <w:contextualSpacing/>
        <w:rPr>
          <w:rFonts w:ascii="Times" w:eastAsiaTheme="minorHAnsi" w:hAnsi="Times"/>
        </w:rPr>
      </w:pPr>
      <w:r w:rsidRPr="00BA6C96">
        <w:rPr>
          <w:rFonts w:ascii="Times" w:eastAsiaTheme="minorHAnsi" w:hAnsi="Times"/>
        </w:rPr>
        <w:t>6. Become familiar with typical drugs prescribed for disorders and common side effects.</w:t>
      </w:r>
    </w:p>
    <w:p w14:paraId="50F98383" w14:textId="77777777" w:rsidR="00401C87" w:rsidRPr="00BA6C96" w:rsidRDefault="00401C87" w:rsidP="00B6214E">
      <w:pPr>
        <w:ind w:left="1080"/>
        <w:contextualSpacing/>
        <w:rPr>
          <w:rFonts w:ascii="Times" w:hAnsi="Times"/>
        </w:rPr>
      </w:pPr>
    </w:p>
    <w:p w14:paraId="0F37137B" w14:textId="77777777" w:rsidR="00401C87" w:rsidRPr="00BA6C96" w:rsidRDefault="00BB4BAA" w:rsidP="00B6214E">
      <w:pPr>
        <w:pStyle w:val="Heading1"/>
        <w:contextualSpacing/>
      </w:pPr>
      <w:r w:rsidRPr="00BA6C96">
        <w:t>Conceptual Framework</w:t>
      </w:r>
    </w:p>
    <w:p w14:paraId="4EF315D2" w14:textId="77777777" w:rsidR="00234253" w:rsidRPr="00BA6C96" w:rsidRDefault="00234253" w:rsidP="00B6214E">
      <w:pPr>
        <w:contextualSpacing/>
        <w:rPr>
          <w:rFonts w:ascii="Times" w:hAnsi="Times"/>
        </w:rPr>
      </w:pPr>
    </w:p>
    <w:p w14:paraId="5E9905B5" w14:textId="77777777" w:rsidR="00BB4BAA" w:rsidRPr="00BA6C96" w:rsidRDefault="00BB4BAA" w:rsidP="00B6214E">
      <w:pPr>
        <w:contextualSpacing/>
        <w:rPr>
          <w:rFonts w:ascii="Times" w:hAnsi="Times"/>
        </w:rPr>
      </w:pPr>
      <w:r w:rsidRPr="00BA6C96">
        <w:rPr>
          <w:rFonts w:ascii="Times" w:hAnsi="Times"/>
        </w:rPr>
        <w:t xml:space="preserve">The conceptual framework encompasses the college’s nine initiatives for change.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2F7CEA97" w14:textId="77777777" w:rsidR="00BB4BAA" w:rsidRPr="00BA6C96" w:rsidRDefault="00BB4BAA" w:rsidP="00B6214E">
      <w:pPr>
        <w:ind w:left="1080"/>
        <w:contextualSpacing/>
        <w:rPr>
          <w:rFonts w:ascii="Times" w:hAnsi="Times"/>
        </w:rPr>
      </w:pPr>
      <w:r w:rsidRPr="00BA6C96">
        <w:rPr>
          <w:rFonts w:ascii="Times" w:hAnsi="Times"/>
        </w:rPr>
        <w:t xml:space="preserve">              </w:t>
      </w:r>
    </w:p>
    <w:p w14:paraId="664063AB" w14:textId="6DA2726A" w:rsidR="00BB4BAA" w:rsidRPr="0064528E" w:rsidRDefault="00BB4BAA" w:rsidP="0064528E">
      <w:pPr>
        <w:pStyle w:val="ListParagraph"/>
        <w:numPr>
          <w:ilvl w:val="0"/>
          <w:numId w:val="14"/>
        </w:numPr>
        <w:rPr>
          <w:rFonts w:ascii="Times" w:hAnsi="Times"/>
          <w:b/>
        </w:rPr>
      </w:pPr>
      <w:r w:rsidRPr="0064528E">
        <w:rPr>
          <w:rFonts w:ascii="Times" w:hAnsi="Times"/>
          <w:b/>
        </w:rPr>
        <w:t>NCATE Transformation</w:t>
      </w:r>
    </w:p>
    <w:p w14:paraId="4F3C7588" w14:textId="06B43083" w:rsidR="00BB4BAA" w:rsidRPr="00BA6C96" w:rsidRDefault="00BB4BAA" w:rsidP="0064528E">
      <w:pPr>
        <w:ind w:left="720"/>
        <w:contextualSpacing/>
        <w:rPr>
          <w:rFonts w:ascii="Times" w:hAnsi="Times"/>
        </w:rPr>
      </w:pPr>
      <w:r w:rsidRPr="00BA6C96">
        <w:rPr>
          <w:rFonts w:ascii="Times" w:hAnsi="Times"/>
        </w:rPr>
        <w:t xml:space="preserve">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21st Century. As such, this course </w:t>
      </w:r>
      <w:r w:rsidR="0064528E" w:rsidRPr="00BA6C96">
        <w:rPr>
          <w:rFonts w:ascii="Times" w:hAnsi="Times"/>
        </w:rPr>
        <w:t>considers</w:t>
      </w:r>
      <w:r w:rsidRPr="00BA6C96">
        <w:rPr>
          <w:rFonts w:ascii="Times" w:hAnsi="Times"/>
        </w:rPr>
        <w:t xml:space="preserve"> both NCATE and CACREP accreditation standards.</w:t>
      </w:r>
    </w:p>
    <w:p w14:paraId="5D75B726" w14:textId="77777777" w:rsidR="00BB4BAA" w:rsidRPr="00BA6C96" w:rsidRDefault="00BB4BAA" w:rsidP="0064528E">
      <w:pPr>
        <w:ind w:left="720"/>
        <w:contextualSpacing/>
        <w:rPr>
          <w:rFonts w:ascii="Times" w:hAnsi="Times"/>
        </w:rPr>
      </w:pPr>
    </w:p>
    <w:p w14:paraId="0800175B" w14:textId="77777777" w:rsidR="00BB4BAA" w:rsidRPr="00BA6C96" w:rsidRDefault="00BB4BAA" w:rsidP="0064528E">
      <w:pPr>
        <w:ind w:left="720"/>
        <w:contextualSpacing/>
        <w:rPr>
          <w:rFonts w:ascii="Times" w:hAnsi="Times"/>
        </w:rPr>
      </w:pPr>
      <w:r w:rsidRPr="00BA6C96">
        <w:rPr>
          <w:rFonts w:ascii="Times" w:hAnsi="Times"/>
        </w:rPr>
        <w:t>“Leading a Revolution in American Education” is more than a theme; it captures several initiatives that are transforming educator preparation at the university.  Many aspects of these reforms are found throughout this course—reforms that will change you.</w:t>
      </w:r>
    </w:p>
    <w:p w14:paraId="068CBCC7" w14:textId="77777777" w:rsidR="00BB4BAA" w:rsidRPr="00BA6C96" w:rsidRDefault="00BB4BAA" w:rsidP="0064528E">
      <w:pPr>
        <w:ind w:left="720"/>
        <w:contextualSpacing/>
        <w:rPr>
          <w:rFonts w:ascii="Times" w:hAnsi="Times"/>
        </w:rPr>
      </w:pPr>
    </w:p>
    <w:p w14:paraId="6032D30A" w14:textId="69658E0E" w:rsidR="00BB4BAA" w:rsidRPr="0064528E" w:rsidRDefault="00BB4BAA" w:rsidP="0064528E">
      <w:pPr>
        <w:pStyle w:val="ListParagraph"/>
        <w:numPr>
          <w:ilvl w:val="0"/>
          <w:numId w:val="18"/>
        </w:numPr>
        <w:rPr>
          <w:rFonts w:ascii="Times" w:hAnsi="Times"/>
        </w:rPr>
      </w:pPr>
      <w:r w:rsidRPr="0064528E">
        <w:rPr>
          <w:rFonts w:ascii="Times" w:hAnsi="Times"/>
        </w:rPr>
        <w:t xml:space="preserve">You will develop higher-level skills and products.  Learning outcomes in this course will still include knowledge and reasoning, but these will serve as prerequisites to higher level skill and product competencies you will develop.  </w:t>
      </w:r>
    </w:p>
    <w:p w14:paraId="18D7220B" w14:textId="211743A2" w:rsidR="00BB4BAA" w:rsidRPr="0064528E" w:rsidRDefault="00BB4BAA" w:rsidP="0064528E">
      <w:pPr>
        <w:pStyle w:val="ListParagraph"/>
        <w:numPr>
          <w:ilvl w:val="0"/>
          <w:numId w:val="18"/>
        </w:numPr>
        <w:rPr>
          <w:rFonts w:ascii="Times" w:hAnsi="Times"/>
        </w:rPr>
      </w:pPr>
      <w:r w:rsidRPr="0064528E">
        <w:rPr>
          <w:rFonts w:ascii="Times" w:hAnsi="Times"/>
        </w:rPr>
        <w:t>You will learn what is valued by employers and counseling professionals.  State and national standards (i.e. ASCA National Model, advocacy competencies, codes of ethics), CACREP accreditation standards, professional literature, a variety of focus groups, and counseling supervisors/employers were all involved in determining the learning outcomes for this course.</w:t>
      </w:r>
    </w:p>
    <w:p w14:paraId="1041B9B2" w14:textId="72058EBF" w:rsidR="00BB4BAA" w:rsidRPr="0064528E" w:rsidRDefault="00BB4BAA" w:rsidP="0064528E">
      <w:pPr>
        <w:pStyle w:val="ListParagraph"/>
        <w:numPr>
          <w:ilvl w:val="0"/>
          <w:numId w:val="18"/>
        </w:numPr>
        <w:rPr>
          <w:rFonts w:ascii="Times" w:hAnsi="Times"/>
        </w:rPr>
      </w:pPr>
      <w:r w:rsidRPr="0064528E">
        <w:rPr>
          <w:rFonts w:ascii="Times" w:hAnsi="Times"/>
        </w:rPr>
        <w:t xml:space="preserve">Instruction will be connected to improved beneficence within the profession as well as positive outcomes of clients/students you will be counseling.  </w:t>
      </w:r>
    </w:p>
    <w:p w14:paraId="447D8FE5" w14:textId="514DCA60" w:rsidR="00BB4BAA" w:rsidRPr="0064528E" w:rsidRDefault="00BB4BAA" w:rsidP="0064528E">
      <w:pPr>
        <w:pStyle w:val="ListParagraph"/>
        <w:numPr>
          <w:ilvl w:val="0"/>
          <w:numId w:val="18"/>
        </w:numPr>
        <w:rPr>
          <w:rFonts w:ascii="Times" w:hAnsi="Times"/>
        </w:rPr>
      </w:pPr>
      <w:r w:rsidRPr="0064528E">
        <w:rPr>
          <w:rFonts w:ascii="Times" w:hAnsi="Times"/>
        </w:rPr>
        <w:t>You will learn to use technology in innovative ways.</w:t>
      </w:r>
    </w:p>
    <w:p w14:paraId="200620CE" w14:textId="4947ED55" w:rsidR="00BB4BAA" w:rsidRPr="0064528E" w:rsidRDefault="006F7236" w:rsidP="0064528E">
      <w:pPr>
        <w:pStyle w:val="ListParagraph"/>
        <w:numPr>
          <w:ilvl w:val="0"/>
          <w:numId w:val="18"/>
        </w:numPr>
        <w:rPr>
          <w:rFonts w:ascii="Times" w:hAnsi="Times"/>
        </w:rPr>
      </w:pPr>
      <w:r w:rsidRPr="0064528E">
        <w:rPr>
          <w:rFonts w:ascii="Times" w:hAnsi="Times"/>
        </w:rPr>
        <w:t>Diagnosis is</w:t>
      </w:r>
      <w:r w:rsidR="00BB4BAA" w:rsidRPr="0064528E">
        <w:rPr>
          <w:rFonts w:ascii="Times" w:hAnsi="Times"/>
        </w:rPr>
        <w:t xml:space="preserve"> an integral part of this course, and you will be learning specific </w:t>
      </w:r>
      <w:r w:rsidRPr="0064528E">
        <w:rPr>
          <w:rFonts w:ascii="Times" w:hAnsi="Times"/>
        </w:rPr>
        <w:t>criteria used to formulate treatment plans</w:t>
      </w:r>
      <w:r w:rsidR="00BB4BAA" w:rsidRPr="0064528E">
        <w:rPr>
          <w:rFonts w:ascii="Times" w:hAnsi="Times"/>
        </w:rPr>
        <w:t xml:space="preserve"> and affect outcomes of future clients/students.</w:t>
      </w:r>
    </w:p>
    <w:p w14:paraId="262545CC" w14:textId="3B697C7F" w:rsidR="00BB4BAA" w:rsidRPr="0064528E" w:rsidRDefault="00BB4BAA" w:rsidP="0064528E">
      <w:pPr>
        <w:pStyle w:val="ListParagraph"/>
        <w:numPr>
          <w:ilvl w:val="0"/>
          <w:numId w:val="18"/>
        </w:numPr>
        <w:rPr>
          <w:rFonts w:ascii="Times" w:hAnsi="Times"/>
        </w:rPr>
      </w:pPr>
      <w:r w:rsidRPr="0064528E">
        <w:rPr>
          <w:rFonts w:ascii="Times" w:hAnsi="Times"/>
        </w:rPr>
        <w:lastRenderedPageBreak/>
        <w:t>This course does not stand alone, but is part of an integrated program that has well-articulated and distinctive outcomes.</w:t>
      </w:r>
    </w:p>
    <w:p w14:paraId="7EF3571B" w14:textId="77777777" w:rsidR="00BB4BAA" w:rsidRPr="00BA6C96" w:rsidRDefault="00BB4BAA" w:rsidP="0064528E">
      <w:pPr>
        <w:ind w:left="720"/>
        <w:contextualSpacing/>
        <w:rPr>
          <w:rFonts w:ascii="Times" w:hAnsi="Times"/>
        </w:rPr>
      </w:pPr>
    </w:p>
    <w:p w14:paraId="5861A942" w14:textId="1172E843" w:rsidR="00BB4BAA" w:rsidRPr="00BA6C96" w:rsidRDefault="00BB4BAA" w:rsidP="000B6588">
      <w:pPr>
        <w:spacing w:after="200" w:line="276" w:lineRule="auto"/>
        <w:rPr>
          <w:rFonts w:ascii="Times" w:hAnsi="Times"/>
        </w:rPr>
      </w:pPr>
      <w:r w:rsidRPr="00BA6C96">
        <w:rPr>
          <w:rFonts w:ascii="Times" w:hAnsi="Times"/>
        </w:rPr>
        <w:t xml:space="preserve">Products for both the </w:t>
      </w:r>
      <w:proofErr w:type="gramStart"/>
      <w:r w:rsidRPr="00BA6C96">
        <w:rPr>
          <w:rFonts w:ascii="Times" w:hAnsi="Times"/>
        </w:rPr>
        <w:t>Master’s</w:t>
      </w:r>
      <w:proofErr w:type="gramEnd"/>
      <w:r w:rsidRPr="00BA6C96">
        <w:rPr>
          <w:rFonts w:ascii="Times" w:hAnsi="Times"/>
        </w:rPr>
        <w:t xml:space="preserve"> degree in School counseling a</w:t>
      </w:r>
      <w:r w:rsidR="00013F28" w:rsidRPr="00BA6C96">
        <w:rPr>
          <w:rFonts w:ascii="Times" w:hAnsi="Times"/>
        </w:rPr>
        <w:t>nd the Master’s degree in mental health</w:t>
      </w:r>
      <w:r w:rsidRPr="00BA6C96">
        <w:rPr>
          <w:rFonts w:ascii="Times" w:hAnsi="Times"/>
        </w:rPr>
        <w:t xml:space="preserve"> counseling</w:t>
      </w:r>
      <w:r w:rsidR="00013F28" w:rsidRPr="00BA6C96">
        <w:rPr>
          <w:rFonts w:ascii="Times" w:hAnsi="Times"/>
        </w:rPr>
        <w:t xml:space="preserve"> are</w:t>
      </w:r>
      <w:r w:rsidRPr="00BA6C96">
        <w:rPr>
          <w:rFonts w:ascii="Times" w:hAnsi="Times"/>
        </w:rPr>
        <w:t xml:space="preserve"> listed as follows:</w:t>
      </w:r>
    </w:p>
    <w:p w14:paraId="35A72BF5" w14:textId="77777777" w:rsidR="00BB4BAA" w:rsidRPr="00BA6C96" w:rsidRDefault="00BB4BAA" w:rsidP="00B6214E">
      <w:pPr>
        <w:ind w:left="1080"/>
        <w:contextualSpacing/>
        <w:rPr>
          <w:rFonts w:ascii="Times" w:hAnsi="Times"/>
        </w:rPr>
      </w:pPr>
    </w:p>
    <w:p w14:paraId="694E2DD1" w14:textId="56DB2C30" w:rsidR="00BB4BAA" w:rsidRDefault="00BB4BAA" w:rsidP="0064528E">
      <w:pPr>
        <w:pStyle w:val="ListParagraph"/>
        <w:numPr>
          <w:ilvl w:val="0"/>
          <w:numId w:val="16"/>
        </w:numPr>
        <w:rPr>
          <w:rFonts w:ascii="Times" w:hAnsi="Times"/>
          <w:b/>
        </w:rPr>
      </w:pPr>
      <w:r w:rsidRPr="0064528E">
        <w:rPr>
          <w:rFonts w:ascii="Times" w:hAnsi="Times"/>
          <w:b/>
        </w:rPr>
        <w:t>Distin</w:t>
      </w:r>
      <w:r w:rsidR="00BB4961" w:rsidRPr="0064528E">
        <w:rPr>
          <w:rFonts w:ascii="Times" w:hAnsi="Times"/>
          <w:b/>
        </w:rPr>
        <w:t>ctive Products:  EPCE: Mental Health</w:t>
      </w:r>
      <w:r w:rsidRPr="0064528E">
        <w:rPr>
          <w:rFonts w:ascii="Times" w:hAnsi="Times"/>
          <w:b/>
        </w:rPr>
        <w:t xml:space="preserve"> and School Counseling Programs</w:t>
      </w:r>
    </w:p>
    <w:p w14:paraId="2A39FCA0" w14:textId="77777777" w:rsidR="0064528E" w:rsidRPr="0064528E" w:rsidRDefault="0064528E" w:rsidP="0064528E">
      <w:pPr>
        <w:pStyle w:val="ListParagraph"/>
        <w:numPr>
          <w:ilvl w:val="1"/>
          <w:numId w:val="16"/>
        </w:numPr>
        <w:rPr>
          <w:rFonts w:ascii="Times" w:hAnsi="Times"/>
        </w:rPr>
      </w:pPr>
      <w:r w:rsidRPr="0064528E">
        <w:rPr>
          <w:rFonts w:ascii="Times" w:hAnsi="Times"/>
        </w:rPr>
        <w:t>MEd – School Counseling</w:t>
      </w:r>
    </w:p>
    <w:p w14:paraId="0D9D4A2A" w14:textId="77777777" w:rsidR="0064528E" w:rsidRPr="0064528E" w:rsidRDefault="0064528E" w:rsidP="0064528E">
      <w:pPr>
        <w:pStyle w:val="ListParagraph"/>
        <w:numPr>
          <w:ilvl w:val="2"/>
          <w:numId w:val="16"/>
        </w:numPr>
        <w:rPr>
          <w:rFonts w:ascii="Times" w:hAnsi="Times"/>
        </w:rPr>
      </w:pPr>
      <w:r w:rsidRPr="0064528E">
        <w:rPr>
          <w:rFonts w:ascii="Times" w:hAnsi="Times"/>
        </w:rPr>
        <w:t xml:space="preserve">Implement the ASCA National Model, a model whereby school counselors create, implement and evaluate the impact of value-added programs and services responsive to the needs of the school and all stake-holders. </w:t>
      </w:r>
    </w:p>
    <w:p w14:paraId="6632DE09" w14:textId="77777777" w:rsidR="0064528E" w:rsidRPr="0064528E" w:rsidRDefault="0064528E" w:rsidP="0064528E">
      <w:pPr>
        <w:pStyle w:val="ListParagraph"/>
        <w:numPr>
          <w:ilvl w:val="1"/>
          <w:numId w:val="16"/>
        </w:numPr>
        <w:rPr>
          <w:rFonts w:ascii="Times" w:hAnsi="Times"/>
        </w:rPr>
      </w:pPr>
      <w:r w:rsidRPr="0064528E">
        <w:rPr>
          <w:rFonts w:ascii="Times" w:hAnsi="Times"/>
        </w:rPr>
        <w:t>MEd – Clinical Mental Health Counseling</w:t>
      </w:r>
    </w:p>
    <w:p w14:paraId="3B118577" w14:textId="487CE2A0" w:rsidR="0064528E" w:rsidRDefault="0064528E" w:rsidP="0064528E">
      <w:pPr>
        <w:pStyle w:val="ListParagraph"/>
        <w:numPr>
          <w:ilvl w:val="1"/>
          <w:numId w:val="16"/>
        </w:numPr>
        <w:rPr>
          <w:rFonts w:ascii="Times" w:hAnsi="Times"/>
          <w:b/>
        </w:rPr>
      </w:pPr>
      <w:r w:rsidRPr="0064528E">
        <w:rPr>
          <w:rFonts w:ascii="Times" w:hAnsi="Times"/>
        </w:rPr>
        <w:t>Create, implement and evaluate the impact of treatment plans and programs that serve the needs of the clients, communities, and agencies where our graduates are employed.</w:t>
      </w:r>
    </w:p>
    <w:p w14:paraId="76B70669" w14:textId="4024B50B" w:rsidR="0072450A" w:rsidRPr="0064528E" w:rsidRDefault="00BB4BAA" w:rsidP="0064528E">
      <w:pPr>
        <w:pStyle w:val="ListParagraph"/>
        <w:numPr>
          <w:ilvl w:val="0"/>
          <w:numId w:val="16"/>
        </w:numPr>
        <w:rPr>
          <w:rFonts w:ascii="Times" w:hAnsi="Times"/>
          <w:b/>
        </w:rPr>
      </w:pPr>
      <w:r w:rsidRPr="0064528E">
        <w:rPr>
          <w:rFonts w:ascii="Times" w:hAnsi="Times"/>
          <w:b/>
        </w:rPr>
        <w:t>Distinctive Assessments for Master’s Programs</w:t>
      </w:r>
    </w:p>
    <w:p w14:paraId="44B84AF1" w14:textId="74B01368" w:rsidR="00BB4BAA" w:rsidRPr="00BA6C96" w:rsidRDefault="00041B87" w:rsidP="00B6214E">
      <w:pPr>
        <w:ind w:left="1080"/>
        <w:contextualSpacing/>
        <w:rPr>
          <w:rFonts w:ascii="Times" w:hAnsi="Times"/>
        </w:rPr>
      </w:pPr>
      <w:r w:rsidRPr="00BA6C96">
        <w:rPr>
          <w:rFonts w:ascii="Times" w:hAnsi="Times"/>
        </w:rPr>
        <w:t xml:space="preserve">Diagnose </w:t>
      </w:r>
      <w:r w:rsidR="0064528E">
        <w:rPr>
          <w:rFonts w:ascii="Times" w:hAnsi="Times"/>
        </w:rPr>
        <w:t xml:space="preserve">based on fictional </w:t>
      </w:r>
      <w:r w:rsidRPr="00BA6C96">
        <w:rPr>
          <w:rFonts w:ascii="Times" w:hAnsi="Times"/>
        </w:rPr>
        <w:t>case studies using multi-axial coding and determine a course of action that best assists this person’s mental and/or physical condition/diagnosis.</w:t>
      </w:r>
    </w:p>
    <w:p w14:paraId="7A67F40D" w14:textId="77777777" w:rsidR="00196A0E" w:rsidRPr="00BA6C96" w:rsidRDefault="00196A0E" w:rsidP="0064528E">
      <w:pPr>
        <w:contextualSpacing/>
        <w:rPr>
          <w:rFonts w:ascii="Times" w:hAnsi="Times"/>
          <w:b/>
        </w:rPr>
      </w:pPr>
    </w:p>
    <w:p w14:paraId="010A8FBC" w14:textId="4D3E3A9E" w:rsidR="00BB4BAA" w:rsidRPr="0064528E" w:rsidRDefault="00BB4BAA" w:rsidP="0064528E">
      <w:pPr>
        <w:pStyle w:val="ListParagraph"/>
        <w:numPr>
          <w:ilvl w:val="0"/>
          <w:numId w:val="14"/>
        </w:numPr>
        <w:rPr>
          <w:rFonts w:ascii="Times" w:hAnsi="Times"/>
          <w:b/>
        </w:rPr>
      </w:pPr>
      <w:r w:rsidRPr="0064528E">
        <w:rPr>
          <w:rFonts w:ascii="Times" w:hAnsi="Times"/>
          <w:b/>
        </w:rPr>
        <w:t>Counselor Education Technology Competencies</w:t>
      </w:r>
    </w:p>
    <w:p w14:paraId="0D38E043" w14:textId="77777777" w:rsidR="00BB4BAA" w:rsidRPr="00BA6C96" w:rsidRDefault="00BB4BAA" w:rsidP="00B6214E">
      <w:pPr>
        <w:ind w:left="1080"/>
        <w:contextualSpacing/>
        <w:rPr>
          <w:rFonts w:ascii="Times" w:hAnsi="Times"/>
        </w:rPr>
      </w:pPr>
      <w:r w:rsidRPr="00BA6C96">
        <w:rPr>
          <w:rFonts w:ascii="Times" w:hAnsi="Times"/>
        </w:rPr>
        <w:t>Specific technology courses covered in this course include:</w:t>
      </w:r>
    </w:p>
    <w:p w14:paraId="5A003053" w14:textId="77777777" w:rsidR="00BB4BAA" w:rsidRPr="00BA6C96" w:rsidRDefault="00BB4BAA" w:rsidP="00B6214E">
      <w:pPr>
        <w:ind w:left="1080"/>
        <w:contextualSpacing/>
        <w:rPr>
          <w:rFonts w:ascii="Times" w:hAnsi="Times"/>
        </w:rPr>
      </w:pPr>
    </w:p>
    <w:p w14:paraId="544AB828" w14:textId="7B7128DB" w:rsidR="00BB4BAA" w:rsidRPr="00BA6C96" w:rsidRDefault="00BB4BAA" w:rsidP="00B6214E">
      <w:pPr>
        <w:ind w:left="1080"/>
        <w:contextualSpacing/>
        <w:rPr>
          <w:rFonts w:ascii="Times" w:hAnsi="Times"/>
        </w:rPr>
      </w:pPr>
      <w:r w:rsidRPr="00BA6C96">
        <w:rPr>
          <w:rFonts w:ascii="Times" w:hAnsi="Times"/>
        </w:rPr>
        <w:t>1</w:t>
      </w:r>
      <w:r w:rsidR="0072450A" w:rsidRPr="00BA6C96">
        <w:rPr>
          <w:rFonts w:ascii="Times" w:hAnsi="Times"/>
        </w:rPr>
        <w:t>.</w:t>
      </w:r>
      <w:r w:rsidRPr="00BA6C96">
        <w:rPr>
          <w:rFonts w:ascii="Times" w:hAnsi="Times"/>
        </w:rPr>
        <w:t xml:space="preserve"> Be able to use productivity software to develop web pages, word processing documents (letters, reports), basic databases, spreadsheets, and other forms of documentation or materials applicable to practice.</w:t>
      </w:r>
    </w:p>
    <w:p w14:paraId="5187AA27" w14:textId="77777777" w:rsidR="00BB4BAA" w:rsidRPr="00BA6C96" w:rsidRDefault="00BB4BAA" w:rsidP="00B6214E">
      <w:pPr>
        <w:ind w:left="1080"/>
        <w:contextualSpacing/>
        <w:rPr>
          <w:rFonts w:ascii="Times" w:hAnsi="Times"/>
        </w:rPr>
      </w:pPr>
    </w:p>
    <w:p w14:paraId="5C9768EB" w14:textId="3F396347" w:rsidR="00BB4BAA" w:rsidRPr="00BA6C96" w:rsidRDefault="00BB4BAA" w:rsidP="00B6214E">
      <w:pPr>
        <w:ind w:left="1080"/>
        <w:contextualSpacing/>
        <w:rPr>
          <w:rFonts w:ascii="Times" w:hAnsi="Times"/>
        </w:rPr>
      </w:pPr>
      <w:r w:rsidRPr="00BA6C96">
        <w:rPr>
          <w:rFonts w:ascii="Times" w:hAnsi="Times"/>
        </w:rPr>
        <w:t>2</w:t>
      </w:r>
      <w:r w:rsidR="0072450A" w:rsidRPr="00BA6C96">
        <w:rPr>
          <w:rFonts w:ascii="Times" w:hAnsi="Times"/>
        </w:rPr>
        <w:t>.</w:t>
      </w:r>
      <w:r w:rsidRPr="00BA6C96">
        <w:rPr>
          <w:rFonts w:ascii="Times" w:hAnsi="Times"/>
        </w:rPr>
        <w:t xml:space="preserve"> Be able to use such audiovisual equipment as video recorders, audio recorders, projection equipment, video conferencing equipment, playback units and other applications available through education and training experiences.</w:t>
      </w:r>
    </w:p>
    <w:p w14:paraId="37A0D58A" w14:textId="77777777" w:rsidR="00BB4BAA" w:rsidRPr="00BA6C96" w:rsidRDefault="00BB4BAA" w:rsidP="00B6214E">
      <w:pPr>
        <w:ind w:left="1080"/>
        <w:contextualSpacing/>
        <w:rPr>
          <w:rFonts w:ascii="Times" w:hAnsi="Times"/>
        </w:rPr>
      </w:pPr>
    </w:p>
    <w:p w14:paraId="302CE4A1" w14:textId="17A26F3D" w:rsidR="00BB4BAA" w:rsidRPr="00BA6C96" w:rsidRDefault="00B22BEE" w:rsidP="00B6214E">
      <w:pPr>
        <w:ind w:left="1080"/>
        <w:contextualSpacing/>
        <w:rPr>
          <w:rFonts w:ascii="Times" w:hAnsi="Times"/>
        </w:rPr>
      </w:pPr>
      <w:r w:rsidRPr="00BA6C96">
        <w:rPr>
          <w:rFonts w:ascii="Times" w:hAnsi="Times"/>
        </w:rPr>
        <w:t>6</w:t>
      </w:r>
      <w:r w:rsidR="0072450A" w:rsidRPr="00BA6C96">
        <w:rPr>
          <w:rFonts w:ascii="Times" w:hAnsi="Times"/>
        </w:rPr>
        <w:t>.</w:t>
      </w:r>
      <w:r w:rsidRPr="00BA6C96">
        <w:rPr>
          <w:rFonts w:ascii="Times" w:hAnsi="Times"/>
        </w:rPr>
        <w:t xml:space="preserve"> Be able to use Internet based communication.</w:t>
      </w:r>
    </w:p>
    <w:p w14:paraId="454BB1A1" w14:textId="77777777" w:rsidR="00BB4BAA" w:rsidRPr="00BA6C96" w:rsidRDefault="00BB4BAA" w:rsidP="00B6214E">
      <w:pPr>
        <w:contextualSpacing/>
        <w:rPr>
          <w:rFonts w:ascii="Times" w:hAnsi="Times"/>
        </w:rPr>
      </w:pPr>
      <w:r w:rsidRPr="00BA6C96">
        <w:rPr>
          <w:rFonts w:ascii="Times" w:hAnsi="Times"/>
        </w:rPr>
        <w:t xml:space="preserve">  </w:t>
      </w:r>
    </w:p>
    <w:p w14:paraId="03EA4FB9" w14:textId="4D9245D6" w:rsidR="00BB4BAA" w:rsidRPr="00BA6C96" w:rsidRDefault="00FD4C3E" w:rsidP="00B6214E">
      <w:pPr>
        <w:ind w:left="1080"/>
        <w:contextualSpacing/>
        <w:rPr>
          <w:rFonts w:ascii="Times" w:hAnsi="Times"/>
        </w:rPr>
      </w:pPr>
      <w:r w:rsidRPr="00BA6C96">
        <w:rPr>
          <w:rFonts w:ascii="Times" w:hAnsi="Times"/>
        </w:rPr>
        <w:t>9</w:t>
      </w:r>
      <w:r w:rsidR="0072450A" w:rsidRPr="00BA6C96">
        <w:rPr>
          <w:rFonts w:ascii="Times" w:hAnsi="Times"/>
        </w:rPr>
        <w:t>.</w:t>
      </w:r>
      <w:r w:rsidR="002A10D9" w:rsidRPr="00BA6C96">
        <w:rPr>
          <w:rFonts w:ascii="Times" w:hAnsi="Times"/>
        </w:rPr>
        <w:t xml:space="preserve"> </w:t>
      </w:r>
      <w:r w:rsidR="00BB4BAA" w:rsidRPr="00BA6C96">
        <w:rPr>
          <w:rFonts w:ascii="Times" w:hAnsi="Times"/>
        </w:rPr>
        <w:t>Be able to access and use counseling-related research databases.</w:t>
      </w:r>
    </w:p>
    <w:p w14:paraId="4F0124B4" w14:textId="77777777" w:rsidR="00BB4BAA" w:rsidRPr="00BA6C96" w:rsidRDefault="00BB4BAA" w:rsidP="00B6214E">
      <w:pPr>
        <w:ind w:left="1080"/>
        <w:contextualSpacing/>
        <w:rPr>
          <w:rFonts w:ascii="Times" w:hAnsi="Times"/>
        </w:rPr>
      </w:pPr>
    </w:p>
    <w:p w14:paraId="79E9E594" w14:textId="3D04DCA4" w:rsidR="00BB4BAA" w:rsidRPr="0064528E" w:rsidRDefault="00BB4BAA" w:rsidP="0064528E">
      <w:pPr>
        <w:pStyle w:val="ListParagraph"/>
        <w:numPr>
          <w:ilvl w:val="0"/>
          <w:numId w:val="14"/>
        </w:numPr>
        <w:rPr>
          <w:rFonts w:ascii="Times" w:hAnsi="Times"/>
          <w:b/>
        </w:rPr>
      </w:pPr>
      <w:r w:rsidRPr="0064528E">
        <w:rPr>
          <w:rFonts w:ascii="Times" w:hAnsi="Times"/>
          <w:b/>
        </w:rPr>
        <w:t>CACREP Standards</w:t>
      </w:r>
    </w:p>
    <w:p w14:paraId="2AF28EA0" w14:textId="77777777" w:rsidR="008C1CE0" w:rsidRDefault="008C1CE0" w:rsidP="008C1CE0">
      <w:r w:rsidRPr="0029186F">
        <w:t xml:space="preserve">CACREP standards are imbedded within the course and can be viewed at </w:t>
      </w:r>
      <w:hyperlink r:id="rId11" w:history="1">
        <w:r w:rsidRPr="0023184C">
          <w:rPr>
            <w:rStyle w:val="Hyperlink"/>
          </w:rPr>
          <w:t>http://www.cacrep.org/doc/2016%20Standards%20with%20cover.pdf</w:t>
        </w:r>
      </w:hyperlink>
      <w:r w:rsidRPr="0029186F">
        <w:t xml:space="preserve">. </w:t>
      </w:r>
    </w:p>
    <w:p w14:paraId="36566685" w14:textId="77777777" w:rsidR="008C1CE0" w:rsidRPr="0029186F" w:rsidRDefault="008C1CE0" w:rsidP="008C1CE0">
      <w:r w:rsidRPr="0029186F">
        <w:t>Specific standards taught in this course are listed as follows:</w:t>
      </w:r>
    </w:p>
    <w:p w14:paraId="2BA7C05A" w14:textId="77777777" w:rsidR="008C1CE0" w:rsidRDefault="008C1CE0" w:rsidP="008C1CE0">
      <w:pPr>
        <w:jc w:val="center"/>
      </w:pPr>
      <w:r>
        <w:t>SECTION 5: ENTRY-LEVEL SPECIALTY AREAS</w:t>
      </w:r>
    </w:p>
    <w:p w14:paraId="5D8B13D6" w14:textId="77777777" w:rsidR="008C1CE0" w:rsidRDefault="008C1CE0" w:rsidP="008C1CE0">
      <w:r>
        <w:t xml:space="preserve">C. </w:t>
      </w:r>
      <w:r w:rsidRPr="0029186F">
        <w:t>CLINICAL MENTAL HEALTH COUNSELING</w:t>
      </w:r>
    </w:p>
    <w:p w14:paraId="3B84DC19" w14:textId="77777777" w:rsidR="008C1CE0" w:rsidRDefault="008C1CE0" w:rsidP="008C1CE0">
      <w:r>
        <w:t>2. CONTEXTUAL DIMENSIONS</w:t>
      </w:r>
    </w:p>
    <w:p w14:paraId="72FC7F60" w14:textId="77777777" w:rsidR="008C1CE0" w:rsidRDefault="008C1CE0" w:rsidP="008C1CE0">
      <w:pPr>
        <w:ind w:left="720"/>
      </w:pPr>
      <w:r>
        <w:t xml:space="preserve">b. </w:t>
      </w:r>
      <w:r w:rsidRPr="00247902">
        <w:t>etiology, nomenclature, treatment, referral, and prevention of mental and emotional disorders</w:t>
      </w:r>
    </w:p>
    <w:p w14:paraId="5BAF6CFA" w14:textId="77777777" w:rsidR="008C1CE0" w:rsidRDefault="008C1CE0" w:rsidP="008C1CE0">
      <w:pPr>
        <w:ind w:left="720"/>
      </w:pPr>
    </w:p>
    <w:p w14:paraId="73F48A42" w14:textId="77777777" w:rsidR="008C1CE0" w:rsidRPr="00247902" w:rsidRDefault="008C1CE0" w:rsidP="008C1CE0">
      <w:pPr>
        <w:ind w:left="720"/>
      </w:pPr>
      <w:r w:rsidRPr="00247902">
        <w:t>c. mental health service delivery modalities within the continuum of care, such as inpatient, outpatient, partial treatment and aftercare, and the mental health counseling services networks</w:t>
      </w:r>
    </w:p>
    <w:p w14:paraId="07690535" w14:textId="77777777" w:rsidR="008C1CE0" w:rsidRDefault="008C1CE0" w:rsidP="008C1CE0">
      <w:pPr>
        <w:ind w:left="720"/>
      </w:pPr>
    </w:p>
    <w:p w14:paraId="62F98636" w14:textId="77777777" w:rsidR="008C1CE0" w:rsidRDefault="008C1CE0" w:rsidP="008C1CE0">
      <w:pPr>
        <w:ind w:left="720"/>
      </w:pPr>
      <w:r w:rsidRPr="00247902">
        <w:t>d. diagnostic process, including differential diagnosis and the use of current diagnostic classification systems, including the Diagnostic and Statistical Manual of Mental Disorders (DSM) and the International Classification of Diseases (ICD)</w:t>
      </w:r>
    </w:p>
    <w:p w14:paraId="199EBC28" w14:textId="77777777" w:rsidR="008C1CE0" w:rsidRDefault="008C1CE0" w:rsidP="008C1CE0">
      <w:pPr>
        <w:ind w:left="720"/>
      </w:pPr>
    </w:p>
    <w:p w14:paraId="79A50BA4" w14:textId="77777777" w:rsidR="008C1CE0" w:rsidRDefault="008C1CE0" w:rsidP="008C1CE0">
      <w:pPr>
        <w:ind w:left="720"/>
      </w:pPr>
      <w:r>
        <w:t xml:space="preserve">e. </w:t>
      </w:r>
      <w:r w:rsidRPr="00247902">
        <w:t>potential for substance use disorders to mimic and/or co-occur with a variety of neurological, medical, and psychological disorders</w:t>
      </w:r>
    </w:p>
    <w:p w14:paraId="4BBC8CDC" w14:textId="77777777" w:rsidR="008C1CE0" w:rsidRDefault="008C1CE0" w:rsidP="008C1CE0">
      <w:pPr>
        <w:ind w:left="720"/>
      </w:pPr>
    </w:p>
    <w:p w14:paraId="1B74BE8C" w14:textId="77777777" w:rsidR="008C1CE0" w:rsidRDefault="008C1CE0" w:rsidP="008C1CE0">
      <w:pPr>
        <w:ind w:left="720"/>
      </w:pPr>
      <w:r>
        <w:t xml:space="preserve">f. </w:t>
      </w:r>
      <w:r w:rsidRPr="00247902">
        <w:t xml:space="preserve">impact of crisis and trauma on individuals with mental health diagnoses </w:t>
      </w:r>
    </w:p>
    <w:p w14:paraId="68BEC68A" w14:textId="77777777" w:rsidR="008C1CE0" w:rsidRDefault="008C1CE0" w:rsidP="008C1CE0">
      <w:pPr>
        <w:ind w:left="720"/>
      </w:pPr>
    </w:p>
    <w:p w14:paraId="79D3997C" w14:textId="77777777" w:rsidR="008C1CE0" w:rsidRPr="00247902" w:rsidRDefault="008C1CE0" w:rsidP="008C1CE0">
      <w:pPr>
        <w:ind w:left="720"/>
      </w:pPr>
      <w:r w:rsidRPr="00247902">
        <w:t>g. impact of biological and neurological mechanisms on mental health</w:t>
      </w:r>
    </w:p>
    <w:p w14:paraId="45B425D4" w14:textId="77777777" w:rsidR="008C1CE0" w:rsidRDefault="008C1CE0" w:rsidP="008C1CE0"/>
    <w:p w14:paraId="2B1C128E" w14:textId="77777777" w:rsidR="008C1CE0" w:rsidRDefault="008C1CE0" w:rsidP="008C1CE0">
      <w:r>
        <w:t>3. PRACTICE</w:t>
      </w:r>
    </w:p>
    <w:p w14:paraId="6F009192" w14:textId="77777777" w:rsidR="008C1CE0" w:rsidRDefault="008C1CE0" w:rsidP="008C1CE0">
      <w:pPr>
        <w:ind w:left="720"/>
      </w:pPr>
      <w:r>
        <w:t xml:space="preserve">a. </w:t>
      </w:r>
      <w:r w:rsidRPr="00247902">
        <w:t>intake interview, mental status evaluation, biopsychosocial history, mental health history, and psychological assessment for treatment planning and caseload management</w:t>
      </w:r>
    </w:p>
    <w:p w14:paraId="03DD92E4" w14:textId="77777777" w:rsidR="008C1CE0" w:rsidRDefault="008C1CE0" w:rsidP="008C1CE0">
      <w:pPr>
        <w:ind w:left="1440"/>
      </w:pPr>
    </w:p>
    <w:p w14:paraId="6658EA40" w14:textId="77777777" w:rsidR="008C1CE0" w:rsidRDefault="008C1CE0" w:rsidP="008C1CE0">
      <w:pPr>
        <w:ind w:left="720"/>
      </w:pPr>
      <w:r>
        <w:t xml:space="preserve">d. </w:t>
      </w:r>
      <w:r w:rsidRPr="00247902">
        <w:t xml:space="preserve">strategies for interfacing with integrated behavioral health care professionals </w:t>
      </w:r>
    </w:p>
    <w:p w14:paraId="7C1F86A4" w14:textId="77777777" w:rsidR="008C1CE0" w:rsidRDefault="008C1CE0" w:rsidP="008C1CE0">
      <w:pPr>
        <w:ind w:left="720"/>
      </w:pPr>
    </w:p>
    <w:p w14:paraId="607D4946" w14:textId="77777777" w:rsidR="008C1CE0" w:rsidRPr="00247902" w:rsidRDefault="008C1CE0" w:rsidP="008C1CE0">
      <w:pPr>
        <w:ind w:left="720"/>
      </w:pPr>
      <w:r w:rsidRPr="00247902">
        <w:t>e. strategies to advocate for persons with mental health issues</w:t>
      </w:r>
    </w:p>
    <w:p w14:paraId="3F6050E6" w14:textId="77777777" w:rsidR="007F631C" w:rsidRPr="00BA6C96" w:rsidRDefault="007F631C" w:rsidP="00B6214E">
      <w:pPr>
        <w:ind w:left="1080"/>
        <w:contextualSpacing/>
        <w:rPr>
          <w:rFonts w:ascii="Times" w:hAnsi="Times"/>
        </w:rPr>
      </w:pPr>
    </w:p>
    <w:p w14:paraId="6D0C5A6C" w14:textId="3032407E" w:rsidR="00401C87" w:rsidRPr="00BA6C96" w:rsidRDefault="00401C87" w:rsidP="0064528E">
      <w:pPr>
        <w:pStyle w:val="Heading1"/>
        <w:tabs>
          <w:tab w:val="clear" w:pos="720"/>
        </w:tabs>
        <w:ind w:left="900" w:hanging="900"/>
        <w:contextualSpacing/>
      </w:pPr>
      <w:r w:rsidRPr="00BA6C96">
        <w:t>Course Purpose</w:t>
      </w:r>
    </w:p>
    <w:p w14:paraId="0DF5DD65" w14:textId="77777777" w:rsidR="00582345" w:rsidRPr="00BA6C96" w:rsidRDefault="00401C87" w:rsidP="00B6214E">
      <w:pPr>
        <w:autoSpaceDE w:val="0"/>
        <w:autoSpaceDN w:val="0"/>
        <w:adjustRightInd w:val="0"/>
        <w:ind w:left="1005"/>
        <w:contextualSpacing/>
        <w:rPr>
          <w:rFonts w:ascii="Times" w:eastAsiaTheme="minorHAnsi" w:hAnsi="Times"/>
        </w:rPr>
      </w:pPr>
      <w:r w:rsidRPr="00BA6C96">
        <w:rPr>
          <w:rFonts w:ascii="Times" w:hAnsi="Times"/>
        </w:rPr>
        <w:t xml:space="preserve">Students gain insight into </w:t>
      </w:r>
      <w:r w:rsidR="00582345" w:rsidRPr="00BA6C96">
        <w:rPr>
          <w:rFonts w:ascii="Times" w:eastAsiaTheme="minorHAnsi" w:hAnsi="Times"/>
        </w:rPr>
        <w:t xml:space="preserve">the diagnostic process as based on the </w:t>
      </w:r>
      <w:r w:rsidR="00582345" w:rsidRPr="00BA6C96">
        <w:rPr>
          <w:rFonts w:ascii="Times" w:eastAsiaTheme="minorHAnsi" w:hAnsi="Times"/>
          <w:i/>
          <w:iCs/>
        </w:rPr>
        <w:t xml:space="preserve">Diagnostic and Statistical Manual of Mental Disorders </w:t>
      </w:r>
      <w:r w:rsidR="00582345" w:rsidRPr="00BA6C96">
        <w:rPr>
          <w:rFonts w:ascii="Times" w:eastAsiaTheme="minorHAnsi" w:hAnsi="Times"/>
        </w:rPr>
        <w:t>(</w:t>
      </w:r>
      <w:r w:rsidR="00582345" w:rsidRPr="00BA6C96">
        <w:rPr>
          <w:rFonts w:ascii="Times" w:eastAsiaTheme="minorHAnsi" w:hAnsi="Times"/>
          <w:i/>
          <w:iCs/>
        </w:rPr>
        <w:t>DSM</w:t>
      </w:r>
      <w:r w:rsidR="00582345" w:rsidRPr="00BA6C96">
        <w:rPr>
          <w:rFonts w:ascii="Times" w:eastAsiaTheme="minorHAnsi" w:hAnsi="Times"/>
        </w:rPr>
        <w:t>).</w:t>
      </w:r>
    </w:p>
    <w:p w14:paraId="2C3B1E6B" w14:textId="77777777" w:rsidR="00401C87" w:rsidRPr="00BA6C96" w:rsidRDefault="00401C87" w:rsidP="00B6214E">
      <w:pPr>
        <w:ind w:left="1080"/>
        <w:contextualSpacing/>
        <w:rPr>
          <w:rFonts w:ascii="Times" w:hAnsi="Times"/>
        </w:rPr>
      </w:pPr>
    </w:p>
    <w:p w14:paraId="730AC795" w14:textId="4065D271" w:rsidR="00401C87" w:rsidRDefault="00401C87" w:rsidP="0064528E">
      <w:pPr>
        <w:pStyle w:val="Heading1"/>
        <w:tabs>
          <w:tab w:val="clear" w:pos="720"/>
          <w:tab w:val="clear" w:pos="900"/>
        </w:tabs>
        <w:ind w:left="900" w:hanging="900"/>
        <w:contextualSpacing/>
      </w:pPr>
      <w:r w:rsidRPr="00BA6C96">
        <w:t>Course Description</w:t>
      </w:r>
    </w:p>
    <w:p w14:paraId="7F97A1BA" w14:textId="77777777" w:rsidR="00401C87" w:rsidRPr="00BA6C96" w:rsidRDefault="00401C87" w:rsidP="0064528E">
      <w:pPr>
        <w:ind w:left="900"/>
        <w:contextualSpacing/>
        <w:rPr>
          <w:rFonts w:ascii="Times" w:hAnsi="Times"/>
        </w:rPr>
      </w:pPr>
      <w:r w:rsidRPr="00BA6C96">
        <w:rPr>
          <w:rFonts w:ascii="Times" w:hAnsi="Times"/>
        </w:rPr>
        <w:t>This course gives an overview of dysfunctional behavior and an analysis of dysfunctional behavior in educational and counseling settings.</w:t>
      </w:r>
    </w:p>
    <w:p w14:paraId="77244D7C" w14:textId="77777777" w:rsidR="00401C87" w:rsidRPr="00BA6C96" w:rsidRDefault="00401C87" w:rsidP="00B6214E">
      <w:pPr>
        <w:ind w:left="1005"/>
        <w:contextualSpacing/>
        <w:rPr>
          <w:rFonts w:ascii="Times" w:hAnsi="Times"/>
        </w:rPr>
      </w:pPr>
    </w:p>
    <w:p w14:paraId="46BD840F" w14:textId="77777777" w:rsidR="00401C87" w:rsidRPr="00BA6C96" w:rsidRDefault="00401C87" w:rsidP="0019760B">
      <w:pPr>
        <w:pStyle w:val="Heading1"/>
        <w:numPr>
          <w:ilvl w:val="1"/>
          <w:numId w:val="1"/>
        </w:numPr>
        <w:contextualSpacing/>
      </w:pPr>
      <w:r w:rsidRPr="00BA6C96">
        <w:t>Prerequisites</w:t>
      </w:r>
    </w:p>
    <w:p w14:paraId="1A319AB8" w14:textId="77777777" w:rsidR="003F02E8" w:rsidRDefault="000C70B3" w:rsidP="0019760B">
      <w:pPr>
        <w:ind w:left="1080"/>
        <w:contextualSpacing/>
        <w:rPr>
          <w:rStyle w:val="Strong"/>
          <w:rFonts w:ascii="Times" w:hAnsi="Times"/>
          <w:b w:val="0"/>
        </w:rPr>
      </w:pPr>
      <w:r w:rsidRPr="00BA6C96">
        <w:rPr>
          <w:rStyle w:val="Strong"/>
          <w:rFonts w:ascii="Times" w:hAnsi="Times"/>
          <w:b w:val="0"/>
        </w:rPr>
        <w:t xml:space="preserve">Students must have taken </w:t>
      </w:r>
    </w:p>
    <w:p w14:paraId="0A188413" w14:textId="7FCECE71" w:rsidR="003F02E8" w:rsidRDefault="000C70B3" w:rsidP="0019760B">
      <w:pPr>
        <w:ind w:left="1080"/>
        <w:contextualSpacing/>
        <w:rPr>
          <w:rFonts w:ascii="Times" w:hAnsi="Times"/>
        </w:rPr>
      </w:pPr>
      <w:r w:rsidRPr="00BA6C96">
        <w:rPr>
          <w:rFonts w:ascii="Times" w:hAnsi="Times"/>
        </w:rPr>
        <w:t>EPCE 5364</w:t>
      </w:r>
      <w:r w:rsidR="0064528E">
        <w:rPr>
          <w:rFonts w:ascii="Times" w:hAnsi="Times"/>
        </w:rPr>
        <w:t xml:space="preserve"> – Theories of Counseling </w:t>
      </w:r>
    </w:p>
    <w:p w14:paraId="4FD695AE" w14:textId="77777777" w:rsidR="00341E84" w:rsidRPr="00341E84" w:rsidRDefault="003F02E8" w:rsidP="0019760B">
      <w:pPr>
        <w:ind w:left="1080"/>
        <w:contextualSpacing/>
        <w:rPr>
          <w:rFonts w:ascii="Times" w:hAnsi="Times"/>
          <w:b/>
          <w:bCs/>
        </w:rPr>
      </w:pPr>
      <w:r w:rsidRPr="00341E84">
        <w:rPr>
          <w:rFonts w:ascii="Times" w:hAnsi="Times"/>
          <w:b/>
          <w:bCs/>
        </w:rPr>
        <w:t xml:space="preserve">AND </w:t>
      </w:r>
    </w:p>
    <w:p w14:paraId="60FBC4E8" w14:textId="2BCF6EB3" w:rsidR="0064528E" w:rsidRDefault="003F02E8" w:rsidP="0019760B">
      <w:pPr>
        <w:ind w:left="1080"/>
        <w:contextualSpacing/>
        <w:rPr>
          <w:rFonts w:ascii="Times" w:hAnsi="Times"/>
        </w:rPr>
      </w:pPr>
      <w:r>
        <w:rPr>
          <w:rFonts w:ascii="Times" w:hAnsi="Times"/>
        </w:rPr>
        <w:t>E</w:t>
      </w:r>
      <w:r w:rsidR="0064528E">
        <w:rPr>
          <w:rFonts w:ascii="Times" w:hAnsi="Times"/>
        </w:rPr>
        <w:t>ither:</w:t>
      </w:r>
    </w:p>
    <w:p w14:paraId="3E5A5D45" w14:textId="1FE9DE9F" w:rsidR="0064528E" w:rsidRDefault="000C70B3" w:rsidP="0019760B">
      <w:pPr>
        <w:ind w:left="1080" w:firstLine="360"/>
        <w:contextualSpacing/>
        <w:rPr>
          <w:rFonts w:ascii="Times" w:hAnsi="Times"/>
        </w:rPr>
      </w:pPr>
      <w:r w:rsidRPr="00BA6C96">
        <w:rPr>
          <w:rFonts w:ascii="Times" w:hAnsi="Times"/>
        </w:rPr>
        <w:t>5353</w:t>
      </w:r>
      <w:r w:rsidR="0064528E">
        <w:rPr>
          <w:rFonts w:ascii="Times" w:hAnsi="Times"/>
        </w:rPr>
        <w:t xml:space="preserve"> –</w:t>
      </w:r>
      <w:r w:rsidR="003F02E8">
        <w:rPr>
          <w:rFonts w:ascii="Times" w:hAnsi="Times"/>
        </w:rPr>
        <w:t xml:space="preserve"> </w:t>
      </w:r>
      <w:r w:rsidR="0064528E">
        <w:rPr>
          <w:rFonts w:ascii="Times" w:hAnsi="Times"/>
        </w:rPr>
        <w:t>Clinical Mental Health Counseling</w:t>
      </w:r>
    </w:p>
    <w:p w14:paraId="48255DF5" w14:textId="77777777" w:rsidR="0064528E" w:rsidRDefault="0064528E" w:rsidP="0019760B">
      <w:pPr>
        <w:ind w:left="1080" w:firstLine="360"/>
        <w:contextualSpacing/>
        <w:rPr>
          <w:rFonts w:ascii="Times" w:hAnsi="Times"/>
        </w:rPr>
      </w:pPr>
      <w:r>
        <w:rPr>
          <w:rFonts w:ascii="Times" w:hAnsi="Times"/>
        </w:rPr>
        <w:t>5358 – Professional School Counseling</w:t>
      </w:r>
    </w:p>
    <w:p w14:paraId="77A59CFB" w14:textId="77777777" w:rsidR="0064528E" w:rsidRDefault="0064528E" w:rsidP="0019760B">
      <w:pPr>
        <w:ind w:left="1080" w:firstLine="360"/>
        <w:contextualSpacing/>
        <w:rPr>
          <w:rFonts w:ascii="Times" w:hAnsi="Times"/>
        </w:rPr>
      </w:pPr>
    </w:p>
    <w:p w14:paraId="6F801095" w14:textId="27844425" w:rsidR="00401C87" w:rsidRPr="00BA6C96" w:rsidRDefault="0064528E" w:rsidP="0019760B">
      <w:pPr>
        <w:ind w:left="1080" w:firstLine="360"/>
        <w:contextualSpacing/>
        <w:rPr>
          <w:rFonts w:ascii="Times" w:hAnsi="Times"/>
        </w:rPr>
      </w:pPr>
      <w:r>
        <w:rPr>
          <w:rFonts w:ascii="Times" w:hAnsi="Times"/>
        </w:rPr>
        <w:t xml:space="preserve">OR </w:t>
      </w:r>
      <w:r w:rsidR="000C70B3" w:rsidRPr="00BA6C96">
        <w:rPr>
          <w:rFonts w:ascii="Times" w:hAnsi="Times"/>
        </w:rPr>
        <w:t xml:space="preserve">attain consent from </w:t>
      </w:r>
      <w:r w:rsidR="0072450A" w:rsidRPr="00BA6C96">
        <w:rPr>
          <w:rFonts w:ascii="Times" w:hAnsi="Times"/>
        </w:rPr>
        <w:t>the course</w:t>
      </w:r>
      <w:r w:rsidR="000C70B3" w:rsidRPr="00BA6C96">
        <w:rPr>
          <w:rFonts w:ascii="Times" w:hAnsi="Times"/>
        </w:rPr>
        <w:t xml:space="preserve"> instructor.</w:t>
      </w:r>
    </w:p>
    <w:p w14:paraId="1F091BDE" w14:textId="77777777" w:rsidR="00505573" w:rsidRPr="00BA6C96" w:rsidRDefault="00505573" w:rsidP="0019760B">
      <w:pPr>
        <w:ind w:left="1080"/>
        <w:contextualSpacing/>
        <w:rPr>
          <w:rFonts w:ascii="Times" w:hAnsi="Times"/>
        </w:rPr>
      </w:pPr>
    </w:p>
    <w:p w14:paraId="3B7ED151" w14:textId="77777777" w:rsidR="00505573" w:rsidRPr="00BA6C96" w:rsidRDefault="00505573" w:rsidP="0019760B">
      <w:pPr>
        <w:pStyle w:val="ListParagraph"/>
        <w:numPr>
          <w:ilvl w:val="1"/>
          <w:numId w:val="1"/>
        </w:numPr>
        <w:rPr>
          <w:rFonts w:ascii="Times" w:hAnsi="Times"/>
          <w:b/>
        </w:rPr>
      </w:pPr>
      <w:r w:rsidRPr="00BA6C96">
        <w:rPr>
          <w:rFonts w:ascii="Times" w:hAnsi="Times"/>
          <w:b/>
        </w:rPr>
        <w:t>Methods of Instruction</w:t>
      </w:r>
    </w:p>
    <w:p w14:paraId="6BA9C620" w14:textId="3498C120" w:rsidR="00505573" w:rsidRPr="00BA6C96" w:rsidRDefault="0019760B" w:rsidP="0019760B">
      <w:pPr>
        <w:ind w:left="1119"/>
        <w:contextualSpacing/>
        <w:rPr>
          <w:rFonts w:ascii="Times" w:hAnsi="Times"/>
        </w:rPr>
      </w:pPr>
      <w:r>
        <w:rPr>
          <w:rFonts w:ascii="Times" w:hAnsi="Times"/>
        </w:rPr>
        <w:t xml:space="preserve">This course utilizes </w:t>
      </w:r>
      <w:r w:rsidR="00505573" w:rsidRPr="00BA6C96">
        <w:rPr>
          <w:rFonts w:ascii="Times" w:hAnsi="Times"/>
        </w:rPr>
        <w:t xml:space="preserve">readings, group discussion boards, class individual and group assignments, interactive and experiential assignments, computer assignments, videos, and student generated research presentations.  </w:t>
      </w:r>
    </w:p>
    <w:p w14:paraId="6B22BACD" w14:textId="77777777" w:rsidR="00401C87" w:rsidRPr="00BA6C96" w:rsidRDefault="00401C87" w:rsidP="00B6214E">
      <w:pPr>
        <w:ind w:left="1080"/>
        <w:contextualSpacing/>
        <w:jc w:val="both"/>
        <w:rPr>
          <w:rFonts w:ascii="Times" w:hAnsi="Times"/>
        </w:rPr>
      </w:pPr>
    </w:p>
    <w:p w14:paraId="2E652A02" w14:textId="27943084" w:rsidR="00401C87" w:rsidRPr="0019760B" w:rsidRDefault="006B5D85" w:rsidP="0019760B">
      <w:pPr>
        <w:pStyle w:val="Heading1"/>
        <w:tabs>
          <w:tab w:val="clear" w:pos="720"/>
        </w:tabs>
        <w:ind w:left="900"/>
        <w:contextualSpacing/>
      </w:pPr>
      <w:r w:rsidRPr="0019760B">
        <w:t>Course Objectives/</w:t>
      </w:r>
      <w:r w:rsidR="00401C87" w:rsidRPr="0019760B">
        <w:t>Learning Outcomes</w:t>
      </w:r>
      <w:r w:rsidRPr="0019760B">
        <w:t xml:space="preserve"> and Assessments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860"/>
      </w:tblGrid>
      <w:tr w:rsidR="0019760B" w:rsidRPr="00BA6C96" w14:paraId="65CB7F9C" w14:textId="77777777" w:rsidTr="0019760B">
        <w:tc>
          <w:tcPr>
            <w:tcW w:w="4421" w:type="dxa"/>
            <w:tcBorders>
              <w:top w:val="single" w:sz="4" w:space="0" w:color="auto"/>
              <w:left w:val="single" w:sz="4" w:space="0" w:color="auto"/>
              <w:bottom w:val="single" w:sz="4" w:space="0" w:color="auto"/>
              <w:right w:val="single" w:sz="4" w:space="0" w:color="auto"/>
            </w:tcBorders>
            <w:hideMark/>
          </w:tcPr>
          <w:p w14:paraId="575BDD4E" w14:textId="77777777" w:rsidR="0019760B" w:rsidRPr="00BA6C96" w:rsidRDefault="0019760B" w:rsidP="0019760B">
            <w:pPr>
              <w:contextualSpacing/>
              <w:rPr>
                <w:rFonts w:ascii="Times" w:hAnsi="Times"/>
                <w:b/>
                <w:bCs/>
              </w:rPr>
            </w:pPr>
            <w:r w:rsidRPr="00BA6C96">
              <w:rPr>
                <w:rFonts w:ascii="Times" w:hAnsi="Times"/>
                <w:b/>
                <w:bCs/>
              </w:rPr>
              <w:t>Course Objectives</w:t>
            </w:r>
          </w:p>
        </w:tc>
        <w:tc>
          <w:tcPr>
            <w:tcW w:w="4860" w:type="dxa"/>
            <w:tcBorders>
              <w:top w:val="single" w:sz="4" w:space="0" w:color="auto"/>
              <w:left w:val="single" w:sz="4" w:space="0" w:color="auto"/>
              <w:bottom w:val="single" w:sz="4" w:space="0" w:color="auto"/>
              <w:right w:val="single" w:sz="4" w:space="0" w:color="auto"/>
            </w:tcBorders>
            <w:hideMark/>
          </w:tcPr>
          <w:p w14:paraId="7A45E0BC" w14:textId="77777777" w:rsidR="0019760B" w:rsidRPr="00BA6C96" w:rsidRDefault="0019760B" w:rsidP="0019760B">
            <w:pPr>
              <w:contextualSpacing/>
              <w:rPr>
                <w:rFonts w:ascii="Times" w:hAnsi="Times"/>
                <w:b/>
                <w:bCs/>
              </w:rPr>
            </w:pPr>
            <w:r w:rsidRPr="00BA6C96">
              <w:rPr>
                <w:rFonts w:ascii="Times" w:hAnsi="Times"/>
                <w:b/>
                <w:bCs/>
              </w:rPr>
              <w:t>Assessments</w:t>
            </w:r>
          </w:p>
        </w:tc>
      </w:tr>
      <w:tr w:rsidR="0019760B" w:rsidRPr="00BA6C96" w14:paraId="00451FF0" w14:textId="77777777" w:rsidTr="0019760B">
        <w:tc>
          <w:tcPr>
            <w:tcW w:w="4421" w:type="dxa"/>
            <w:tcBorders>
              <w:top w:val="single" w:sz="4" w:space="0" w:color="auto"/>
              <w:left w:val="single" w:sz="4" w:space="0" w:color="auto"/>
              <w:bottom w:val="single" w:sz="4" w:space="0" w:color="auto"/>
              <w:right w:val="single" w:sz="4" w:space="0" w:color="auto"/>
            </w:tcBorders>
            <w:hideMark/>
          </w:tcPr>
          <w:p w14:paraId="4AEB727E" w14:textId="77777777" w:rsidR="0019760B" w:rsidRPr="00BA6C96" w:rsidRDefault="0019760B" w:rsidP="0019760B">
            <w:pPr>
              <w:autoSpaceDE w:val="0"/>
              <w:autoSpaceDN w:val="0"/>
              <w:adjustRightInd w:val="0"/>
              <w:contextualSpacing/>
              <w:rPr>
                <w:rFonts w:ascii="Times" w:eastAsiaTheme="minorHAnsi" w:hAnsi="Times"/>
              </w:rPr>
            </w:pPr>
            <w:r w:rsidRPr="00BA6C96">
              <w:rPr>
                <w:rFonts w:ascii="Times" w:hAnsi="Times"/>
              </w:rPr>
              <w:t>Knows the etiology, nomenclature, treatment, referral, and prevention of mental and emotional disorders (5.C.2.b.).</w:t>
            </w:r>
          </w:p>
          <w:p w14:paraId="4594180D" w14:textId="77777777" w:rsidR="0019760B" w:rsidRPr="00BA6C96" w:rsidRDefault="0019760B" w:rsidP="0019760B">
            <w:pPr>
              <w:autoSpaceDE w:val="0"/>
              <w:autoSpaceDN w:val="0"/>
              <w:adjustRightInd w:val="0"/>
              <w:contextualSpacing/>
              <w:rPr>
                <w:rFonts w:ascii="Times" w:eastAsiaTheme="minorHAnsi" w:hAnsi="Times"/>
              </w:rPr>
            </w:pPr>
          </w:p>
        </w:tc>
        <w:tc>
          <w:tcPr>
            <w:tcW w:w="4860" w:type="dxa"/>
            <w:tcBorders>
              <w:top w:val="single" w:sz="4" w:space="0" w:color="auto"/>
              <w:left w:val="single" w:sz="4" w:space="0" w:color="auto"/>
              <w:bottom w:val="single" w:sz="4" w:space="0" w:color="auto"/>
              <w:right w:val="single" w:sz="4" w:space="0" w:color="auto"/>
            </w:tcBorders>
          </w:tcPr>
          <w:p w14:paraId="5D6B811D" w14:textId="77777777" w:rsidR="0019760B" w:rsidRPr="00BA6C96" w:rsidRDefault="0019760B" w:rsidP="0019760B">
            <w:pPr>
              <w:contextualSpacing/>
              <w:rPr>
                <w:rFonts w:ascii="Times" w:hAnsi="Times"/>
              </w:rPr>
            </w:pPr>
            <w:r w:rsidRPr="00BA6C96">
              <w:rPr>
                <w:rFonts w:ascii="Times" w:hAnsi="Times"/>
              </w:rPr>
              <w:t>Diagnose case studies using ICD and DSM-5 coding and assessment procedures. As part of the case study, describe the person’s symptoms and clinical presentation and determine a course of action that best assists this person’s mental and/or physical condition; Mid-term, Final, Quizzes</w:t>
            </w:r>
          </w:p>
        </w:tc>
      </w:tr>
      <w:tr w:rsidR="0019760B" w:rsidRPr="00BA6C96" w14:paraId="508AD3AC" w14:textId="77777777" w:rsidTr="0019760B">
        <w:tc>
          <w:tcPr>
            <w:tcW w:w="4421" w:type="dxa"/>
            <w:tcBorders>
              <w:top w:val="single" w:sz="4" w:space="0" w:color="auto"/>
              <w:left w:val="single" w:sz="4" w:space="0" w:color="auto"/>
              <w:bottom w:val="single" w:sz="4" w:space="0" w:color="auto"/>
              <w:right w:val="single" w:sz="4" w:space="0" w:color="auto"/>
            </w:tcBorders>
            <w:hideMark/>
          </w:tcPr>
          <w:p w14:paraId="76E6EAF6" w14:textId="77777777" w:rsidR="0019760B" w:rsidRPr="00BA6C96" w:rsidRDefault="0019760B" w:rsidP="0019760B">
            <w:pPr>
              <w:autoSpaceDE w:val="0"/>
              <w:autoSpaceDN w:val="0"/>
              <w:adjustRightInd w:val="0"/>
              <w:contextualSpacing/>
              <w:rPr>
                <w:rFonts w:ascii="Times" w:eastAsiaTheme="minorHAnsi" w:hAnsi="Times"/>
              </w:rPr>
            </w:pPr>
            <w:r w:rsidRPr="00BA6C96">
              <w:rPr>
                <w:rFonts w:ascii="Times" w:eastAsiaTheme="minorHAnsi" w:hAnsi="Times"/>
              </w:rPr>
              <w:t>Impact of biological and neurological mechanisms on mental health (5.C.2.g.)</w:t>
            </w:r>
          </w:p>
        </w:tc>
        <w:tc>
          <w:tcPr>
            <w:tcW w:w="4860" w:type="dxa"/>
            <w:tcBorders>
              <w:top w:val="single" w:sz="4" w:space="0" w:color="auto"/>
              <w:left w:val="single" w:sz="4" w:space="0" w:color="auto"/>
              <w:bottom w:val="single" w:sz="4" w:space="0" w:color="auto"/>
              <w:right w:val="single" w:sz="4" w:space="0" w:color="auto"/>
            </w:tcBorders>
          </w:tcPr>
          <w:p w14:paraId="13D0E917" w14:textId="1FFDF534" w:rsidR="0019760B" w:rsidRPr="00BA6C96" w:rsidRDefault="0019760B" w:rsidP="0019760B">
            <w:pPr>
              <w:contextualSpacing/>
              <w:rPr>
                <w:rFonts w:ascii="Times" w:hAnsi="Times"/>
              </w:rPr>
            </w:pPr>
            <w:r w:rsidRPr="00BA6C96">
              <w:rPr>
                <w:rFonts w:ascii="Times" w:hAnsi="Times"/>
              </w:rPr>
              <w:t>Mid-term, Final, Quizzes</w:t>
            </w:r>
          </w:p>
        </w:tc>
      </w:tr>
      <w:tr w:rsidR="0019760B" w:rsidRPr="00BA6C96" w14:paraId="0485BF02" w14:textId="77777777" w:rsidTr="0019760B">
        <w:tc>
          <w:tcPr>
            <w:tcW w:w="4421" w:type="dxa"/>
            <w:tcBorders>
              <w:top w:val="single" w:sz="4" w:space="0" w:color="auto"/>
              <w:left w:val="single" w:sz="4" w:space="0" w:color="auto"/>
              <w:bottom w:val="single" w:sz="4" w:space="0" w:color="auto"/>
              <w:right w:val="single" w:sz="4" w:space="0" w:color="auto"/>
            </w:tcBorders>
          </w:tcPr>
          <w:p w14:paraId="78E74FCA" w14:textId="77777777" w:rsidR="0019760B" w:rsidRPr="00BA6C96" w:rsidRDefault="0019760B" w:rsidP="0019760B">
            <w:pPr>
              <w:autoSpaceDE w:val="0"/>
              <w:autoSpaceDN w:val="0"/>
              <w:adjustRightInd w:val="0"/>
              <w:contextualSpacing/>
              <w:rPr>
                <w:rFonts w:ascii="Times" w:eastAsiaTheme="minorHAnsi" w:hAnsi="Times"/>
              </w:rPr>
            </w:pPr>
            <w:r w:rsidRPr="00BA6C96">
              <w:rPr>
                <w:rFonts w:ascii="Times" w:eastAsiaTheme="minorHAnsi" w:hAnsi="Times"/>
              </w:rPr>
              <w:t>Classifications, indications, and contraindications of commonly prescribed psychopharmacological medications for appropriate medical referral and consultation (5.C.2.h.)</w:t>
            </w:r>
          </w:p>
        </w:tc>
        <w:tc>
          <w:tcPr>
            <w:tcW w:w="4860" w:type="dxa"/>
            <w:tcBorders>
              <w:top w:val="single" w:sz="4" w:space="0" w:color="auto"/>
              <w:left w:val="single" w:sz="4" w:space="0" w:color="auto"/>
              <w:bottom w:val="single" w:sz="4" w:space="0" w:color="auto"/>
              <w:right w:val="single" w:sz="4" w:space="0" w:color="auto"/>
            </w:tcBorders>
          </w:tcPr>
          <w:p w14:paraId="5CECDE35" w14:textId="77777777" w:rsidR="0019760B" w:rsidRPr="00BA6C96" w:rsidRDefault="0019760B" w:rsidP="0019760B">
            <w:pPr>
              <w:contextualSpacing/>
              <w:rPr>
                <w:rFonts w:ascii="Times" w:hAnsi="Times"/>
              </w:rPr>
            </w:pPr>
            <w:r w:rsidRPr="00BA6C96">
              <w:rPr>
                <w:rFonts w:ascii="Times" w:hAnsi="Times"/>
              </w:rPr>
              <w:t>Class discussion postings; Case studies</w:t>
            </w:r>
          </w:p>
          <w:p w14:paraId="061591C4" w14:textId="77777777" w:rsidR="0019760B" w:rsidRPr="00BA6C96" w:rsidRDefault="0019760B" w:rsidP="0019760B">
            <w:pPr>
              <w:contextualSpacing/>
              <w:rPr>
                <w:rFonts w:ascii="Times" w:hAnsi="Times"/>
              </w:rPr>
            </w:pPr>
            <w:r w:rsidRPr="00BA6C96">
              <w:rPr>
                <w:rFonts w:ascii="Times" w:hAnsi="Times"/>
              </w:rPr>
              <w:t>Mid-term, Final, Quizzes</w:t>
            </w:r>
          </w:p>
        </w:tc>
      </w:tr>
      <w:tr w:rsidR="0019760B" w:rsidRPr="00BA6C96" w14:paraId="02BD3B70" w14:textId="77777777" w:rsidTr="0019760B">
        <w:tc>
          <w:tcPr>
            <w:tcW w:w="4421" w:type="dxa"/>
            <w:tcBorders>
              <w:top w:val="single" w:sz="4" w:space="0" w:color="auto"/>
              <w:left w:val="single" w:sz="4" w:space="0" w:color="auto"/>
              <w:bottom w:val="single" w:sz="4" w:space="0" w:color="auto"/>
              <w:right w:val="single" w:sz="4" w:space="0" w:color="auto"/>
            </w:tcBorders>
            <w:hideMark/>
          </w:tcPr>
          <w:p w14:paraId="19FD690D" w14:textId="77777777" w:rsidR="0019760B" w:rsidRPr="00BA6C96" w:rsidRDefault="0019760B" w:rsidP="0019760B">
            <w:pPr>
              <w:contextualSpacing/>
              <w:rPr>
                <w:rFonts w:ascii="Times" w:hAnsi="Times"/>
              </w:rPr>
            </w:pPr>
            <w:r w:rsidRPr="00BA6C96">
              <w:rPr>
                <w:rFonts w:ascii="Times" w:hAnsi="Times"/>
              </w:rPr>
              <w:t>Diagnostic process, including differential diagnosis and the use of current diagnostic classification systems, including the Diagnostic and Statistical Manual of Mental Disorders and the International Classification of Disease (5.C.2.d.)</w:t>
            </w:r>
          </w:p>
        </w:tc>
        <w:tc>
          <w:tcPr>
            <w:tcW w:w="4860" w:type="dxa"/>
            <w:tcBorders>
              <w:top w:val="single" w:sz="4" w:space="0" w:color="auto"/>
              <w:left w:val="single" w:sz="4" w:space="0" w:color="auto"/>
              <w:bottom w:val="single" w:sz="4" w:space="0" w:color="auto"/>
              <w:right w:val="single" w:sz="4" w:space="0" w:color="auto"/>
            </w:tcBorders>
            <w:hideMark/>
          </w:tcPr>
          <w:p w14:paraId="29B3C97A" w14:textId="77777777" w:rsidR="0019760B" w:rsidRPr="00BA6C96" w:rsidRDefault="0019760B" w:rsidP="0019760B">
            <w:pPr>
              <w:contextualSpacing/>
              <w:rPr>
                <w:rFonts w:ascii="Times" w:hAnsi="Times"/>
              </w:rPr>
            </w:pPr>
            <w:r w:rsidRPr="00BA6C96">
              <w:rPr>
                <w:rFonts w:ascii="Times" w:hAnsi="Times"/>
              </w:rPr>
              <w:t>Case studies – treatment planning</w:t>
            </w:r>
          </w:p>
          <w:p w14:paraId="7145182C" w14:textId="77777777" w:rsidR="0019760B" w:rsidRPr="00BA6C96" w:rsidRDefault="0019760B" w:rsidP="0019760B">
            <w:pPr>
              <w:contextualSpacing/>
              <w:rPr>
                <w:rFonts w:ascii="Times" w:hAnsi="Times"/>
              </w:rPr>
            </w:pPr>
            <w:r w:rsidRPr="00BA6C96">
              <w:rPr>
                <w:rFonts w:ascii="Times" w:hAnsi="Times"/>
              </w:rPr>
              <w:t>Mid-term, Final, Quizzes</w:t>
            </w:r>
          </w:p>
        </w:tc>
      </w:tr>
    </w:tbl>
    <w:p w14:paraId="78723753" w14:textId="2056481C" w:rsidR="00401C87" w:rsidRDefault="00401C87" w:rsidP="0019760B">
      <w:pPr>
        <w:contextualSpacing/>
        <w:rPr>
          <w:rFonts w:ascii="Times" w:hAnsi="Times"/>
        </w:rPr>
      </w:pPr>
    </w:p>
    <w:p w14:paraId="29190EEC" w14:textId="415E48C7" w:rsidR="005F0821" w:rsidRDefault="005F0821" w:rsidP="0019760B">
      <w:pPr>
        <w:contextualSpacing/>
        <w:rPr>
          <w:rFonts w:ascii="Times" w:hAnsi="Times"/>
        </w:rPr>
      </w:pPr>
    </w:p>
    <w:p w14:paraId="591ADA5A" w14:textId="77777777" w:rsidR="005F0821" w:rsidRPr="00BA6C96" w:rsidRDefault="005F0821" w:rsidP="0019760B">
      <w:pPr>
        <w:contextualSpacing/>
        <w:rPr>
          <w:rFonts w:ascii="Times" w:hAnsi="Times"/>
        </w:rPr>
      </w:pPr>
    </w:p>
    <w:p w14:paraId="23552104" w14:textId="5C83F38D" w:rsidR="006D6D20" w:rsidRPr="0019760B" w:rsidRDefault="00401C87" w:rsidP="00B6214E">
      <w:pPr>
        <w:pStyle w:val="Heading1"/>
        <w:tabs>
          <w:tab w:val="clear" w:pos="720"/>
        </w:tabs>
        <w:ind w:left="900"/>
        <w:contextualSpacing/>
      </w:pPr>
      <w:r w:rsidRPr="0019760B">
        <w:t>Course Requirements/Methods of Evaluation Employed</w:t>
      </w:r>
    </w:p>
    <w:p w14:paraId="6275C6F8" w14:textId="15FB0016" w:rsidR="00307936" w:rsidRPr="00BA6C96" w:rsidRDefault="00307936" w:rsidP="00B6214E">
      <w:pPr>
        <w:pStyle w:val="ListParagraph"/>
        <w:numPr>
          <w:ilvl w:val="1"/>
          <w:numId w:val="1"/>
        </w:numPr>
        <w:rPr>
          <w:rFonts w:ascii="Times" w:hAnsi="Times"/>
        </w:rPr>
      </w:pPr>
      <w:r w:rsidRPr="00BA6C96">
        <w:rPr>
          <w:rFonts w:ascii="Times" w:hAnsi="Times"/>
        </w:rPr>
        <w:t>Quizzes</w:t>
      </w:r>
      <w:r w:rsidR="00B03C39">
        <w:rPr>
          <w:rFonts w:ascii="Times" w:hAnsi="Times"/>
        </w:rPr>
        <w:t xml:space="preserve"> </w:t>
      </w:r>
      <w:r w:rsidR="00480F4E">
        <w:rPr>
          <w:rFonts w:ascii="Times" w:hAnsi="Times"/>
        </w:rPr>
        <w:t xml:space="preserve">- </w:t>
      </w:r>
      <w:r w:rsidR="00B03C39">
        <w:rPr>
          <w:rFonts w:ascii="Times" w:hAnsi="Times"/>
        </w:rPr>
        <w:t xml:space="preserve">Online Auto-Scored – </w:t>
      </w:r>
      <w:r w:rsidR="003F02E8">
        <w:rPr>
          <w:rFonts w:ascii="Times" w:hAnsi="Times"/>
        </w:rPr>
        <w:t>unlimited</w:t>
      </w:r>
      <w:r w:rsidR="00B03C39">
        <w:rPr>
          <w:rFonts w:ascii="Times" w:hAnsi="Times"/>
        </w:rPr>
        <w:t xml:space="preserve"> attempts –</w:t>
      </w:r>
      <w:r w:rsidR="003F02E8">
        <w:rPr>
          <w:rFonts w:ascii="Times" w:hAnsi="Times"/>
        </w:rPr>
        <w:t xml:space="preserve"> highest score</w:t>
      </w:r>
    </w:p>
    <w:p w14:paraId="4D111E44" w14:textId="5ED75F06" w:rsidR="00307936" w:rsidRDefault="00404ABD" w:rsidP="00B6214E">
      <w:pPr>
        <w:pStyle w:val="ListParagraph"/>
        <w:numPr>
          <w:ilvl w:val="1"/>
          <w:numId w:val="1"/>
        </w:numPr>
        <w:rPr>
          <w:rFonts w:ascii="Times" w:hAnsi="Times"/>
        </w:rPr>
      </w:pPr>
      <w:r w:rsidRPr="00BA6C96">
        <w:rPr>
          <w:rFonts w:ascii="Times" w:hAnsi="Times"/>
        </w:rPr>
        <w:t>Discussions</w:t>
      </w:r>
      <w:r w:rsidR="0019760B">
        <w:rPr>
          <w:rFonts w:ascii="Times" w:hAnsi="Times"/>
        </w:rPr>
        <w:t xml:space="preserve"> Posts and Responses</w:t>
      </w:r>
      <w:r w:rsidR="00B03C39">
        <w:rPr>
          <w:rFonts w:ascii="Times" w:hAnsi="Times"/>
        </w:rPr>
        <w:t xml:space="preserve"> </w:t>
      </w:r>
      <w:r w:rsidR="00480F4E">
        <w:rPr>
          <w:rFonts w:ascii="Times" w:hAnsi="Times"/>
        </w:rPr>
        <w:t xml:space="preserve">- </w:t>
      </w:r>
      <w:r w:rsidR="00B03C39">
        <w:rPr>
          <w:rFonts w:ascii="Times" w:hAnsi="Times"/>
        </w:rPr>
        <w:t xml:space="preserve">1 original post, 2 reaction posts </w:t>
      </w:r>
      <w:r w:rsidR="00480F4E">
        <w:rPr>
          <w:rFonts w:ascii="Times" w:hAnsi="Times"/>
        </w:rPr>
        <w:t>per discussion post assignment</w:t>
      </w:r>
    </w:p>
    <w:p w14:paraId="264AE9BA" w14:textId="77777777" w:rsidR="00480F4E" w:rsidRPr="00BA6C96" w:rsidRDefault="00480F4E" w:rsidP="00480F4E">
      <w:pPr>
        <w:pStyle w:val="ListParagraph"/>
        <w:ind w:left="1479"/>
        <w:rPr>
          <w:rFonts w:ascii="Times" w:hAnsi="Times"/>
        </w:rPr>
      </w:pPr>
    </w:p>
    <w:p w14:paraId="33A30396" w14:textId="6D35BD11" w:rsidR="0019760B" w:rsidRDefault="0019760B" w:rsidP="00B6214E">
      <w:pPr>
        <w:pStyle w:val="ListParagraph"/>
        <w:numPr>
          <w:ilvl w:val="1"/>
          <w:numId w:val="1"/>
        </w:numPr>
        <w:rPr>
          <w:rFonts w:ascii="Times" w:hAnsi="Times"/>
        </w:rPr>
      </w:pPr>
      <w:r>
        <w:rPr>
          <w:rFonts w:ascii="Times" w:hAnsi="Times"/>
        </w:rPr>
        <w:t>Midterm</w:t>
      </w:r>
      <w:r w:rsidR="00B03C39">
        <w:rPr>
          <w:rFonts w:ascii="Times" w:hAnsi="Times"/>
        </w:rPr>
        <w:t xml:space="preserve"> Examination</w:t>
      </w:r>
    </w:p>
    <w:p w14:paraId="07816129" w14:textId="0FCD5382" w:rsidR="000B34ED" w:rsidRDefault="000B34ED" w:rsidP="0019760B">
      <w:pPr>
        <w:pStyle w:val="ListParagraph"/>
        <w:numPr>
          <w:ilvl w:val="2"/>
          <w:numId w:val="1"/>
        </w:numPr>
        <w:rPr>
          <w:rFonts w:ascii="Times" w:hAnsi="Times"/>
        </w:rPr>
      </w:pPr>
      <w:r w:rsidRPr="00BA6C96">
        <w:rPr>
          <w:rFonts w:ascii="Times" w:hAnsi="Times"/>
        </w:rPr>
        <w:t>Case Studies and Treatment Plans</w:t>
      </w:r>
    </w:p>
    <w:p w14:paraId="2C9D4CCE" w14:textId="1D56692A" w:rsidR="000B34ED" w:rsidRDefault="00B03C39" w:rsidP="00B6214E">
      <w:pPr>
        <w:pStyle w:val="ListParagraph"/>
        <w:numPr>
          <w:ilvl w:val="1"/>
          <w:numId w:val="1"/>
        </w:numPr>
        <w:rPr>
          <w:rFonts w:ascii="Times" w:hAnsi="Times"/>
        </w:rPr>
      </w:pPr>
      <w:r>
        <w:rPr>
          <w:rFonts w:ascii="Times" w:hAnsi="Times"/>
        </w:rPr>
        <w:t>Final Examination</w:t>
      </w:r>
    </w:p>
    <w:p w14:paraId="3BE110E4" w14:textId="77777777" w:rsidR="0019760B" w:rsidRDefault="0019760B" w:rsidP="0019760B">
      <w:pPr>
        <w:pStyle w:val="ListParagraph"/>
        <w:numPr>
          <w:ilvl w:val="2"/>
          <w:numId w:val="1"/>
        </w:numPr>
        <w:rPr>
          <w:rFonts w:ascii="Times" w:hAnsi="Times"/>
        </w:rPr>
      </w:pPr>
      <w:r w:rsidRPr="00BA6C96">
        <w:rPr>
          <w:rFonts w:ascii="Times" w:hAnsi="Times"/>
        </w:rPr>
        <w:t>Case Studies and Treatment Plans</w:t>
      </w:r>
    </w:p>
    <w:p w14:paraId="3D42501C" w14:textId="77777777" w:rsidR="0019760B" w:rsidRDefault="0019760B" w:rsidP="00404ABD">
      <w:pPr>
        <w:pStyle w:val="Heading1"/>
        <w:numPr>
          <w:ilvl w:val="0"/>
          <w:numId w:val="0"/>
        </w:numPr>
        <w:ind w:left="720" w:hanging="720"/>
      </w:pPr>
    </w:p>
    <w:p w14:paraId="204989D6" w14:textId="0ADFA5CB" w:rsidR="00B03C39" w:rsidRDefault="00B03C39" w:rsidP="00404ABD">
      <w:pPr>
        <w:pStyle w:val="Heading1"/>
        <w:tabs>
          <w:tab w:val="clear" w:pos="720"/>
        </w:tabs>
        <w:ind w:left="900"/>
      </w:pPr>
      <w:r>
        <w:t>Assignment Descriptions and Instructions</w:t>
      </w:r>
    </w:p>
    <w:p w14:paraId="40398CD7" w14:textId="77777777" w:rsidR="00B03C39" w:rsidRDefault="00B03C39" w:rsidP="003F02E8">
      <w:pPr>
        <w:pStyle w:val="Heading1"/>
        <w:numPr>
          <w:ilvl w:val="0"/>
          <w:numId w:val="0"/>
        </w:numPr>
        <w:ind w:left="900"/>
      </w:pPr>
    </w:p>
    <w:p w14:paraId="4842698E" w14:textId="77777777" w:rsidR="00B03C39" w:rsidRDefault="00404ABD" w:rsidP="00B03C39">
      <w:pPr>
        <w:pStyle w:val="Heading1"/>
        <w:numPr>
          <w:ilvl w:val="1"/>
          <w:numId w:val="1"/>
        </w:numPr>
      </w:pPr>
      <w:r w:rsidRPr="00BA6C96">
        <w:t>Quizzes</w:t>
      </w:r>
    </w:p>
    <w:p w14:paraId="075BD338" w14:textId="4E37546B" w:rsidR="00404ABD" w:rsidRPr="00B03C39" w:rsidRDefault="00480F4E" w:rsidP="00B03C39">
      <w:pPr>
        <w:pStyle w:val="Heading1"/>
        <w:numPr>
          <w:ilvl w:val="0"/>
          <w:numId w:val="0"/>
        </w:numPr>
        <w:ind w:left="1440"/>
        <w:rPr>
          <w:b w:val="0"/>
        </w:rPr>
      </w:pPr>
      <w:r>
        <w:rPr>
          <w:b w:val="0"/>
        </w:rPr>
        <w:t xml:space="preserve">There will be 2 quizzes that </w:t>
      </w:r>
      <w:r w:rsidR="00404ABD" w:rsidRPr="00B03C39">
        <w:rPr>
          <w:b w:val="0"/>
        </w:rPr>
        <w:t xml:space="preserve">correspond to the reading </w:t>
      </w:r>
      <w:r>
        <w:rPr>
          <w:b w:val="0"/>
        </w:rPr>
        <w:t>covered prior to the quiz</w:t>
      </w:r>
      <w:r w:rsidR="00404ABD" w:rsidRPr="00B03C39">
        <w:rPr>
          <w:b w:val="0"/>
        </w:rPr>
        <w:t xml:space="preserve">. You can earn 10 points towards </w:t>
      </w:r>
      <w:r>
        <w:rPr>
          <w:b w:val="0"/>
        </w:rPr>
        <w:t xml:space="preserve">per quiz for a total of 20 points for the 2 </w:t>
      </w:r>
      <w:proofErr w:type="gramStart"/>
      <w:r>
        <w:rPr>
          <w:b w:val="0"/>
        </w:rPr>
        <w:t>quizzes</w:t>
      </w:r>
      <w:r w:rsidR="00404ABD" w:rsidRPr="00B03C39">
        <w:rPr>
          <w:b w:val="0"/>
        </w:rPr>
        <w:t>..</w:t>
      </w:r>
      <w:proofErr w:type="gramEnd"/>
      <w:r w:rsidR="00404ABD" w:rsidRPr="00B03C39">
        <w:rPr>
          <w:b w:val="0"/>
        </w:rPr>
        <w:t xml:space="preserve"> You have </w:t>
      </w:r>
      <w:r w:rsidR="003F02E8">
        <w:rPr>
          <w:b w:val="0"/>
        </w:rPr>
        <w:t>unlimited</w:t>
      </w:r>
      <w:r w:rsidR="00404ABD" w:rsidRPr="00B03C39">
        <w:rPr>
          <w:b w:val="0"/>
        </w:rPr>
        <w:t xml:space="preserve"> chances to complete the quizzes. Take your time so you get the best grade possible.</w:t>
      </w:r>
      <w:r w:rsidR="00FF5258">
        <w:rPr>
          <w:b w:val="0"/>
        </w:rPr>
        <w:t xml:space="preserve"> They are due on </w:t>
      </w:r>
      <w:r>
        <w:rPr>
          <w:b w:val="0"/>
        </w:rPr>
        <w:t xml:space="preserve">the </w:t>
      </w:r>
      <w:r w:rsidR="00FF5258">
        <w:rPr>
          <w:b w:val="0"/>
        </w:rPr>
        <w:t xml:space="preserve">Sunday </w:t>
      </w:r>
      <w:r w:rsidR="00890DB1">
        <w:rPr>
          <w:b w:val="0"/>
        </w:rPr>
        <w:t xml:space="preserve">at 11:59pm </w:t>
      </w:r>
      <w:r w:rsidR="00FF5258">
        <w:rPr>
          <w:b w:val="0"/>
        </w:rPr>
        <w:t xml:space="preserve">after </w:t>
      </w:r>
      <w:r>
        <w:rPr>
          <w:b w:val="0"/>
        </w:rPr>
        <w:t>they are assigned</w:t>
      </w:r>
      <w:r w:rsidR="00FF5258">
        <w:rPr>
          <w:b w:val="0"/>
        </w:rPr>
        <w:t>.</w:t>
      </w:r>
    </w:p>
    <w:p w14:paraId="0FA804E4" w14:textId="77777777" w:rsidR="00404ABD" w:rsidRPr="00BA6C96" w:rsidRDefault="00404ABD" w:rsidP="00404ABD">
      <w:pPr>
        <w:rPr>
          <w:rFonts w:ascii="Times" w:hAnsi="Times"/>
        </w:rPr>
      </w:pPr>
    </w:p>
    <w:p w14:paraId="3BD06184" w14:textId="242D3093" w:rsidR="00404ABD" w:rsidRPr="00B03C39" w:rsidRDefault="00404ABD" w:rsidP="00B03C39">
      <w:pPr>
        <w:pStyle w:val="ListParagraph"/>
        <w:numPr>
          <w:ilvl w:val="1"/>
          <w:numId w:val="1"/>
        </w:numPr>
        <w:rPr>
          <w:rFonts w:ascii="Times" w:hAnsi="Times"/>
          <w:b/>
        </w:rPr>
      </w:pPr>
      <w:r w:rsidRPr="00B03C39">
        <w:rPr>
          <w:rFonts w:ascii="Times" w:hAnsi="Times"/>
          <w:b/>
        </w:rPr>
        <w:lastRenderedPageBreak/>
        <w:t>Discussions</w:t>
      </w:r>
    </w:p>
    <w:p w14:paraId="09E58D7E" w14:textId="343C9355" w:rsidR="00404ABD" w:rsidRPr="00BA6C96" w:rsidRDefault="00480F4E" w:rsidP="003F02E8">
      <w:pPr>
        <w:pStyle w:val="ListParagraph"/>
        <w:ind w:left="1440"/>
        <w:rPr>
          <w:rFonts w:ascii="Times" w:hAnsi="Times"/>
          <w:color w:val="000000" w:themeColor="text1"/>
        </w:rPr>
      </w:pPr>
      <w:r>
        <w:rPr>
          <w:rFonts w:ascii="Times" w:hAnsi="Times"/>
          <w:color w:val="000000" w:themeColor="text1"/>
        </w:rPr>
        <w:t xml:space="preserve">There will be 4 discussion posts throughout the semester. </w:t>
      </w:r>
      <w:r w:rsidR="00404ABD" w:rsidRPr="00BA6C96">
        <w:rPr>
          <w:rFonts w:ascii="Times" w:hAnsi="Times"/>
          <w:color w:val="000000" w:themeColor="text1"/>
        </w:rPr>
        <w:t xml:space="preserve">Your original post is </w:t>
      </w:r>
      <w:r w:rsidR="00404ABD" w:rsidRPr="005F0821">
        <w:rPr>
          <w:rFonts w:ascii="Times" w:hAnsi="Times"/>
          <w:color w:val="000000" w:themeColor="text1"/>
        </w:rPr>
        <w:t>due</w:t>
      </w:r>
      <w:r w:rsidR="00404ABD" w:rsidRPr="00BA6C96">
        <w:rPr>
          <w:rFonts w:ascii="Times" w:hAnsi="Times"/>
          <w:color w:val="000000" w:themeColor="text1"/>
        </w:rPr>
        <w:t xml:space="preserve"> by Friday, 11:59 PM CST of the </w:t>
      </w:r>
      <w:r>
        <w:rPr>
          <w:rFonts w:ascii="Times" w:hAnsi="Times"/>
          <w:color w:val="000000" w:themeColor="text1"/>
        </w:rPr>
        <w:t xml:space="preserve">assigned </w:t>
      </w:r>
      <w:r w:rsidR="00404ABD" w:rsidRPr="00BA6C96">
        <w:rPr>
          <w:rFonts w:ascii="Times" w:hAnsi="Times"/>
          <w:color w:val="000000" w:themeColor="text1"/>
        </w:rPr>
        <w:t xml:space="preserve">week. Original posts must be </w:t>
      </w:r>
      <w:r w:rsidR="003F02E8">
        <w:rPr>
          <w:rFonts w:ascii="Times" w:hAnsi="Times"/>
          <w:color w:val="000000" w:themeColor="text1"/>
        </w:rPr>
        <w:t>2</w:t>
      </w:r>
      <w:r w:rsidR="00404ABD" w:rsidRPr="00BA6C96">
        <w:rPr>
          <w:rFonts w:ascii="Times" w:hAnsi="Times"/>
          <w:color w:val="000000" w:themeColor="text1"/>
        </w:rPr>
        <w:t>00-</w:t>
      </w:r>
      <w:r w:rsidR="003F02E8">
        <w:rPr>
          <w:rFonts w:ascii="Times" w:hAnsi="Times"/>
          <w:color w:val="000000" w:themeColor="text1"/>
        </w:rPr>
        <w:t>3</w:t>
      </w:r>
      <w:r w:rsidR="00404ABD" w:rsidRPr="00BA6C96">
        <w:rPr>
          <w:rFonts w:ascii="Times" w:hAnsi="Times"/>
          <w:color w:val="000000" w:themeColor="text1"/>
        </w:rPr>
        <w:t xml:space="preserve">00 words and include at least one citation from a textbook and peer-reviewed journal article. Any resource quoted or summarized must be referenced in the post and the citation written below at the end in APA format. </w:t>
      </w:r>
    </w:p>
    <w:p w14:paraId="4671CEC6" w14:textId="77777777" w:rsidR="00404ABD" w:rsidRPr="00BA6C96" w:rsidRDefault="00404ABD" w:rsidP="00B03C39">
      <w:pPr>
        <w:pStyle w:val="ListParagraph"/>
        <w:ind w:left="1530" w:hanging="1530"/>
        <w:rPr>
          <w:rFonts w:ascii="Times" w:hAnsi="Times"/>
          <w:color w:val="000000" w:themeColor="text1"/>
        </w:rPr>
      </w:pPr>
    </w:p>
    <w:p w14:paraId="5021A25C" w14:textId="744D6DDA" w:rsidR="00404ABD" w:rsidRPr="00BA6C96" w:rsidRDefault="00F40D17" w:rsidP="00F13567">
      <w:pPr>
        <w:pStyle w:val="ListParagraph"/>
        <w:ind w:left="1440"/>
        <w:rPr>
          <w:rFonts w:ascii="Times" w:hAnsi="Times"/>
          <w:color w:val="000000" w:themeColor="text1"/>
        </w:rPr>
      </w:pPr>
      <w:r>
        <w:rPr>
          <w:rFonts w:ascii="Times" w:hAnsi="Times"/>
          <w:color w:val="000000" w:themeColor="text1"/>
        </w:rPr>
        <w:t>Your response to two</w:t>
      </w:r>
      <w:r w:rsidR="00404ABD" w:rsidRPr="00BA6C96">
        <w:rPr>
          <w:rFonts w:ascii="Times" w:hAnsi="Times"/>
          <w:color w:val="000000" w:themeColor="text1"/>
        </w:rPr>
        <w:t xml:space="preserve"> classmate’s original post (at least) is due Sunday, 11:59 PM CST </w:t>
      </w:r>
      <w:r w:rsidR="00480F4E">
        <w:rPr>
          <w:rFonts w:ascii="Times" w:hAnsi="Times"/>
          <w:color w:val="000000" w:themeColor="text1"/>
        </w:rPr>
        <w:t>of the assigned week</w:t>
      </w:r>
      <w:r w:rsidR="00404ABD" w:rsidRPr="00BA6C96">
        <w:rPr>
          <w:rFonts w:ascii="Times" w:hAnsi="Times"/>
          <w:color w:val="000000" w:themeColor="text1"/>
        </w:rPr>
        <w:t>. In your reply you may ratify, object or compare/contrast information in the posting. Whatever response you choose, you must go beyond a simple statement of opinion and rationalize your responses with logic and evidence. Enhance your classmate’s original post by adding information if you agree. If you challenge your classmate’s posting, you must support your position by providing clear logic and cite references.</w:t>
      </w:r>
    </w:p>
    <w:p w14:paraId="355E7445" w14:textId="0366CB68" w:rsidR="00404ABD" w:rsidRPr="00F13567" w:rsidRDefault="00F13567" w:rsidP="00F13567">
      <w:pPr>
        <w:ind w:left="1440" w:firstLine="720"/>
        <w:rPr>
          <w:rFonts w:ascii="Times" w:hAnsi="Times"/>
          <w:i/>
          <w:color w:val="000000" w:themeColor="text1"/>
        </w:rPr>
      </w:pPr>
      <w:r w:rsidRPr="00F13567">
        <w:rPr>
          <w:rFonts w:ascii="Times" w:hAnsi="Times"/>
          <w:i/>
          <w:color w:val="000000" w:themeColor="text1"/>
        </w:rPr>
        <w:t>Recommendations</w:t>
      </w:r>
      <w:r w:rsidR="00404ABD" w:rsidRPr="00F13567">
        <w:rPr>
          <w:rFonts w:ascii="Times" w:hAnsi="Times"/>
          <w:i/>
          <w:color w:val="000000" w:themeColor="text1"/>
        </w:rPr>
        <w:t>:</w:t>
      </w:r>
    </w:p>
    <w:p w14:paraId="08B7903D" w14:textId="65025C8B" w:rsidR="00B03C39" w:rsidRDefault="00890DB1" w:rsidP="00B03C39">
      <w:pPr>
        <w:pStyle w:val="ListParagraph"/>
        <w:numPr>
          <w:ilvl w:val="0"/>
          <w:numId w:val="12"/>
        </w:numPr>
        <w:rPr>
          <w:rFonts w:ascii="Times" w:hAnsi="Times"/>
          <w:color w:val="000000" w:themeColor="text1"/>
        </w:rPr>
      </w:pPr>
      <w:r>
        <w:rPr>
          <w:rFonts w:ascii="Times" w:hAnsi="Times"/>
          <w:color w:val="000000" w:themeColor="text1"/>
        </w:rPr>
        <w:t>Please do not</w:t>
      </w:r>
      <w:r w:rsidR="00404ABD" w:rsidRPr="00B03C39">
        <w:rPr>
          <w:rFonts w:ascii="Times" w:hAnsi="Times"/>
          <w:color w:val="000000" w:themeColor="text1"/>
        </w:rPr>
        <w:t xml:space="preserve"> use the phrase, “I like your post”</w:t>
      </w:r>
      <w:r>
        <w:rPr>
          <w:rFonts w:ascii="Times" w:hAnsi="Times"/>
          <w:color w:val="000000" w:themeColor="text1"/>
        </w:rPr>
        <w:t>.</w:t>
      </w:r>
      <w:r w:rsidR="00404ABD" w:rsidRPr="00B03C39">
        <w:rPr>
          <w:rFonts w:ascii="Times" w:hAnsi="Times"/>
          <w:color w:val="000000" w:themeColor="text1"/>
        </w:rPr>
        <w:t xml:space="preserve"> </w:t>
      </w:r>
      <w:r>
        <w:rPr>
          <w:rFonts w:ascii="Times" w:hAnsi="Times"/>
          <w:color w:val="000000" w:themeColor="text1"/>
        </w:rPr>
        <w:t>S</w:t>
      </w:r>
      <w:r w:rsidR="00404ABD" w:rsidRPr="00B03C39">
        <w:rPr>
          <w:rFonts w:ascii="Times" w:hAnsi="Times"/>
          <w:color w:val="000000" w:themeColor="text1"/>
        </w:rPr>
        <w:t>tate if you “agree” or “disagree” and why –</w:t>
      </w:r>
      <w:r>
        <w:rPr>
          <w:rFonts w:ascii="Times" w:hAnsi="Times"/>
          <w:color w:val="000000" w:themeColor="text1"/>
        </w:rPr>
        <w:t xml:space="preserve"> </w:t>
      </w:r>
      <w:r w:rsidR="00404ABD" w:rsidRPr="00B03C39">
        <w:rPr>
          <w:rFonts w:ascii="Times" w:hAnsi="Times"/>
          <w:color w:val="000000" w:themeColor="text1"/>
        </w:rPr>
        <w:t xml:space="preserve">be real and authentic, </w:t>
      </w:r>
      <w:r w:rsidR="00B03C39">
        <w:rPr>
          <w:rFonts w:ascii="Times" w:hAnsi="Times"/>
          <w:color w:val="000000" w:themeColor="text1"/>
        </w:rPr>
        <w:t xml:space="preserve">polite </w:t>
      </w:r>
      <w:r w:rsidR="00404ABD" w:rsidRPr="00B03C39">
        <w:rPr>
          <w:rFonts w:ascii="Times" w:hAnsi="Times"/>
          <w:color w:val="000000" w:themeColor="text1"/>
        </w:rPr>
        <w:t xml:space="preserve">and above all be </w:t>
      </w:r>
      <w:r w:rsidR="00B03C39">
        <w:rPr>
          <w:rFonts w:ascii="Times" w:hAnsi="Times"/>
          <w:color w:val="000000" w:themeColor="text1"/>
        </w:rPr>
        <w:t>creative</w:t>
      </w:r>
      <w:r w:rsidR="00404ABD" w:rsidRPr="00B03C39">
        <w:rPr>
          <w:rFonts w:ascii="Times" w:hAnsi="Times"/>
          <w:color w:val="000000" w:themeColor="text1"/>
        </w:rPr>
        <w:t>.</w:t>
      </w:r>
    </w:p>
    <w:p w14:paraId="09556D95" w14:textId="7422D9FE" w:rsidR="00404ABD" w:rsidRPr="00B03C39" w:rsidRDefault="00404ABD" w:rsidP="00B03C39">
      <w:pPr>
        <w:pStyle w:val="ListParagraph"/>
        <w:numPr>
          <w:ilvl w:val="0"/>
          <w:numId w:val="12"/>
        </w:numPr>
        <w:rPr>
          <w:rFonts w:ascii="Times" w:hAnsi="Times"/>
          <w:color w:val="000000" w:themeColor="text1"/>
        </w:rPr>
      </w:pPr>
      <w:r w:rsidRPr="00B03C39">
        <w:rPr>
          <w:rFonts w:ascii="Times" w:hAnsi="Times"/>
          <w:color w:val="000000" w:themeColor="text1"/>
        </w:rPr>
        <w:t xml:space="preserve">If you miss your deadlines, you will not be able to make these discussions up. </w:t>
      </w:r>
      <w:r w:rsidR="00B03C39">
        <w:rPr>
          <w:rFonts w:ascii="Times" w:hAnsi="Times"/>
          <w:color w:val="000000" w:themeColor="text1"/>
        </w:rPr>
        <w:t>Talk with me about any potential conflicts</w:t>
      </w:r>
    </w:p>
    <w:p w14:paraId="75E75BD2" w14:textId="77777777" w:rsidR="00E7107E" w:rsidRPr="00BA6C96" w:rsidRDefault="00E7107E" w:rsidP="00E7107E">
      <w:pPr>
        <w:rPr>
          <w:rFonts w:ascii="Times" w:hAnsi="Times"/>
          <w:color w:val="000000" w:themeColor="text1"/>
        </w:rPr>
      </w:pPr>
    </w:p>
    <w:p w14:paraId="31FF5830" w14:textId="77777777" w:rsidR="00B03C39" w:rsidRDefault="00E7107E" w:rsidP="00B03C39">
      <w:pPr>
        <w:pStyle w:val="ListParagraph"/>
        <w:numPr>
          <w:ilvl w:val="1"/>
          <w:numId w:val="1"/>
        </w:numPr>
        <w:rPr>
          <w:rFonts w:ascii="Times" w:hAnsi="Times"/>
          <w:b/>
          <w:color w:val="000000" w:themeColor="text1"/>
        </w:rPr>
      </w:pPr>
      <w:r w:rsidRPr="00B03C39">
        <w:rPr>
          <w:rFonts w:ascii="Times" w:hAnsi="Times"/>
          <w:b/>
          <w:color w:val="000000" w:themeColor="text1"/>
        </w:rPr>
        <w:t>Mid-Term</w:t>
      </w:r>
    </w:p>
    <w:p w14:paraId="2205A16E" w14:textId="74FBD236" w:rsidR="00B03C39" w:rsidRPr="00B03C39" w:rsidRDefault="00E7107E" w:rsidP="00B03C39">
      <w:pPr>
        <w:pStyle w:val="ListParagraph"/>
        <w:numPr>
          <w:ilvl w:val="2"/>
          <w:numId w:val="1"/>
        </w:numPr>
        <w:rPr>
          <w:rFonts w:ascii="Times" w:hAnsi="Times"/>
          <w:b/>
          <w:color w:val="000000" w:themeColor="text1"/>
        </w:rPr>
      </w:pPr>
      <w:r w:rsidRPr="00B03C39">
        <w:rPr>
          <w:rFonts w:ascii="Times" w:hAnsi="Times"/>
          <w:b/>
          <w:color w:val="000000" w:themeColor="text1"/>
        </w:rPr>
        <w:t xml:space="preserve">Case Study – </w:t>
      </w:r>
      <w:r w:rsidR="00A322F9">
        <w:rPr>
          <w:rFonts w:ascii="Times" w:hAnsi="Times"/>
          <w:color w:val="000000" w:themeColor="text1"/>
        </w:rPr>
        <w:t>S</w:t>
      </w:r>
      <w:r w:rsidRPr="00B03C39">
        <w:rPr>
          <w:rFonts w:ascii="Times" w:hAnsi="Times"/>
          <w:color w:val="000000" w:themeColor="text1"/>
        </w:rPr>
        <w:t xml:space="preserve">tudents </w:t>
      </w:r>
      <w:r w:rsidR="00480F4E">
        <w:rPr>
          <w:rFonts w:ascii="Times" w:hAnsi="Times"/>
          <w:color w:val="000000" w:themeColor="text1"/>
        </w:rPr>
        <w:t>will complete a</w:t>
      </w:r>
      <w:r w:rsidRPr="00B03C39">
        <w:rPr>
          <w:rFonts w:ascii="Times" w:hAnsi="Times"/>
          <w:color w:val="000000" w:themeColor="text1"/>
        </w:rPr>
        <w:t xml:space="preserve"> case stud</w:t>
      </w:r>
      <w:r w:rsidR="00480F4E">
        <w:rPr>
          <w:rFonts w:ascii="Times" w:hAnsi="Times"/>
          <w:color w:val="000000" w:themeColor="text1"/>
        </w:rPr>
        <w:t>y</w:t>
      </w:r>
      <w:r w:rsidRPr="00B03C39">
        <w:rPr>
          <w:rFonts w:ascii="Times" w:hAnsi="Times"/>
          <w:color w:val="000000" w:themeColor="text1"/>
        </w:rPr>
        <w:t xml:space="preserve"> that will appear on blackboar</w:t>
      </w:r>
      <w:r w:rsidR="00BA6C96" w:rsidRPr="00B03C39">
        <w:rPr>
          <w:rFonts w:ascii="Times" w:hAnsi="Times"/>
          <w:color w:val="000000" w:themeColor="text1"/>
        </w:rPr>
        <w:t>d</w:t>
      </w:r>
      <w:r w:rsidR="00480F4E">
        <w:rPr>
          <w:rFonts w:ascii="Times" w:hAnsi="Times"/>
          <w:color w:val="000000" w:themeColor="text1"/>
        </w:rPr>
        <w:t>.</w:t>
      </w:r>
      <w:r w:rsidR="00BA6C96" w:rsidRPr="00B03C39">
        <w:rPr>
          <w:rFonts w:ascii="Times" w:hAnsi="Times"/>
          <w:color w:val="000000" w:themeColor="text1"/>
        </w:rPr>
        <w:t xml:space="preserve"> Students must follow the directions on the posting. Students will read the case study and diagnose the client with three possible diagnoses. Students must include a rationale for why each diagnosis is included.</w:t>
      </w:r>
    </w:p>
    <w:p w14:paraId="70276BE9" w14:textId="04D1866D" w:rsidR="00BA6C96" w:rsidRPr="00B03C39" w:rsidRDefault="00BA6C96" w:rsidP="00B03C39">
      <w:pPr>
        <w:pStyle w:val="ListParagraph"/>
        <w:numPr>
          <w:ilvl w:val="2"/>
          <w:numId w:val="1"/>
        </w:numPr>
        <w:rPr>
          <w:rFonts w:ascii="Times" w:hAnsi="Times"/>
          <w:b/>
          <w:color w:val="000000" w:themeColor="text1"/>
        </w:rPr>
      </w:pPr>
      <w:r w:rsidRPr="00B03C39">
        <w:rPr>
          <w:rFonts w:ascii="Times" w:hAnsi="Times"/>
          <w:b/>
          <w:color w:val="000000" w:themeColor="text1"/>
        </w:rPr>
        <w:t>Treatment Plan -</w:t>
      </w:r>
      <w:r w:rsidRPr="00B03C39">
        <w:rPr>
          <w:rFonts w:ascii="Times" w:hAnsi="Times"/>
          <w:color w:val="000000" w:themeColor="text1"/>
        </w:rPr>
        <w:t xml:space="preserve"> </w:t>
      </w:r>
      <w:r w:rsidR="00A322F9" w:rsidRPr="00B03C39">
        <w:rPr>
          <w:rFonts w:ascii="Times" w:hAnsi="Times"/>
          <w:color w:val="000000" w:themeColor="text1"/>
        </w:rPr>
        <w:t xml:space="preserve">Students are to create a treatment plan for </w:t>
      </w:r>
      <w:r w:rsidR="00A322F9">
        <w:rPr>
          <w:rFonts w:ascii="Times" w:hAnsi="Times"/>
          <w:color w:val="000000" w:themeColor="text1"/>
        </w:rPr>
        <w:t>the top diagnosi</w:t>
      </w:r>
      <w:r w:rsidR="00A322F9" w:rsidRPr="00B03C39">
        <w:rPr>
          <w:rFonts w:ascii="Times" w:hAnsi="Times"/>
          <w:color w:val="000000" w:themeColor="text1"/>
        </w:rPr>
        <w:t>s using the Adult Treatment Planner or a</w:t>
      </w:r>
      <w:r w:rsidR="00A322F9">
        <w:rPr>
          <w:rFonts w:ascii="Times" w:hAnsi="Times"/>
          <w:color w:val="000000" w:themeColor="text1"/>
        </w:rPr>
        <w:t>n</w:t>
      </w:r>
      <w:r w:rsidR="00A322F9" w:rsidRPr="00B03C39">
        <w:rPr>
          <w:rFonts w:ascii="Times" w:hAnsi="Times"/>
          <w:color w:val="000000" w:themeColor="text1"/>
        </w:rPr>
        <w:t xml:space="preserve">y other resources they would like. </w:t>
      </w:r>
      <w:r w:rsidR="00B11FBF" w:rsidRPr="00B03C39">
        <w:rPr>
          <w:rFonts w:ascii="Times" w:hAnsi="Times"/>
          <w:color w:val="000000" w:themeColor="text1"/>
        </w:rPr>
        <w:t xml:space="preserve">Do not copy and paste from the internet, each submission will be screened with Turn-it-in. If the percentage is higher than 40% you will lose one letter grade. </w:t>
      </w:r>
      <w:r w:rsidR="00F13567" w:rsidRPr="00B03C39">
        <w:rPr>
          <w:rFonts w:ascii="Times" w:hAnsi="Times"/>
          <w:color w:val="000000" w:themeColor="text1"/>
        </w:rPr>
        <w:t>So be creative in your answers</w:t>
      </w:r>
      <w:r w:rsidR="00F13567">
        <w:rPr>
          <w:rFonts w:ascii="Times" w:hAnsi="Times"/>
          <w:color w:val="000000" w:themeColor="text1"/>
        </w:rPr>
        <w:t xml:space="preserve"> and use your own language.</w:t>
      </w:r>
    </w:p>
    <w:p w14:paraId="305F7F36" w14:textId="77777777" w:rsidR="00B11FBF" w:rsidRDefault="00B11FBF" w:rsidP="00B11FBF">
      <w:pPr>
        <w:rPr>
          <w:rFonts w:ascii="Times" w:hAnsi="Times"/>
          <w:color w:val="000000" w:themeColor="text1"/>
        </w:rPr>
      </w:pPr>
    </w:p>
    <w:p w14:paraId="5AA01834" w14:textId="0FF0A5C0" w:rsidR="00B11FBF" w:rsidRPr="00B03C39" w:rsidRDefault="00B11FBF" w:rsidP="00B03C39">
      <w:pPr>
        <w:pStyle w:val="ListParagraph"/>
        <w:numPr>
          <w:ilvl w:val="1"/>
          <w:numId w:val="1"/>
        </w:numPr>
        <w:rPr>
          <w:rFonts w:ascii="Times" w:hAnsi="Times"/>
          <w:b/>
          <w:color w:val="000000" w:themeColor="text1"/>
        </w:rPr>
      </w:pPr>
      <w:r w:rsidRPr="00B03C39">
        <w:rPr>
          <w:rFonts w:ascii="Times" w:hAnsi="Times"/>
          <w:b/>
          <w:color w:val="000000" w:themeColor="text1"/>
        </w:rPr>
        <w:t>Final</w:t>
      </w:r>
    </w:p>
    <w:p w14:paraId="1313E2A5" w14:textId="364566DE" w:rsidR="00B11FBF" w:rsidRPr="00B03C39" w:rsidRDefault="00B11FBF" w:rsidP="00B03C39">
      <w:pPr>
        <w:pStyle w:val="ListParagraph"/>
        <w:numPr>
          <w:ilvl w:val="2"/>
          <w:numId w:val="1"/>
        </w:numPr>
        <w:rPr>
          <w:rFonts w:ascii="Times" w:hAnsi="Times"/>
          <w:color w:val="000000" w:themeColor="text1"/>
        </w:rPr>
      </w:pPr>
      <w:r w:rsidRPr="00B03C39">
        <w:rPr>
          <w:rFonts w:ascii="Times" w:hAnsi="Times"/>
          <w:b/>
          <w:color w:val="000000" w:themeColor="text1"/>
        </w:rPr>
        <w:t xml:space="preserve">Case Study – </w:t>
      </w:r>
      <w:r w:rsidR="00A322F9">
        <w:rPr>
          <w:rFonts w:ascii="Times" w:hAnsi="Times"/>
          <w:color w:val="000000" w:themeColor="text1"/>
        </w:rPr>
        <w:t>S</w:t>
      </w:r>
      <w:r w:rsidRPr="00B03C39">
        <w:rPr>
          <w:rFonts w:ascii="Times" w:hAnsi="Times"/>
          <w:color w:val="000000" w:themeColor="text1"/>
        </w:rPr>
        <w:t xml:space="preserve">tudents </w:t>
      </w:r>
      <w:r w:rsidR="00A322F9">
        <w:rPr>
          <w:rFonts w:ascii="Times" w:hAnsi="Times"/>
          <w:color w:val="000000" w:themeColor="text1"/>
        </w:rPr>
        <w:t>may</w:t>
      </w:r>
      <w:r w:rsidRPr="00B03C39">
        <w:rPr>
          <w:rFonts w:ascii="Times" w:hAnsi="Times"/>
          <w:color w:val="000000" w:themeColor="text1"/>
        </w:rPr>
        <w:t xml:space="preserve"> choose from a variety of case studies that will appear on blackboard</w:t>
      </w:r>
      <w:r w:rsidR="00341E84">
        <w:rPr>
          <w:rFonts w:ascii="Times" w:hAnsi="Times"/>
          <w:color w:val="000000" w:themeColor="text1"/>
        </w:rPr>
        <w:t>.</w:t>
      </w:r>
      <w:r w:rsidRPr="00B03C39">
        <w:rPr>
          <w:rFonts w:ascii="Times" w:hAnsi="Times"/>
          <w:color w:val="000000" w:themeColor="text1"/>
        </w:rPr>
        <w:t xml:space="preserve"> Students must follow the directions on the posting. Students will read the case study and diagnose the client with three possible diagnoses. Students must include a rationale for why each diagnosis is included and follow the length formats in the instructions.</w:t>
      </w:r>
    </w:p>
    <w:p w14:paraId="4E4DE638" w14:textId="30673854" w:rsidR="00B32D59" w:rsidRDefault="00B11FBF" w:rsidP="00B03C39">
      <w:pPr>
        <w:pStyle w:val="ListParagraph"/>
        <w:numPr>
          <w:ilvl w:val="2"/>
          <w:numId w:val="1"/>
        </w:numPr>
        <w:rPr>
          <w:rFonts w:ascii="Times" w:hAnsi="Times"/>
          <w:color w:val="000000" w:themeColor="text1"/>
        </w:rPr>
      </w:pPr>
      <w:r w:rsidRPr="00F13567">
        <w:rPr>
          <w:rFonts w:ascii="Times" w:hAnsi="Times"/>
          <w:b/>
          <w:color w:val="000000" w:themeColor="text1"/>
        </w:rPr>
        <w:t>Treatment Plan -</w:t>
      </w:r>
      <w:r w:rsidRPr="00B03C39">
        <w:rPr>
          <w:rFonts w:ascii="Times" w:hAnsi="Times"/>
          <w:color w:val="000000" w:themeColor="text1"/>
        </w:rPr>
        <w:t xml:space="preserve"> Students are to create a treatment plan for </w:t>
      </w:r>
      <w:r w:rsidR="00A322F9">
        <w:rPr>
          <w:rFonts w:ascii="Times" w:hAnsi="Times"/>
          <w:color w:val="000000" w:themeColor="text1"/>
        </w:rPr>
        <w:t>the top diagnosi</w:t>
      </w:r>
      <w:r w:rsidRPr="00B03C39">
        <w:rPr>
          <w:rFonts w:ascii="Times" w:hAnsi="Times"/>
          <w:color w:val="000000" w:themeColor="text1"/>
        </w:rPr>
        <w:t>s using the Adult Treatment Planner or a</w:t>
      </w:r>
      <w:r w:rsidR="00F13567">
        <w:rPr>
          <w:rFonts w:ascii="Times" w:hAnsi="Times"/>
          <w:color w:val="000000" w:themeColor="text1"/>
        </w:rPr>
        <w:t>n</w:t>
      </w:r>
      <w:r w:rsidRPr="00B03C39">
        <w:rPr>
          <w:rFonts w:ascii="Times" w:hAnsi="Times"/>
          <w:color w:val="000000" w:themeColor="text1"/>
        </w:rPr>
        <w:t>y other resources they would like. Do not copy and paste from the internet, each submission will be screened with Turn-it-in. If the percentage is higher than 40% you will lose one letter grade. So be creative in your answers</w:t>
      </w:r>
      <w:r w:rsidR="00F13567">
        <w:rPr>
          <w:rFonts w:ascii="Times" w:hAnsi="Times"/>
          <w:color w:val="000000" w:themeColor="text1"/>
        </w:rPr>
        <w:t xml:space="preserve"> and use your own language.</w:t>
      </w:r>
    </w:p>
    <w:p w14:paraId="02E8BD1F" w14:textId="77777777" w:rsidR="00890DB1" w:rsidRDefault="00890DB1" w:rsidP="00890DB1">
      <w:pPr>
        <w:pStyle w:val="ListParagraph"/>
        <w:ind w:left="2340"/>
        <w:rPr>
          <w:rFonts w:ascii="Times" w:hAnsi="Times"/>
          <w:color w:val="000000" w:themeColor="text1"/>
        </w:rPr>
      </w:pPr>
    </w:p>
    <w:p w14:paraId="5B0A619A" w14:textId="77777777" w:rsidR="00480F4E" w:rsidRDefault="00480F4E" w:rsidP="00480F4E">
      <w:pPr>
        <w:rPr>
          <w:rFonts w:ascii="Times" w:hAnsi="Times"/>
          <w:color w:val="000000" w:themeColor="text1"/>
        </w:rPr>
      </w:pPr>
    </w:p>
    <w:tbl>
      <w:tblPr>
        <w:tblStyle w:val="TableGrid"/>
        <w:tblW w:w="8725" w:type="dxa"/>
        <w:tblInd w:w="314" w:type="dxa"/>
        <w:tblLayout w:type="fixed"/>
        <w:tblLook w:val="04A0" w:firstRow="1" w:lastRow="0" w:firstColumn="1" w:lastColumn="0" w:noHBand="0" w:noVBand="1"/>
      </w:tblPr>
      <w:tblGrid>
        <w:gridCol w:w="1670"/>
        <w:gridCol w:w="845"/>
        <w:gridCol w:w="1260"/>
        <w:gridCol w:w="3240"/>
        <w:gridCol w:w="1710"/>
      </w:tblGrid>
      <w:tr w:rsidR="00890DB1" w:rsidRPr="008F66A5" w14:paraId="079D246A" w14:textId="77777777" w:rsidTr="00890DB1">
        <w:trPr>
          <w:trHeight w:val="320"/>
        </w:trPr>
        <w:tc>
          <w:tcPr>
            <w:tcW w:w="1670" w:type="dxa"/>
            <w:hideMark/>
          </w:tcPr>
          <w:p w14:paraId="5D0D76D3"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Date</w:t>
            </w:r>
          </w:p>
        </w:tc>
        <w:tc>
          <w:tcPr>
            <w:tcW w:w="845" w:type="dxa"/>
            <w:hideMark/>
          </w:tcPr>
          <w:p w14:paraId="689464E0"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Week</w:t>
            </w:r>
          </w:p>
        </w:tc>
        <w:tc>
          <w:tcPr>
            <w:tcW w:w="1260" w:type="dxa"/>
            <w:hideMark/>
          </w:tcPr>
          <w:p w14:paraId="1FEED89E"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Reading</w:t>
            </w:r>
          </w:p>
        </w:tc>
        <w:tc>
          <w:tcPr>
            <w:tcW w:w="3240" w:type="dxa"/>
            <w:hideMark/>
          </w:tcPr>
          <w:p w14:paraId="28F8E6D0"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Activities</w:t>
            </w:r>
          </w:p>
        </w:tc>
        <w:tc>
          <w:tcPr>
            <w:tcW w:w="1710" w:type="dxa"/>
            <w:hideMark/>
          </w:tcPr>
          <w:p w14:paraId="6FBB82FD"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Due</w:t>
            </w:r>
          </w:p>
        </w:tc>
      </w:tr>
      <w:tr w:rsidR="00890DB1" w:rsidRPr="008F66A5" w14:paraId="2B4D62AE" w14:textId="77777777" w:rsidTr="00890DB1">
        <w:trPr>
          <w:trHeight w:val="320"/>
        </w:trPr>
        <w:tc>
          <w:tcPr>
            <w:tcW w:w="1670" w:type="dxa"/>
            <w:hideMark/>
          </w:tcPr>
          <w:p w14:paraId="328ABDC4"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8-2</w:t>
            </w:r>
            <w:r>
              <w:rPr>
                <w:rFonts w:ascii="Times" w:hAnsi="Times" w:cs="Calibri"/>
                <w:color w:val="000000"/>
              </w:rPr>
              <w:t>4</w:t>
            </w:r>
            <w:r w:rsidRPr="008F66A5">
              <w:rPr>
                <w:rFonts w:ascii="Times" w:hAnsi="Times" w:cs="Calibri"/>
                <w:color w:val="000000"/>
              </w:rPr>
              <w:t xml:space="preserve"> to </w:t>
            </w:r>
            <w:r>
              <w:rPr>
                <w:rFonts w:ascii="Times" w:hAnsi="Times" w:cs="Calibri"/>
                <w:color w:val="000000"/>
              </w:rPr>
              <w:t>8-30</w:t>
            </w:r>
          </w:p>
        </w:tc>
        <w:tc>
          <w:tcPr>
            <w:tcW w:w="845" w:type="dxa"/>
            <w:hideMark/>
          </w:tcPr>
          <w:p w14:paraId="0F9ED814"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w:t>
            </w:r>
          </w:p>
        </w:tc>
        <w:tc>
          <w:tcPr>
            <w:tcW w:w="1260" w:type="dxa"/>
            <w:hideMark/>
          </w:tcPr>
          <w:p w14:paraId="5BD442DE" w14:textId="77777777" w:rsidR="00890DB1" w:rsidRPr="008F66A5" w:rsidRDefault="00890DB1" w:rsidP="0075432D">
            <w:pPr>
              <w:contextualSpacing/>
              <w:rPr>
                <w:rFonts w:ascii="Times" w:hAnsi="Times" w:cs="Calibri"/>
                <w:color w:val="000000"/>
              </w:rPr>
            </w:pPr>
          </w:p>
        </w:tc>
        <w:tc>
          <w:tcPr>
            <w:tcW w:w="3240" w:type="dxa"/>
            <w:noWrap/>
            <w:hideMark/>
          </w:tcPr>
          <w:p w14:paraId="7916230D"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Preparation for Semester</w:t>
            </w:r>
          </w:p>
        </w:tc>
        <w:tc>
          <w:tcPr>
            <w:tcW w:w="1710" w:type="dxa"/>
            <w:noWrap/>
            <w:hideMark/>
          </w:tcPr>
          <w:p w14:paraId="614B92D8"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Introduction</w:t>
            </w:r>
            <w:r>
              <w:rPr>
                <w:rFonts w:ascii="Times" w:hAnsi="Times" w:cs="Calibri"/>
                <w:color w:val="000000"/>
              </w:rPr>
              <w:t xml:space="preserve"> DP</w:t>
            </w:r>
          </w:p>
        </w:tc>
      </w:tr>
      <w:tr w:rsidR="00890DB1" w:rsidRPr="00921442" w14:paraId="4650D48E" w14:textId="77777777" w:rsidTr="00890DB1">
        <w:trPr>
          <w:trHeight w:val="320"/>
        </w:trPr>
        <w:tc>
          <w:tcPr>
            <w:tcW w:w="1670" w:type="dxa"/>
          </w:tcPr>
          <w:p w14:paraId="52CF6A80" w14:textId="77777777" w:rsidR="00890DB1" w:rsidRPr="008F66A5" w:rsidRDefault="00890DB1" w:rsidP="0075432D">
            <w:pPr>
              <w:contextualSpacing/>
              <w:rPr>
                <w:rFonts w:ascii="Times" w:hAnsi="Times" w:cs="Calibri"/>
                <w:color w:val="000000"/>
              </w:rPr>
            </w:pPr>
            <w:r>
              <w:rPr>
                <w:rFonts w:ascii="Times" w:hAnsi="Times" w:cs="Calibri"/>
                <w:color w:val="000000"/>
              </w:rPr>
              <w:t xml:space="preserve">8-31 </w:t>
            </w:r>
            <w:r w:rsidRPr="008F66A5">
              <w:rPr>
                <w:rFonts w:ascii="Times" w:hAnsi="Times" w:cs="Calibri"/>
                <w:color w:val="000000"/>
              </w:rPr>
              <w:t>to 9-</w:t>
            </w:r>
            <w:r>
              <w:rPr>
                <w:rFonts w:ascii="Times" w:hAnsi="Times" w:cs="Calibri"/>
                <w:color w:val="000000"/>
              </w:rPr>
              <w:t>6</w:t>
            </w:r>
          </w:p>
        </w:tc>
        <w:tc>
          <w:tcPr>
            <w:tcW w:w="845" w:type="dxa"/>
            <w:hideMark/>
          </w:tcPr>
          <w:p w14:paraId="7A35A0AA"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2</w:t>
            </w:r>
          </w:p>
        </w:tc>
        <w:tc>
          <w:tcPr>
            <w:tcW w:w="1260" w:type="dxa"/>
            <w:hideMark/>
          </w:tcPr>
          <w:p w14:paraId="766196BC"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1</w:t>
            </w:r>
          </w:p>
        </w:tc>
        <w:tc>
          <w:tcPr>
            <w:tcW w:w="3240" w:type="dxa"/>
            <w:noWrap/>
            <w:hideMark/>
          </w:tcPr>
          <w:p w14:paraId="18E0A99A" w14:textId="5DC1D4B8" w:rsidR="00890DB1" w:rsidRPr="008F66A5" w:rsidRDefault="00783E10" w:rsidP="0075432D">
            <w:pPr>
              <w:contextualSpacing/>
              <w:rPr>
                <w:rFonts w:ascii="Times" w:hAnsi="Times" w:cs="Calibri"/>
                <w:color w:val="000000"/>
              </w:rPr>
            </w:pPr>
            <w:r>
              <w:rPr>
                <w:rFonts w:ascii="Times" w:hAnsi="Times" w:cs="Calibri"/>
                <w:color w:val="000000"/>
              </w:rPr>
              <w:t>Intake and Interviewing</w:t>
            </w:r>
          </w:p>
        </w:tc>
        <w:tc>
          <w:tcPr>
            <w:tcW w:w="1710" w:type="dxa"/>
            <w:noWrap/>
            <w:hideMark/>
          </w:tcPr>
          <w:p w14:paraId="7DD743CC" w14:textId="77777777" w:rsidR="00890DB1" w:rsidRPr="00921442" w:rsidRDefault="00890DB1" w:rsidP="0075432D">
            <w:pPr>
              <w:contextualSpacing/>
              <w:rPr>
                <w:rFonts w:ascii="Times" w:hAnsi="Times" w:cs="Calibri"/>
                <w:color w:val="000000"/>
              </w:rPr>
            </w:pPr>
          </w:p>
        </w:tc>
      </w:tr>
      <w:tr w:rsidR="00890DB1" w:rsidRPr="008F66A5" w14:paraId="21336C17" w14:textId="77777777" w:rsidTr="00890DB1">
        <w:trPr>
          <w:trHeight w:val="320"/>
        </w:trPr>
        <w:tc>
          <w:tcPr>
            <w:tcW w:w="1670" w:type="dxa"/>
          </w:tcPr>
          <w:p w14:paraId="25F737B6" w14:textId="77777777" w:rsidR="00890DB1" w:rsidRPr="008F66A5" w:rsidRDefault="00890DB1" w:rsidP="0075432D">
            <w:pPr>
              <w:contextualSpacing/>
              <w:rPr>
                <w:rFonts w:ascii="Times" w:hAnsi="Times" w:cs="Calibri"/>
                <w:color w:val="000000"/>
              </w:rPr>
            </w:pPr>
            <w:r>
              <w:rPr>
                <w:rFonts w:ascii="Times" w:hAnsi="Times" w:cs="Calibri"/>
                <w:color w:val="000000"/>
              </w:rPr>
              <w:t>9-7</w:t>
            </w:r>
            <w:r w:rsidRPr="008F66A5">
              <w:rPr>
                <w:rFonts w:ascii="Times" w:hAnsi="Times" w:cs="Calibri"/>
                <w:color w:val="000000"/>
              </w:rPr>
              <w:t xml:space="preserve"> to 9-1</w:t>
            </w:r>
            <w:r>
              <w:rPr>
                <w:rFonts w:ascii="Times" w:hAnsi="Times" w:cs="Calibri"/>
                <w:color w:val="000000"/>
              </w:rPr>
              <w:t>3</w:t>
            </w:r>
          </w:p>
        </w:tc>
        <w:tc>
          <w:tcPr>
            <w:tcW w:w="845" w:type="dxa"/>
            <w:hideMark/>
          </w:tcPr>
          <w:p w14:paraId="1820F8B7"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3</w:t>
            </w:r>
          </w:p>
        </w:tc>
        <w:tc>
          <w:tcPr>
            <w:tcW w:w="1260" w:type="dxa"/>
            <w:hideMark/>
          </w:tcPr>
          <w:p w14:paraId="43F255C7"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2</w:t>
            </w:r>
          </w:p>
        </w:tc>
        <w:tc>
          <w:tcPr>
            <w:tcW w:w="3240" w:type="dxa"/>
            <w:noWrap/>
            <w:hideMark/>
          </w:tcPr>
          <w:p w14:paraId="42D19034" w14:textId="710EDBB1" w:rsidR="00890DB1" w:rsidRPr="008F66A5" w:rsidRDefault="00783E10" w:rsidP="0075432D">
            <w:pPr>
              <w:contextualSpacing/>
              <w:rPr>
                <w:rFonts w:ascii="Times" w:hAnsi="Times" w:cs="Calibri"/>
                <w:color w:val="000000"/>
              </w:rPr>
            </w:pPr>
            <w:r>
              <w:rPr>
                <w:rFonts w:ascii="Times" w:hAnsi="Times" w:cs="Calibri"/>
                <w:color w:val="000000"/>
              </w:rPr>
              <w:t>Essentials of Diagnosis</w:t>
            </w:r>
          </w:p>
        </w:tc>
        <w:tc>
          <w:tcPr>
            <w:tcW w:w="1710" w:type="dxa"/>
            <w:noWrap/>
            <w:hideMark/>
          </w:tcPr>
          <w:p w14:paraId="7C95FDB8" w14:textId="77777777" w:rsidR="00890DB1" w:rsidRPr="008F66A5" w:rsidRDefault="00890DB1" w:rsidP="0075432D">
            <w:pPr>
              <w:contextualSpacing/>
              <w:rPr>
                <w:rFonts w:ascii="Times" w:hAnsi="Times" w:cs="Calibri"/>
                <w:color w:val="000000"/>
              </w:rPr>
            </w:pPr>
            <w:r>
              <w:rPr>
                <w:rFonts w:ascii="Times" w:hAnsi="Times" w:cs="Calibri"/>
                <w:color w:val="000000"/>
              </w:rPr>
              <w:t>DP 2</w:t>
            </w:r>
          </w:p>
        </w:tc>
      </w:tr>
      <w:tr w:rsidR="00890DB1" w:rsidRPr="008F66A5" w14:paraId="57AEF438" w14:textId="77777777" w:rsidTr="00890DB1">
        <w:trPr>
          <w:trHeight w:val="320"/>
        </w:trPr>
        <w:tc>
          <w:tcPr>
            <w:tcW w:w="1670" w:type="dxa"/>
          </w:tcPr>
          <w:p w14:paraId="4CC665BA" w14:textId="77777777" w:rsidR="00890DB1" w:rsidRPr="008F66A5" w:rsidRDefault="00890DB1" w:rsidP="0075432D">
            <w:pPr>
              <w:contextualSpacing/>
              <w:rPr>
                <w:rFonts w:ascii="Times" w:hAnsi="Times" w:cs="Calibri"/>
                <w:color w:val="000000"/>
              </w:rPr>
            </w:pPr>
            <w:r>
              <w:rPr>
                <w:rFonts w:ascii="Times" w:hAnsi="Times" w:cs="Calibri"/>
                <w:color w:val="000000"/>
              </w:rPr>
              <w:t>9-14</w:t>
            </w:r>
            <w:r w:rsidRPr="008F66A5">
              <w:rPr>
                <w:rFonts w:ascii="Times" w:hAnsi="Times" w:cs="Calibri"/>
                <w:color w:val="000000"/>
              </w:rPr>
              <w:t xml:space="preserve"> to 9-2</w:t>
            </w:r>
            <w:r>
              <w:rPr>
                <w:rFonts w:ascii="Times" w:hAnsi="Times" w:cs="Calibri"/>
                <w:color w:val="000000"/>
              </w:rPr>
              <w:t>0</w:t>
            </w:r>
          </w:p>
        </w:tc>
        <w:tc>
          <w:tcPr>
            <w:tcW w:w="845" w:type="dxa"/>
            <w:hideMark/>
          </w:tcPr>
          <w:p w14:paraId="72397353"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4</w:t>
            </w:r>
          </w:p>
        </w:tc>
        <w:tc>
          <w:tcPr>
            <w:tcW w:w="1260" w:type="dxa"/>
            <w:hideMark/>
          </w:tcPr>
          <w:p w14:paraId="210A206E"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3</w:t>
            </w:r>
          </w:p>
        </w:tc>
        <w:tc>
          <w:tcPr>
            <w:tcW w:w="3240" w:type="dxa"/>
            <w:noWrap/>
            <w:hideMark/>
          </w:tcPr>
          <w:p w14:paraId="1C8AD762" w14:textId="2785E07A" w:rsidR="00890DB1" w:rsidRPr="008F66A5" w:rsidRDefault="00783E10" w:rsidP="0075432D">
            <w:pPr>
              <w:contextualSpacing/>
              <w:rPr>
                <w:rFonts w:ascii="Times" w:hAnsi="Times" w:cs="Calibri"/>
                <w:color w:val="000000"/>
              </w:rPr>
            </w:pPr>
            <w:r>
              <w:rPr>
                <w:rFonts w:ascii="Times" w:hAnsi="Times" w:cs="Calibri"/>
                <w:color w:val="000000"/>
              </w:rPr>
              <w:t>Fundamentals of Treatment</w:t>
            </w:r>
          </w:p>
        </w:tc>
        <w:tc>
          <w:tcPr>
            <w:tcW w:w="1710" w:type="dxa"/>
            <w:noWrap/>
            <w:hideMark/>
          </w:tcPr>
          <w:p w14:paraId="15757FA7" w14:textId="4B774BBD" w:rsidR="00890DB1" w:rsidRPr="008F66A5" w:rsidRDefault="00890DB1" w:rsidP="0075432D">
            <w:pPr>
              <w:contextualSpacing/>
              <w:rPr>
                <w:rFonts w:ascii="Times" w:hAnsi="Times" w:cs="Calibri"/>
                <w:color w:val="000000"/>
              </w:rPr>
            </w:pPr>
            <w:r w:rsidRPr="008F66A5">
              <w:rPr>
                <w:rFonts w:ascii="Times" w:hAnsi="Times" w:cs="Calibri"/>
                <w:color w:val="000000"/>
              </w:rPr>
              <w:t>Quiz</w:t>
            </w:r>
            <w:r>
              <w:rPr>
                <w:rFonts w:ascii="Times" w:hAnsi="Times" w:cs="Calibri"/>
                <w:color w:val="000000"/>
              </w:rPr>
              <w:t xml:space="preserve"> – </w:t>
            </w:r>
            <w:r w:rsidR="005F0821">
              <w:rPr>
                <w:rFonts w:ascii="Times" w:hAnsi="Times" w:cs="Calibri"/>
                <w:color w:val="000000"/>
              </w:rPr>
              <w:t xml:space="preserve">due </w:t>
            </w:r>
            <w:r>
              <w:rPr>
                <w:rFonts w:ascii="Times" w:hAnsi="Times" w:cs="Calibri"/>
                <w:color w:val="000000"/>
              </w:rPr>
              <w:t>9/2</w:t>
            </w:r>
            <w:r w:rsidR="005F0821">
              <w:rPr>
                <w:rFonts w:ascii="Times" w:hAnsi="Times" w:cs="Calibri"/>
                <w:color w:val="000000"/>
              </w:rPr>
              <w:t>7 at 11:59pm</w:t>
            </w:r>
          </w:p>
        </w:tc>
      </w:tr>
      <w:tr w:rsidR="00890DB1" w:rsidRPr="008F66A5" w14:paraId="481130A2" w14:textId="77777777" w:rsidTr="00890DB1">
        <w:trPr>
          <w:trHeight w:val="320"/>
        </w:trPr>
        <w:tc>
          <w:tcPr>
            <w:tcW w:w="1670" w:type="dxa"/>
          </w:tcPr>
          <w:p w14:paraId="6DDBFE47" w14:textId="77777777" w:rsidR="00890DB1" w:rsidRPr="008F66A5" w:rsidRDefault="00890DB1" w:rsidP="0075432D">
            <w:pPr>
              <w:contextualSpacing/>
              <w:rPr>
                <w:rFonts w:ascii="Times" w:hAnsi="Times" w:cs="Calibri"/>
                <w:color w:val="000000"/>
              </w:rPr>
            </w:pPr>
            <w:r>
              <w:rPr>
                <w:rFonts w:ascii="Times" w:hAnsi="Times" w:cs="Calibri"/>
                <w:color w:val="000000"/>
              </w:rPr>
              <w:t>9-21</w:t>
            </w:r>
            <w:r w:rsidRPr="008F66A5">
              <w:rPr>
                <w:rFonts w:ascii="Times" w:hAnsi="Times" w:cs="Calibri"/>
                <w:color w:val="000000"/>
              </w:rPr>
              <w:t xml:space="preserve"> to 9-</w:t>
            </w:r>
            <w:r>
              <w:rPr>
                <w:rFonts w:ascii="Times" w:hAnsi="Times" w:cs="Calibri"/>
                <w:color w:val="000000"/>
              </w:rPr>
              <w:t>27</w:t>
            </w:r>
          </w:p>
        </w:tc>
        <w:tc>
          <w:tcPr>
            <w:tcW w:w="845" w:type="dxa"/>
            <w:hideMark/>
          </w:tcPr>
          <w:p w14:paraId="2BB6E640"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5</w:t>
            </w:r>
          </w:p>
        </w:tc>
        <w:tc>
          <w:tcPr>
            <w:tcW w:w="1260" w:type="dxa"/>
            <w:hideMark/>
          </w:tcPr>
          <w:p w14:paraId="22ABF3DA"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4</w:t>
            </w:r>
          </w:p>
        </w:tc>
        <w:tc>
          <w:tcPr>
            <w:tcW w:w="3240" w:type="dxa"/>
            <w:noWrap/>
            <w:hideMark/>
          </w:tcPr>
          <w:p w14:paraId="39B6BA6D" w14:textId="7A1265DF" w:rsidR="00890DB1" w:rsidRPr="008F66A5" w:rsidRDefault="00783E10" w:rsidP="0075432D">
            <w:pPr>
              <w:contextualSpacing/>
              <w:rPr>
                <w:rFonts w:ascii="Times" w:hAnsi="Times" w:cs="Calibri"/>
                <w:color w:val="000000"/>
              </w:rPr>
            </w:pPr>
            <w:r>
              <w:rPr>
                <w:rFonts w:ascii="Times" w:hAnsi="Times" w:cs="Calibri"/>
                <w:color w:val="000000"/>
              </w:rPr>
              <w:t>Neurodevelopmental Disorders: ASD</w:t>
            </w:r>
          </w:p>
        </w:tc>
        <w:tc>
          <w:tcPr>
            <w:tcW w:w="1710" w:type="dxa"/>
            <w:noWrap/>
            <w:hideMark/>
          </w:tcPr>
          <w:p w14:paraId="321AC556" w14:textId="77777777" w:rsidR="00890DB1" w:rsidRPr="008F66A5" w:rsidRDefault="00890DB1" w:rsidP="0075432D">
            <w:pPr>
              <w:contextualSpacing/>
              <w:rPr>
                <w:rFonts w:ascii="Times" w:hAnsi="Times" w:cs="Calibri"/>
                <w:color w:val="000000"/>
              </w:rPr>
            </w:pPr>
          </w:p>
        </w:tc>
      </w:tr>
      <w:tr w:rsidR="00890DB1" w:rsidRPr="008F66A5" w14:paraId="1F02BB99" w14:textId="77777777" w:rsidTr="00890DB1">
        <w:trPr>
          <w:trHeight w:val="320"/>
        </w:trPr>
        <w:tc>
          <w:tcPr>
            <w:tcW w:w="1670" w:type="dxa"/>
          </w:tcPr>
          <w:p w14:paraId="5683A020" w14:textId="77777777" w:rsidR="00890DB1" w:rsidRPr="008F66A5" w:rsidRDefault="00890DB1" w:rsidP="0075432D">
            <w:pPr>
              <w:contextualSpacing/>
              <w:rPr>
                <w:rFonts w:ascii="Times" w:hAnsi="Times" w:cs="Calibri"/>
                <w:color w:val="000000"/>
              </w:rPr>
            </w:pPr>
            <w:r>
              <w:rPr>
                <w:rFonts w:ascii="Times" w:hAnsi="Times" w:cs="Calibri"/>
                <w:color w:val="000000"/>
              </w:rPr>
              <w:t>9-28</w:t>
            </w:r>
            <w:r w:rsidRPr="008F66A5">
              <w:rPr>
                <w:rFonts w:ascii="Times" w:hAnsi="Times" w:cs="Calibri"/>
                <w:color w:val="000000"/>
              </w:rPr>
              <w:t xml:space="preserve"> to 10-</w:t>
            </w:r>
            <w:r>
              <w:rPr>
                <w:rFonts w:ascii="Times" w:hAnsi="Times" w:cs="Calibri"/>
                <w:color w:val="000000"/>
              </w:rPr>
              <w:t>4</w:t>
            </w:r>
          </w:p>
        </w:tc>
        <w:tc>
          <w:tcPr>
            <w:tcW w:w="845" w:type="dxa"/>
            <w:hideMark/>
          </w:tcPr>
          <w:p w14:paraId="12A2CD56"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6</w:t>
            </w:r>
          </w:p>
        </w:tc>
        <w:tc>
          <w:tcPr>
            <w:tcW w:w="1260" w:type="dxa"/>
            <w:hideMark/>
          </w:tcPr>
          <w:p w14:paraId="0AAC0A54"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5</w:t>
            </w:r>
          </w:p>
        </w:tc>
        <w:tc>
          <w:tcPr>
            <w:tcW w:w="3240" w:type="dxa"/>
            <w:noWrap/>
            <w:hideMark/>
          </w:tcPr>
          <w:p w14:paraId="0514E0D5" w14:textId="459E3547" w:rsidR="00890DB1" w:rsidRPr="008F66A5" w:rsidRDefault="00783E10" w:rsidP="0075432D">
            <w:pPr>
              <w:contextualSpacing/>
              <w:rPr>
                <w:rFonts w:ascii="Times" w:hAnsi="Times" w:cs="Calibri"/>
                <w:color w:val="000000"/>
              </w:rPr>
            </w:pPr>
            <w:r>
              <w:rPr>
                <w:rFonts w:ascii="Times" w:hAnsi="Times" w:cs="Calibri"/>
                <w:color w:val="000000"/>
              </w:rPr>
              <w:t>Neurodevelopmental Disorders: ADD/ADHD</w:t>
            </w:r>
          </w:p>
        </w:tc>
        <w:tc>
          <w:tcPr>
            <w:tcW w:w="1710" w:type="dxa"/>
            <w:noWrap/>
            <w:hideMark/>
          </w:tcPr>
          <w:p w14:paraId="0D01F438" w14:textId="77777777" w:rsidR="00890DB1" w:rsidRPr="008F66A5" w:rsidRDefault="00890DB1" w:rsidP="0075432D">
            <w:pPr>
              <w:contextualSpacing/>
              <w:rPr>
                <w:rFonts w:ascii="Times" w:hAnsi="Times" w:cs="Calibri"/>
                <w:color w:val="000000"/>
              </w:rPr>
            </w:pPr>
          </w:p>
        </w:tc>
      </w:tr>
      <w:tr w:rsidR="00890DB1" w:rsidRPr="008F66A5" w14:paraId="668DBF4A" w14:textId="77777777" w:rsidTr="00890DB1">
        <w:trPr>
          <w:trHeight w:val="320"/>
        </w:trPr>
        <w:tc>
          <w:tcPr>
            <w:tcW w:w="1670" w:type="dxa"/>
          </w:tcPr>
          <w:p w14:paraId="46E39959" w14:textId="77777777" w:rsidR="00890DB1" w:rsidRPr="008F66A5" w:rsidRDefault="00890DB1" w:rsidP="0075432D">
            <w:pPr>
              <w:contextualSpacing/>
              <w:rPr>
                <w:rFonts w:ascii="Times" w:hAnsi="Times" w:cs="Calibri"/>
                <w:color w:val="000000"/>
              </w:rPr>
            </w:pPr>
            <w:r>
              <w:rPr>
                <w:rFonts w:ascii="Times" w:hAnsi="Times" w:cs="Calibri"/>
                <w:color w:val="000000"/>
              </w:rPr>
              <w:t>10-5</w:t>
            </w:r>
            <w:r w:rsidRPr="008F66A5">
              <w:rPr>
                <w:rFonts w:ascii="Times" w:hAnsi="Times" w:cs="Calibri"/>
                <w:color w:val="000000"/>
              </w:rPr>
              <w:t xml:space="preserve"> to 10-1</w:t>
            </w:r>
            <w:r>
              <w:rPr>
                <w:rFonts w:ascii="Times" w:hAnsi="Times" w:cs="Calibri"/>
                <w:color w:val="000000"/>
              </w:rPr>
              <w:t>1</w:t>
            </w:r>
          </w:p>
        </w:tc>
        <w:tc>
          <w:tcPr>
            <w:tcW w:w="845" w:type="dxa"/>
            <w:hideMark/>
          </w:tcPr>
          <w:p w14:paraId="247ED116"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7</w:t>
            </w:r>
          </w:p>
        </w:tc>
        <w:tc>
          <w:tcPr>
            <w:tcW w:w="1260" w:type="dxa"/>
            <w:hideMark/>
          </w:tcPr>
          <w:p w14:paraId="30280618"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6</w:t>
            </w:r>
          </w:p>
        </w:tc>
        <w:tc>
          <w:tcPr>
            <w:tcW w:w="3240" w:type="dxa"/>
            <w:noWrap/>
            <w:hideMark/>
          </w:tcPr>
          <w:p w14:paraId="0A7E9D0A" w14:textId="2426A59E" w:rsidR="00890DB1" w:rsidRPr="008F66A5" w:rsidRDefault="00783E10" w:rsidP="0075432D">
            <w:pPr>
              <w:contextualSpacing/>
              <w:rPr>
                <w:rFonts w:ascii="Times" w:hAnsi="Times" w:cs="Calibri"/>
                <w:color w:val="000000"/>
              </w:rPr>
            </w:pPr>
            <w:r>
              <w:rPr>
                <w:rFonts w:ascii="Times" w:hAnsi="Times" w:cs="Calibri"/>
                <w:color w:val="000000"/>
              </w:rPr>
              <w:t>Psychotic disorders</w:t>
            </w:r>
          </w:p>
        </w:tc>
        <w:tc>
          <w:tcPr>
            <w:tcW w:w="1710" w:type="dxa"/>
            <w:noWrap/>
            <w:hideMark/>
          </w:tcPr>
          <w:p w14:paraId="365B45B3" w14:textId="77777777" w:rsidR="00890DB1" w:rsidRPr="008F66A5" w:rsidRDefault="00890DB1" w:rsidP="0075432D">
            <w:pPr>
              <w:contextualSpacing/>
              <w:rPr>
                <w:rFonts w:ascii="Times" w:hAnsi="Times" w:cs="Calibri"/>
                <w:color w:val="000000"/>
              </w:rPr>
            </w:pPr>
            <w:r>
              <w:rPr>
                <w:rFonts w:ascii="Times" w:hAnsi="Times" w:cs="Calibri"/>
                <w:color w:val="000000"/>
              </w:rPr>
              <w:t>DP 3</w:t>
            </w:r>
          </w:p>
        </w:tc>
      </w:tr>
      <w:tr w:rsidR="00890DB1" w:rsidRPr="008F66A5" w14:paraId="08CF35DD" w14:textId="77777777" w:rsidTr="00890DB1">
        <w:trPr>
          <w:trHeight w:val="320"/>
        </w:trPr>
        <w:tc>
          <w:tcPr>
            <w:tcW w:w="1670" w:type="dxa"/>
          </w:tcPr>
          <w:p w14:paraId="66F05CDC" w14:textId="77777777" w:rsidR="00890DB1" w:rsidRPr="008F66A5" w:rsidRDefault="00890DB1" w:rsidP="0075432D">
            <w:pPr>
              <w:contextualSpacing/>
              <w:rPr>
                <w:rFonts w:ascii="Times" w:hAnsi="Times" w:cs="Calibri"/>
                <w:color w:val="000000"/>
              </w:rPr>
            </w:pPr>
            <w:r>
              <w:rPr>
                <w:rFonts w:ascii="Times" w:hAnsi="Times" w:cs="Calibri"/>
                <w:color w:val="000000"/>
              </w:rPr>
              <w:t>10-12</w:t>
            </w:r>
            <w:r w:rsidRPr="008F66A5">
              <w:rPr>
                <w:rFonts w:ascii="Times" w:hAnsi="Times" w:cs="Calibri"/>
                <w:color w:val="000000"/>
              </w:rPr>
              <w:t xml:space="preserve"> to 10-</w:t>
            </w:r>
            <w:r>
              <w:rPr>
                <w:rFonts w:ascii="Times" w:hAnsi="Times" w:cs="Calibri"/>
                <w:color w:val="000000"/>
              </w:rPr>
              <w:t>18</w:t>
            </w:r>
          </w:p>
        </w:tc>
        <w:tc>
          <w:tcPr>
            <w:tcW w:w="845" w:type="dxa"/>
            <w:hideMark/>
          </w:tcPr>
          <w:p w14:paraId="2E27621A"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8</w:t>
            </w:r>
          </w:p>
        </w:tc>
        <w:tc>
          <w:tcPr>
            <w:tcW w:w="1260" w:type="dxa"/>
            <w:hideMark/>
          </w:tcPr>
          <w:p w14:paraId="37EB54CA"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7</w:t>
            </w:r>
          </w:p>
        </w:tc>
        <w:tc>
          <w:tcPr>
            <w:tcW w:w="3240" w:type="dxa"/>
            <w:noWrap/>
            <w:hideMark/>
          </w:tcPr>
          <w:p w14:paraId="5A209EF3" w14:textId="7BABFFFF" w:rsidR="00890DB1" w:rsidRPr="008F66A5" w:rsidRDefault="00783E10" w:rsidP="0075432D">
            <w:pPr>
              <w:contextualSpacing/>
              <w:rPr>
                <w:rFonts w:ascii="Times" w:hAnsi="Times" w:cs="Calibri"/>
                <w:color w:val="000000"/>
              </w:rPr>
            </w:pPr>
            <w:r>
              <w:rPr>
                <w:rFonts w:ascii="Times" w:hAnsi="Times" w:cs="Calibri"/>
                <w:color w:val="000000"/>
              </w:rPr>
              <w:t>Mood Disorders</w:t>
            </w:r>
          </w:p>
        </w:tc>
        <w:tc>
          <w:tcPr>
            <w:tcW w:w="1710" w:type="dxa"/>
            <w:noWrap/>
            <w:hideMark/>
          </w:tcPr>
          <w:p w14:paraId="307EBAC0" w14:textId="77777777" w:rsidR="00890DB1" w:rsidRPr="008F66A5" w:rsidRDefault="00890DB1" w:rsidP="0075432D">
            <w:pPr>
              <w:contextualSpacing/>
              <w:rPr>
                <w:rFonts w:ascii="Times" w:hAnsi="Times" w:cs="Calibri"/>
                <w:color w:val="000000"/>
              </w:rPr>
            </w:pPr>
          </w:p>
        </w:tc>
      </w:tr>
      <w:tr w:rsidR="00890DB1" w:rsidRPr="008F66A5" w14:paraId="5F6B58CB" w14:textId="77777777" w:rsidTr="00890DB1">
        <w:trPr>
          <w:trHeight w:val="287"/>
        </w:trPr>
        <w:tc>
          <w:tcPr>
            <w:tcW w:w="1670" w:type="dxa"/>
          </w:tcPr>
          <w:p w14:paraId="10521829" w14:textId="77777777" w:rsidR="00890DB1" w:rsidRPr="008F66A5" w:rsidRDefault="00890DB1" w:rsidP="0075432D">
            <w:pPr>
              <w:contextualSpacing/>
              <w:rPr>
                <w:rFonts w:ascii="Times" w:hAnsi="Times" w:cs="Calibri"/>
                <w:color w:val="000000"/>
              </w:rPr>
            </w:pPr>
            <w:r>
              <w:rPr>
                <w:rFonts w:ascii="Times" w:hAnsi="Times" w:cs="Calibri"/>
                <w:color w:val="000000"/>
              </w:rPr>
              <w:t>10-19</w:t>
            </w:r>
            <w:r w:rsidRPr="008F66A5">
              <w:rPr>
                <w:rFonts w:ascii="Times" w:hAnsi="Times" w:cs="Calibri"/>
                <w:color w:val="000000"/>
              </w:rPr>
              <w:t xml:space="preserve"> to 10-2</w:t>
            </w:r>
            <w:r>
              <w:rPr>
                <w:rFonts w:ascii="Times" w:hAnsi="Times" w:cs="Calibri"/>
                <w:color w:val="000000"/>
              </w:rPr>
              <w:t>5</w:t>
            </w:r>
          </w:p>
        </w:tc>
        <w:tc>
          <w:tcPr>
            <w:tcW w:w="845" w:type="dxa"/>
            <w:hideMark/>
          </w:tcPr>
          <w:p w14:paraId="38758B33"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9</w:t>
            </w:r>
          </w:p>
        </w:tc>
        <w:tc>
          <w:tcPr>
            <w:tcW w:w="1260" w:type="dxa"/>
            <w:hideMark/>
          </w:tcPr>
          <w:p w14:paraId="106A071C"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8</w:t>
            </w:r>
          </w:p>
        </w:tc>
        <w:tc>
          <w:tcPr>
            <w:tcW w:w="3240" w:type="dxa"/>
            <w:noWrap/>
            <w:hideMark/>
          </w:tcPr>
          <w:p w14:paraId="6D255E55" w14:textId="1DB65E8C" w:rsidR="00783E10" w:rsidRDefault="00783E10" w:rsidP="0075432D">
            <w:pPr>
              <w:contextualSpacing/>
              <w:rPr>
                <w:rFonts w:ascii="Times" w:hAnsi="Times" w:cs="Calibri"/>
                <w:color w:val="000000"/>
              </w:rPr>
            </w:pPr>
            <w:r>
              <w:rPr>
                <w:rFonts w:ascii="Times" w:hAnsi="Times" w:cs="Calibri"/>
                <w:color w:val="000000"/>
              </w:rPr>
              <w:t>Mood Disorders (</w:t>
            </w:r>
            <w:proofErr w:type="spellStart"/>
            <w:r>
              <w:rPr>
                <w:rFonts w:ascii="Times" w:hAnsi="Times" w:cs="Calibri"/>
                <w:color w:val="000000"/>
              </w:rPr>
              <w:t>con’t</w:t>
            </w:r>
            <w:proofErr w:type="spellEnd"/>
            <w:r>
              <w:rPr>
                <w:rFonts w:ascii="Times" w:hAnsi="Times" w:cs="Calibri"/>
                <w:color w:val="000000"/>
              </w:rPr>
              <w:t>)</w:t>
            </w:r>
          </w:p>
          <w:p w14:paraId="4E9F8002" w14:textId="1088DA24" w:rsidR="00890DB1" w:rsidRPr="008F66A5" w:rsidRDefault="00890DB1" w:rsidP="0075432D">
            <w:pPr>
              <w:contextualSpacing/>
              <w:rPr>
                <w:rFonts w:ascii="Times" w:hAnsi="Times" w:cs="Calibri"/>
                <w:color w:val="000000"/>
              </w:rPr>
            </w:pPr>
            <w:r>
              <w:rPr>
                <w:rFonts w:ascii="Times" w:hAnsi="Times" w:cs="Calibri"/>
                <w:color w:val="000000"/>
              </w:rPr>
              <w:t xml:space="preserve">MIDTERM </w:t>
            </w:r>
            <w:r w:rsidR="003E03E0">
              <w:rPr>
                <w:rFonts w:ascii="Times" w:hAnsi="Times" w:cs="Calibri"/>
                <w:color w:val="000000"/>
              </w:rPr>
              <w:t>DUE</w:t>
            </w:r>
          </w:p>
        </w:tc>
        <w:tc>
          <w:tcPr>
            <w:tcW w:w="1710" w:type="dxa"/>
            <w:noWrap/>
            <w:hideMark/>
          </w:tcPr>
          <w:p w14:paraId="57FEA777" w14:textId="01896312" w:rsidR="00890DB1" w:rsidRPr="008F66A5" w:rsidRDefault="005F0821" w:rsidP="0075432D">
            <w:pPr>
              <w:contextualSpacing/>
              <w:rPr>
                <w:rFonts w:ascii="Times" w:hAnsi="Times" w:cs="Calibri"/>
                <w:color w:val="000000"/>
              </w:rPr>
            </w:pPr>
            <w:r>
              <w:rPr>
                <w:rFonts w:ascii="Times" w:hAnsi="Times" w:cs="Calibri"/>
                <w:color w:val="000000"/>
              </w:rPr>
              <w:t>due 10/25 at 11:59pm</w:t>
            </w:r>
          </w:p>
        </w:tc>
      </w:tr>
      <w:tr w:rsidR="00890DB1" w:rsidRPr="008F66A5" w14:paraId="2D7C711F" w14:textId="77777777" w:rsidTr="00890DB1">
        <w:trPr>
          <w:trHeight w:val="260"/>
        </w:trPr>
        <w:tc>
          <w:tcPr>
            <w:tcW w:w="1670" w:type="dxa"/>
          </w:tcPr>
          <w:p w14:paraId="343A5869" w14:textId="77777777" w:rsidR="00890DB1" w:rsidRPr="008F66A5" w:rsidRDefault="00890DB1" w:rsidP="0075432D">
            <w:pPr>
              <w:contextualSpacing/>
              <w:rPr>
                <w:rFonts w:ascii="Times" w:hAnsi="Times" w:cs="Calibri"/>
                <w:color w:val="000000"/>
              </w:rPr>
            </w:pPr>
            <w:r>
              <w:rPr>
                <w:rFonts w:ascii="Times" w:hAnsi="Times" w:cs="Calibri"/>
                <w:color w:val="000000"/>
              </w:rPr>
              <w:t>10-26</w:t>
            </w:r>
            <w:r w:rsidRPr="008F66A5">
              <w:rPr>
                <w:rFonts w:ascii="Times" w:hAnsi="Times" w:cs="Calibri"/>
                <w:color w:val="000000"/>
              </w:rPr>
              <w:t xml:space="preserve"> to 11</w:t>
            </w:r>
            <w:r>
              <w:rPr>
                <w:rFonts w:ascii="Times" w:hAnsi="Times" w:cs="Calibri"/>
                <w:color w:val="000000"/>
              </w:rPr>
              <w:t>-1</w:t>
            </w:r>
          </w:p>
        </w:tc>
        <w:tc>
          <w:tcPr>
            <w:tcW w:w="845" w:type="dxa"/>
            <w:hideMark/>
          </w:tcPr>
          <w:p w14:paraId="3D5E86DE"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10</w:t>
            </w:r>
          </w:p>
        </w:tc>
        <w:tc>
          <w:tcPr>
            <w:tcW w:w="1260" w:type="dxa"/>
            <w:tcBorders>
              <w:bottom w:val="single" w:sz="4" w:space="0" w:color="auto"/>
            </w:tcBorders>
            <w:hideMark/>
          </w:tcPr>
          <w:p w14:paraId="6E68BA81"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9</w:t>
            </w:r>
          </w:p>
        </w:tc>
        <w:tc>
          <w:tcPr>
            <w:tcW w:w="3240" w:type="dxa"/>
            <w:tcBorders>
              <w:bottom w:val="single" w:sz="4" w:space="0" w:color="auto"/>
            </w:tcBorders>
            <w:noWrap/>
            <w:hideMark/>
          </w:tcPr>
          <w:p w14:paraId="42C7C81F" w14:textId="2CAEEBBC" w:rsidR="00890DB1" w:rsidRPr="008F66A5" w:rsidRDefault="00783E10" w:rsidP="0075432D">
            <w:pPr>
              <w:contextualSpacing/>
              <w:rPr>
                <w:rFonts w:ascii="Times" w:hAnsi="Times" w:cs="Calibri"/>
                <w:color w:val="000000"/>
              </w:rPr>
            </w:pPr>
            <w:r>
              <w:rPr>
                <w:rFonts w:ascii="Times" w:hAnsi="Times" w:cs="Calibri"/>
                <w:color w:val="000000"/>
              </w:rPr>
              <w:t>Anxiety, OC, and Trauma Disorders</w:t>
            </w:r>
          </w:p>
        </w:tc>
        <w:tc>
          <w:tcPr>
            <w:tcW w:w="1710" w:type="dxa"/>
            <w:tcBorders>
              <w:bottom w:val="single" w:sz="4" w:space="0" w:color="auto"/>
            </w:tcBorders>
            <w:noWrap/>
            <w:hideMark/>
          </w:tcPr>
          <w:p w14:paraId="05551E6A" w14:textId="77777777" w:rsidR="00890DB1" w:rsidRPr="008F66A5" w:rsidRDefault="00890DB1" w:rsidP="0075432D">
            <w:pPr>
              <w:contextualSpacing/>
              <w:rPr>
                <w:rFonts w:ascii="Times" w:hAnsi="Times" w:cs="Calibri"/>
                <w:color w:val="000000"/>
              </w:rPr>
            </w:pPr>
          </w:p>
        </w:tc>
      </w:tr>
      <w:tr w:rsidR="00890DB1" w:rsidRPr="000B6588" w14:paraId="3329775A" w14:textId="77777777" w:rsidTr="00890DB1">
        <w:trPr>
          <w:trHeight w:val="320"/>
        </w:trPr>
        <w:tc>
          <w:tcPr>
            <w:tcW w:w="1670" w:type="dxa"/>
          </w:tcPr>
          <w:p w14:paraId="1A0C76F9" w14:textId="77777777" w:rsidR="00890DB1" w:rsidRPr="008F66A5" w:rsidRDefault="00890DB1" w:rsidP="0075432D">
            <w:pPr>
              <w:contextualSpacing/>
              <w:rPr>
                <w:rFonts w:ascii="Times" w:hAnsi="Times" w:cs="Calibri"/>
                <w:color w:val="000000"/>
              </w:rPr>
            </w:pPr>
            <w:r>
              <w:rPr>
                <w:rFonts w:ascii="Times" w:hAnsi="Times" w:cs="Calibri"/>
                <w:color w:val="000000"/>
              </w:rPr>
              <w:t>11-2</w:t>
            </w:r>
            <w:r w:rsidRPr="008F66A5">
              <w:rPr>
                <w:rFonts w:ascii="Times" w:hAnsi="Times" w:cs="Calibri"/>
                <w:color w:val="000000"/>
              </w:rPr>
              <w:t xml:space="preserve"> to 11-</w:t>
            </w:r>
            <w:r>
              <w:rPr>
                <w:rFonts w:ascii="Times" w:hAnsi="Times" w:cs="Calibri"/>
                <w:color w:val="000000"/>
              </w:rPr>
              <w:t>8</w:t>
            </w:r>
          </w:p>
        </w:tc>
        <w:tc>
          <w:tcPr>
            <w:tcW w:w="845" w:type="dxa"/>
          </w:tcPr>
          <w:p w14:paraId="6B3CF796"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11</w:t>
            </w:r>
          </w:p>
        </w:tc>
        <w:tc>
          <w:tcPr>
            <w:tcW w:w="1260" w:type="dxa"/>
            <w:tcBorders>
              <w:top w:val="nil"/>
              <w:right w:val="single" w:sz="4" w:space="0" w:color="auto"/>
            </w:tcBorders>
          </w:tcPr>
          <w:p w14:paraId="1CF31A20" w14:textId="77777777" w:rsidR="00890DB1" w:rsidRPr="008F66A5" w:rsidRDefault="00890DB1" w:rsidP="0075432D">
            <w:pPr>
              <w:contextualSpacing/>
              <w:rPr>
                <w:rFonts w:ascii="Times" w:hAnsi="Times" w:cs="Calibri"/>
                <w:b/>
                <w:color w:val="000000"/>
              </w:rPr>
            </w:pPr>
            <w:r w:rsidRPr="008F66A5">
              <w:rPr>
                <w:rFonts w:ascii="Times" w:hAnsi="Times" w:cs="Calibri"/>
                <w:color w:val="000000"/>
              </w:rPr>
              <w:t>Ch 10</w:t>
            </w:r>
          </w:p>
        </w:tc>
        <w:tc>
          <w:tcPr>
            <w:tcW w:w="3240" w:type="dxa"/>
            <w:tcBorders>
              <w:top w:val="single" w:sz="4" w:space="0" w:color="auto"/>
              <w:left w:val="single" w:sz="4" w:space="0" w:color="auto"/>
              <w:bottom w:val="single" w:sz="4" w:space="0" w:color="auto"/>
              <w:right w:val="single" w:sz="4" w:space="0" w:color="auto"/>
            </w:tcBorders>
            <w:noWrap/>
          </w:tcPr>
          <w:p w14:paraId="353DEF01" w14:textId="494D39F3" w:rsidR="00890DB1" w:rsidRPr="000B6588" w:rsidRDefault="00783E10" w:rsidP="00783E10">
            <w:pPr>
              <w:contextualSpacing/>
              <w:rPr>
                <w:rFonts w:ascii="Times" w:hAnsi="Times" w:cs="Calibri"/>
                <w:bCs/>
                <w:color w:val="000000"/>
              </w:rPr>
            </w:pPr>
            <w:r>
              <w:rPr>
                <w:rFonts w:ascii="Times" w:hAnsi="Times" w:cs="Calibri"/>
                <w:bCs/>
                <w:color w:val="000000"/>
              </w:rPr>
              <w:t>ED, ODDD, and CD</w:t>
            </w:r>
          </w:p>
        </w:tc>
        <w:tc>
          <w:tcPr>
            <w:tcW w:w="1710" w:type="dxa"/>
            <w:tcBorders>
              <w:top w:val="nil"/>
              <w:left w:val="single" w:sz="4" w:space="0" w:color="auto"/>
            </w:tcBorders>
          </w:tcPr>
          <w:p w14:paraId="2406C7BE" w14:textId="77777777" w:rsidR="00890DB1" w:rsidRPr="000B6588" w:rsidRDefault="00890DB1" w:rsidP="0075432D">
            <w:pPr>
              <w:contextualSpacing/>
              <w:rPr>
                <w:rFonts w:ascii="Times" w:hAnsi="Times" w:cs="Calibri"/>
                <w:bCs/>
                <w:color w:val="000000"/>
              </w:rPr>
            </w:pPr>
            <w:r w:rsidRPr="000B6588">
              <w:rPr>
                <w:rFonts w:ascii="Times" w:hAnsi="Times" w:cs="Calibri"/>
                <w:bCs/>
                <w:color w:val="000000"/>
              </w:rPr>
              <w:t>DP 4</w:t>
            </w:r>
          </w:p>
        </w:tc>
      </w:tr>
      <w:tr w:rsidR="00890DB1" w:rsidRPr="008F66A5" w14:paraId="7B4E336F" w14:textId="77777777" w:rsidTr="00890DB1">
        <w:trPr>
          <w:trHeight w:val="323"/>
        </w:trPr>
        <w:tc>
          <w:tcPr>
            <w:tcW w:w="1670" w:type="dxa"/>
          </w:tcPr>
          <w:p w14:paraId="58D47B6E" w14:textId="77777777" w:rsidR="00890DB1" w:rsidRPr="008F66A5" w:rsidRDefault="00890DB1" w:rsidP="0075432D">
            <w:pPr>
              <w:contextualSpacing/>
              <w:rPr>
                <w:rFonts w:ascii="Times" w:hAnsi="Times" w:cs="Calibri"/>
                <w:color w:val="000000"/>
              </w:rPr>
            </w:pPr>
            <w:r>
              <w:rPr>
                <w:rFonts w:ascii="Times" w:hAnsi="Times" w:cs="Calibri"/>
                <w:color w:val="000000"/>
              </w:rPr>
              <w:t>11-9</w:t>
            </w:r>
            <w:r w:rsidRPr="008F66A5">
              <w:rPr>
                <w:rFonts w:ascii="Times" w:hAnsi="Times" w:cs="Calibri"/>
                <w:color w:val="000000"/>
              </w:rPr>
              <w:t xml:space="preserve"> to 11-</w:t>
            </w:r>
            <w:r>
              <w:rPr>
                <w:rFonts w:ascii="Times" w:hAnsi="Times" w:cs="Calibri"/>
                <w:color w:val="000000"/>
              </w:rPr>
              <w:t>15</w:t>
            </w:r>
          </w:p>
        </w:tc>
        <w:tc>
          <w:tcPr>
            <w:tcW w:w="845" w:type="dxa"/>
          </w:tcPr>
          <w:p w14:paraId="6A900C97"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12</w:t>
            </w:r>
          </w:p>
        </w:tc>
        <w:tc>
          <w:tcPr>
            <w:tcW w:w="1260" w:type="dxa"/>
          </w:tcPr>
          <w:p w14:paraId="333FF0B2"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11</w:t>
            </w:r>
          </w:p>
        </w:tc>
        <w:tc>
          <w:tcPr>
            <w:tcW w:w="3240" w:type="dxa"/>
            <w:tcBorders>
              <w:top w:val="single" w:sz="4" w:space="0" w:color="auto"/>
            </w:tcBorders>
            <w:noWrap/>
          </w:tcPr>
          <w:p w14:paraId="40AF4871" w14:textId="77777777" w:rsidR="00890DB1" w:rsidRDefault="00783E10" w:rsidP="0075432D">
            <w:pPr>
              <w:contextualSpacing/>
              <w:rPr>
                <w:rFonts w:ascii="Times" w:hAnsi="Times" w:cs="Calibri"/>
                <w:color w:val="000000"/>
              </w:rPr>
            </w:pPr>
            <w:r>
              <w:rPr>
                <w:rFonts w:ascii="Times" w:hAnsi="Times" w:cs="Calibri"/>
                <w:color w:val="000000"/>
              </w:rPr>
              <w:t>Substance Related DO</w:t>
            </w:r>
          </w:p>
          <w:p w14:paraId="3701AF76" w14:textId="1F7AE919" w:rsidR="00783E10" w:rsidRPr="008F66A5" w:rsidRDefault="00783E10" w:rsidP="0075432D">
            <w:pPr>
              <w:contextualSpacing/>
              <w:rPr>
                <w:rFonts w:ascii="Times" w:hAnsi="Times" w:cs="Calibri"/>
                <w:color w:val="000000"/>
              </w:rPr>
            </w:pPr>
            <w:r>
              <w:rPr>
                <w:rFonts w:ascii="Times" w:hAnsi="Times" w:cs="Calibri"/>
                <w:bCs/>
                <w:color w:val="000000"/>
              </w:rPr>
              <w:t>Psychopharmacology PPT</w:t>
            </w:r>
          </w:p>
        </w:tc>
        <w:tc>
          <w:tcPr>
            <w:tcW w:w="1710" w:type="dxa"/>
            <w:noWrap/>
          </w:tcPr>
          <w:p w14:paraId="56B510B1" w14:textId="603541AF" w:rsidR="00890DB1" w:rsidRPr="008F66A5" w:rsidRDefault="00890DB1" w:rsidP="0075432D">
            <w:pPr>
              <w:contextualSpacing/>
              <w:rPr>
                <w:rFonts w:ascii="Times" w:hAnsi="Times" w:cs="Calibri"/>
                <w:color w:val="000000"/>
              </w:rPr>
            </w:pPr>
            <w:r w:rsidRPr="008F66A5">
              <w:rPr>
                <w:rFonts w:ascii="Times" w:hAnsi="Times" w:cs="Calibri"/>
                <w:color w:val="000000"/>
              </w:rPr>
              <w:t>Quiz</w:t>
            </w:r>
            <w:r>
              <w:rPr>
                <w:rFonts w:ascii="Times" w:hAnsi="Times" w:cs="Calibri"/>
                <w:color w:val="000000"/>
              </w:rPr>
              <w:t xml:space="preserve"> – </w:t>
            </w:r>
            <w:r w:rsidR="005F0821">
              <w:rPr>
                <w:rFonts w:ascii="Times" w:hAnsi="Times" w:cs="Calibri"/>
                <w:color w:val="000000"/>
              </w:rPr>
              <w:t xml:space="preserve">due </w:t>
            </w:r>
            <w:r>
              <w:rPr>
                <w:rFonts w:ascii="Times" w:hAnsi="Times" w:cs="Calibri"/>
                <w:color w:val="000000"/>
              </w:rPr>
              <w:t>11/22</w:t>
            </w:r>
            <w:r w:rsidR="005F0821">
              <w:rPr>
                <w:rFonts w:ascii="Times" w:hAnsi="Times" w:cs="Calibri"/>
                <w:color w:val="000000"/>
              </w:rPr>
              <w:t xml:space="preserve"> at 11:59pm</w:t>
            </w:r>
          </w:p>
        </w:tc>
      </w:tr>
      <w:tr w:rsidR="00890DB1" w:rsidRPr="008F66A5" w14:paraId="51D1179E" w14:textId="77777777" w:rsidTr="00890DB1">
        <w:trPr>
          <w:trHeight w:val="341"/>
        </w:trPr>
        <w:tc>
          <w:tcPr>
            <w:tcW w:w="1670" w:type="dxa"/>
          </w:tcPr>
          <w:p w14:paraId="02182110" w14:textId="77777777" w:rsidR="00890DB1" w:rsidRPr="008F66A5" w:rsidRDefault="00890DB1" w:rsidP="0075432D">
            <w:pPr>
              <w:contextualSpacing/>
              <w:rPr>
                <w:rFonts w:ascii="Times" w:hAnsi="Times" w:cs="Calibri"/>
                <w:color w:val="000000"/>
              </w:rPr>
            </w:pPr>
            <w:r>
              <w:rPr>
                <w:rFonts w:ascii="Times" w:hAnsi="Times" w:cs="Calibri"/>
                <w:color w:val="000000"/>
              </w:rPr>
              <w:t>11-16</w:t>
            </w:r>
            <w:r w:rsidRPr="008F66A5">
              <w:rPr>
                <w:rFonts w:ascii="Times" w:hAnsi="Times" w:cs="Calibri"/>
                <w:color w:val="000000"/>
              </w:rPr>
              <w:t xml:space="preserve"> to 11-</w:t>
            </w:r>
            <w:r>
              <w:rPr>
                <w:rFonts w:ascii="Times" w:hAnsi="Times" w:cs="Calibri"/>
                <w:color w:val="000000"/>
              </w:rPr>
              <w:t>22</w:t>
            </w:r>
          </w:p>
        </w:tc>
        <w:tc>
          <w:tcPr>
            <w:tcW w:w="845" w:type="dxa"/>
          </w:tcPr>
          <w:p w14:paraId="72B9207A"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13</w:t>
            </w:r>
          </w:p>
        </w:tc>
        <w:tc>
          <w:tcPr>
            <w:tcW w:w="1260" w:type="dxa"/>
          </w:tcPr>
          <w:p w14:paraId="431FD4F8"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12</w:t>
            </w:r>
          </w:p>
        </w:tc>
        <w:tc>
          <w:tcPr>
            <w:tcW w:w="3240" w:type="dxa"/>
            <w:noWrap/>
          </w:tcPr>
          <w:p w14:paraId="373A072F" w14:textId="09AEAA29" w:rsidR="00890DB1" w:rsidRPr="008F66A5" w:rsidRDefault="00783E10" w:rsidP="0075432D">
            <w:pPr>
              <w:contextualSpacing/>
              <w:rPr>
                <w:rFonts w:ascii="Times" w:hAnsi="Times" w:cs="Calibri"/>
                <w:color w:val="000000"/>
              </w:rPr>
            </w:pPr>
            <w:r>
              <w:rPr>
                <w:rFonts w:ascii="Times" w:hAnsi="Times" w:cs="Calibri"/>
                <w:color w:val="000000"/>
              </w:rPr>
              <w:t>Neurocognitive DO</w:t>
            </w:r>
          </w:p>
        </w:tc>
        <w:tc>
          <w:tcPr>
            <w:tcW w:w="1710" w:type="dxa"/>
            <w:noWrap/>
          </w:tcPr>
          <w:p w14:paraId="48326ECA" w14:textId="77777777" w:rsidR="00890DB1" w:rsidRPr="008F66A5" w:rsidRDefault="00890DB1" w:rsidP="0075432D">
            <w:pPr>
              <w:contextualSpacing/>
              <w:rPr>
                <w:rFonts w:ascii="Times" w:hAnsi="Times" w:cs="Calibri"/>
                <w:color w:val="000000"/>
              </w:rPr>
            </w:pPr>
          </w:p>
        </w:tc>
      </w:tr>
      <w:tr w:rsidR="00890DB1" w:rsidRPr="008F66A5" w14:paraId="5FB16FE7" w14:textId="77777777" w:rsidTr="00890DB1">
        <w:trPr>
          <w:trHeight w:val="320"/>
        </w:trPr>
        <w:tc>
          <w:tcPr>
            <w:tcW w:w="1670" w:type="dxa"/>
          </w:tcPr>
          <w:p w14:paraId="5D83F93D" w14:textId="77777777" w:rsidR="00890DB1" w:rsidRPr="008F66A5" w:rsidRDefault="00890DB1" w:rsidP="0075432D">
            <w:pPr>
              <w:contextualSpacing/>
              <w:rPr>
                <w:rFonts w:ascii="Times" w:hAnsi="Times" w:cs="Calibri"/>
                <w:color w:val="000000"/>
              </w:rPr>
            </w:pPr>
            <w:r>
              <w:rPr>
                <w:rFonts w:ascii="Times" w:hAnsi="Times" w:cs="Calibri"/>
                <w:color w:val="000000"/>
              </w:rPr>
              <w:t>11-23</w:t>
            </w:r>
            <w:r w:rsidRPr="008F66A5">
              <w:rPr>
                <w:rFonts w:ascii="Times" w:hAnsi="Times" w:cs="Calibri"/>
                <w:color w:val="000000"/>
              </w:rPr>
              <w:t xml:space="preserve"> to 1</w:t>
            </w:r>
            <w:r>
              <w:rPr>
                <w:rFonts w:ascii="Times" w:hAnsi="Times" w:cs="Calibri"/>
                <w:color w:val="000000"/>
              </w:rPr>
              <w:t>1-29</w:t>
            </w:r>
          </w:p>
        </w:tc>
        <w:tc>
          <w:tcPr>
            <w:tcW w:w="845" w:type="dxa"/>
          </w:tcPr>
          <w:p w14:paraId="2AFD8821"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14</w:t>
            </w:r>
          </w:p>
        </w:tc>
        <w:tc>
          <w:tcPr>
            <w:tcW w:w="1260" w:type="dxa"/>
          </w:tcPr>
          <w:p w14:paraId="5B5C3433" w14:textId="77777777" w:rsidR="00890DB1" w:rsidRPr="008F66A5" w:rsidRDefault="00890DB1" w:rsidP="0075432D">
            <w:pPr>
              <w:contextualSpacing/>
              <w:rPr>
                <w:rFonts w:ascii="Times" w:hAnsi="Times" w:cs="Calibri"/>
                <w:color w:val="000000"/>
              </w:rPr>
            </w:pPr>
            <w:r w:rsidRPr="008F66A5">
              <w:rPr>
                <w:rFonts w:ascii="Times" w:hAnsi="Times" w:cs="Calibri"/>
                <w:color w:val="000000"/>
              </w:rPr>
              <w:t>Ch 13</w:t>
            </w:r>
          </w:p>
        </w:tc>
        <w:tc>
          <w:tcPr>
            <w:tcW w:w="3240" w:type="dxa"/>
            <w:noWrap/>
          </w:tcPr>
          <w:p w14:paraId="7B4B7D0A" w14:textId="37BE6334" w:rsidR="00890DB1" w:rsidRPr="008F66A5" w:rsidRDefault="00783E10" w:rsidP="0075432D">
            <w:pPr>
              <w:contextualSpacing/>
              <w:rPr>
                <w:rFonts w:ascii="Times" w:hAnsi="Times" w:cs="Calibri"/>
                <w:color w:val="000000"/>
              </w:rPr>
            </w:pPr>
            <w:r>
              <w:rPr>
                <w:rFonts w:ascii="Times" w:hAnsi="Times" w:cs="Calibri"/>
                <w:color w:val="000000"/>
              </w:rPr>
              <w:t>Personality DO</w:t>
            </w:r>
          </w:p>
        </w:tc>
        <w:tc>
          <w:tcPr>
            <w:tcW w:w="1710" w:type="dxa"/>
            <w:noWrap/>
          </w:tcPr>
          <w:p w14:paraId="1A08D3C8" w14:textId="77777777" w:rsidR="00890DB1" w:rsidRPr="008F66A5" w:rsidRDefault="00890DB1" w:rsidP="0075432D">
            <w:pPr>
              <w:contextualSpacing/>
              <w:rPr>
                <w:rFonts w:ascii="Times" w:hAnsi="Times" w:cs="Calibri"/>
                <w:color w:val="000000"/>
              </w:rPr>
            </w:pPr>
          </w:p>
        </w:tc>
      </w:tr>
      <w:tr w:rsidR="00890DB1" w:rsidRPr="008F66A5" w14:paraId="7F7A01E0" w14:textId="77777777" w:rsidTr="00890DB1">
        <w:trPr>
          <w:trHeight w:val="320"/>
        </w:trPr>
        <w:tc>
          <w:tcPr>
            <w:tcW w:w="1670" w:type="dxa"/>
          </w:tcPr>
          <w:p w14:paraId="351EDF5D" w14:textId="77777777" w:rsidR="00890DB1" w:rsidRPr="008F66A5" w:rsidRDefault="00890DB1" w:rsidP="0075432D">
            <w:pPr>
              <w:contextualSpacing/>
              <w:rPr>
                <w:rFonts w:ascii="Times" w:hAnsi="Times" w:cs="Calibri"/>
                <w:color w:val="000000"/>
              </w:rPr>
            </w:pPr>
            <w:r>
              <w:rPr>
                <w:rFonts w:ascii="Times" w:hAnsi="Times" w:cs="Calibri"/>
                <w:color w:val="000000"/>
              </w:rPr>
              <w:t>11-30</w:t>
            </w:r>
            <w:r w:rsidRPr="008F66A5">
              <w:rPr>
                <w:rFonts w:ascii="Times" w:hAnsi="Times" w:cs="Calibri"/>
                <w:color w:val="000000"/>
              </w:rPr>
              <w:t xml:space="preserve"> to 12-</w:t>
            </w:r>
            <w:r>
              <w:rPr>
                <w:rFonts w:ascii="Times" w:hAnsi="Times" w:cs="Calibri"/>
                <w:color w:val="000000"/>
              </w:rPr>
              <w:t>6</w:t>
            </w:r>
          </w:p>
        </w:tc>
        <w:tc>
          <w:tcPr>
            <w:tcW w:w="845" w:type="dxa"/>
            <w:hideMark/>
          </w:tcPr>
          <w:p w14:paraId="7C6BC295" w14:textId="77777777" w:rsidR="00890DB1" w:rsidRPr="008F66A5" w:rsidRDefault="00890DB1" w:rsidP="0075432D">
            <w:pPr>
              <w:contextualSpacing/>
              <w:jc w:val="center"/>
              <w:rPr>
                <w:rFonts w:ascii="Times" w:hAnsi="Times" w:cs="Calibri"/>
                <w:color w:val="000000"/>
              </w:rPr>
            </w:pPr>
            <w:r w:rsidRPr="008F66A5">
              <w:rPr>
                <w:rFonts w:ascii="Times" w:hAnsi="Times" w:cs="Calibri"/>
                <w:color w:val="000000"/>
              </w:rPr>
              <w:t>15</w:t>
            </w:r>
          </w:p>
        </w:tc>
        <w:tc>
          <w:tcPr>
            <w:tcW w:w="1260" w:type="dxa"/>
            <w:hideMark/>
          </w:tcPr>
          <w:p w14:paraId="4D14B920" w14:textId="77777777" w:rsidR="00890DB1" w:rsidRPr="008F66A5" w:rsidRDefault="00890DB1" w:rsidP="0075432D">
            <w:pPr>
              <w:contextualSpacing/>
              <w:rPr>
                <w:rFonts w:ascii="Times" w:hAnsi="Times" w:cs="Calibri"/>
                <w:color w:val="000000"/>
              </w:rPr>
            </w:pPr>
          </w:p>
        </w:tc>
        <w:tc>
          <w:tcPr>
            <w:tcW w:w="3240" w:type="dxa"/>
            <w:noWrap/>
            <w:hideMark/>
          </w:tcPr>
          <w:p w14:paraId="2F0EE927" w14:textId="0465BB30" w:rsidR="00890DB1" w:rsidRPr="008F66A5" w:rsidRDefault="00890DB1" w:rsidP="0075432D">
            <w:pPr>
              <w:contextualSpacing/>
              <w:rPr>
                <w:rFonts w:ascii="Times" w:hAnsi="Times" w:cs="Calibri"/>
                <w:color w:val="000000"/>
              </w:rPr>
            </w:pPr>
            <w:r>
              <w:rPr>
                <w:rFonts w:ascii="Times" w:hAnsi="Times" w:cs="Calibri"/>
                <w:color w:val="000000"/>
              </w:rPr>
              <w:t>FINAL</w:t>
            </w:r>
            <w:r w:rsidR="003E03E0">
              <w:rPr>
                <w:rFonts w:ascii="Times" w:hAnsi="Times" w:cs="Calibri"/>
                <w:color w:val="000000"/>
              </w:rPr>
              <w:t xml:space="preserve"> DUE</w:t>
            </w:r>
          </w:p>
        </w:tc>
        <w:tc>
          <w:tcPr>
            <w:tcW w:w="1710" w:type="dxa"/>
            <w:noWrap/>
            <w:hideMark/>
          </w:tcPr>
          <w:p w14:paraId="6A133F8D" w14:textId="1B046F6B" w:rsidR="00890DB1" w:rsidRPr="008F66A5" w:rsidRDefault="005F0821" w:rsidP="0075432D">
            <w:pPr>
              <w:contextualSpacing/>
              <w:rPr>
                <w:rFonts w:ascii="Times" w:hAnsi="Times" w:cs="Calibri"/>
                <w:color w:val="000000"/>
              </w:rPr>
            </w:pPr>
            <w:r>
              <w:rPr>
                <w:rFonts w:ascii="Times" w:hAnsi="Times" w:cs="Calibri"/>
                <w:color w:val="000000"/>
              </w:rPr>
              <w:t>Due 12/5 at 11:59pm</w:t>
            </w:r>
          </w:p>
        </w:tc>
      </w:tr>
    </w:tbl>
    <w:p w14:paraId="0135F2C1" w14:textId="37E81229" w:rsidR="00480F4E" w:rsidRPr="00480F4E" w:rsidRDefault="00480F4E" w:rsidP="00480F4E">
      <w:pPr>
        <w:rPr>
          <w:rFonts w:ascii="Times" w:hAnsi="Times"/>
          <w:color w:val="000000" w:themeColor="text1"/>
        </w:rPr>
      </w:pPr>
    </w:p>
    <w:p w14:paraId="1D85C4B1" w14:textId="77777777" w:rsidR="00B32D59" w:rsidRPr="00BA6C96" w:rsidRDefault="00B32D59" w:rsidP="00B6214E">
      <w:pPr>
        <w:contextualSpacing/>
        <w:rPr>
          <w:rFonts w:ascii="Times" w:hAnsi="Times"/>
        </w:rPr>
      </w:pPr>
    </w:p>
    <w:p w14:paraId="6022C187" w14:textId="77777777" w:rsidR="00890DB1" w:rsidRDefault="00890DB1" w:rsidP="00341E84">
      <w:pPr>
        <w:contextualSpacing/>
        <w:rPr>
          <w:rFonts w:ascii="Times" w:hAnsi="Times"/>
          <w:b/>
          <w:bCs/>
        </w:rPr>
      </w:pPr>
    </w:p>
    <w:p w14:paraId="2CA213D2" w14:textId="019C317A" w:rsidR="00F13567" w:rsidRPr="00341E84" w:rsidRDefault="00F13567" w:rsidP="00341E84">
      <w:pPr>
        <w:contextualSpacing/>
        <w:rPr>
          <w:rFonts w:ascii="Times" w:hAnsi="Times"/>
          <w:b/>
          <w:bCs/>
        </w:rPr>
      </w:pPr>
      <w:r w:rsidRPr="00341E84">
        <w:rPr>
          <w:rFonts w:ascii="Times" w:hAnsi="Times"/>
          <w:b/>
          <w:bCs/>
        </w:rPr>
        <w:t>Grading Guide</w:t>
      </w:r>
      <w:r w:rsidR="00341E84">
        <w:rPr>
          <w:rFonts w:ascii="Times" w:hAnsi="Times"/>
          <w:b/>
          <w:bCs/>
        </w:rPr>
        <w:t>:</w:t>
      </w:r>
    </w:p>
    <w:p w14:paraId="3D3FCD56" w14:textId="77777777" w:rsidR="00401C87" w:rsidRPr="00BA6C96" w:rsidRDefault="00401C87" w:rsidP="00B6214E">
      <w:pPr>
        <w:contextualSpacing/>
        <w:rPr>
          <w:rFonts w:ascii="Times" w:hAnsi="Times"/>
        </w:rPr>
      </w:pPr>
      <w:r w:rsidRPr="00BA6C96">
        <w:rPr>
          <w:rFonts w:ascii="Times" w:hAnsi="Times"/>
        </w:rPr>
        <w:t>Students earning:</w:t>
      </w:r>
    </w:p>
    <w:p w14:paraId="53B541B2" w14:textId="117806D7" w:rsidR="00401C87" w:rsidRPr="00BA6C96" w:rsidRDefault="0020550B" w:rsidP="00B6214E">
      <w:pPr>
        <w:contextualSpacing/>
        <w:rPr>
          <w:rFonts w:ascii="Times" w:hAnsi="Times"/>
        </w:rPr>
      </w:pPr>
      <w:r w:rsidRPr="00BA6C96">
        <w:rPr>
          <w:rFonts w:ascii="Times" w:hAnsi="Times"/>
        </w:rPr>
        <w:t>90-100</w:t>
      </w:r>
      <w:r w:rsidRPr="00BA6C96">
        <w:rPr>
          <w:rFonts w:ascii="Times" w:hAnsi="Times"/>
        </w:rPr>
        <w:tab/>
      </w:r>
      <w:r w:rsidRPr="00BA6C96">
        <w:rPr>
          <w:rFonts w:ascii="Times" w:hAnsi="Times"/>
        </w:rPr>
        <w:tab/>
      </w:r>
      <w:r w:rsidR="00401C87" w:rsidRPr="00BA6C96">
        <w:rPr>
          <w:rFonts w:ascii="Times" w:hAnsi="Times"/>
        </w:rPr>
        <w:t>points will receive a grade of A</w:t>
      </w:r>
    </w:p>
    <w:p w14:paraId="6BA62141" w14:textId="44AB2F3C" w:rsidR="00401C87" w:rsidRPr="00BA6C96" w:rsidRDefault="00401C87" w:rsidP="00B6214E">
      <w:pPr>
        <w:contextualSpacing/>
        <w:rPr>
          <w:rFonts w:ascii="Times" w:hAnsi="Times"/>
        </w:rPr>
      </w:pPr>
      <w:r w:rsidRPr="00BA6C96">
        <w:rPr>
          <w:rFonts w:ascii="Times" w:hAnsi="Times"/>
        </w:rPr>
        <w:t xml:space="preserve">80-89    </w:t>
      </w:r>
      <w:r w:rsidR="0020550B" w:rsidRPr="00BA6C96">
        <w:rPr>
          <w:rFonts w:ascii="Times" w:hAnsi="Times"/>
        </w:rPr>
        <w:tab/>
      </w:r>
      <w:r w:rsidRPr="00BA6C96">
        <w:rPr>
          <w:rFonts w:ascii="Times" w:hAnsi="Times"/>
        </w:rPr>
        <w:t>points will receive a grade of B</w:t>
      </w:r>
    </w:p>
    <w:p w14:paraId="5F56A16A" w14:textId="0EB72E44" w:rsidR="00401C87" w:rsidRPr="00BA6C96" w:rsidRDefault="00401C87" w:rsidP="00B6214E">
      <w:pPr>
        <w:contextualSpacing/>
        <w:rPr>
          <w:rFonts w:ascii="Times" w:hAnsi="Times"/>
        </w:rPr>
      </w:pPr>
      <w:r w:rsidRPr="00BA6C96">
        <w:rPr>
          <w:rFonts w:ascii="Times" w:hAnsi="Times"/>
        </w:rPr>
        <w:t xml:space="preserve">70-79   </w:t>
      </w:r>
      <w:r w:rsidR="0020550B" w:rsidRPr="00BA6C96">
        <w:rPr>
          <w:rFonts w:ascii="Times" w:hAnsi="Times"/>
        </w:rPr>
        <w:tab/>
      </w:r>
      <w:r w:rsidRPr="00BA6C96">
        <w:rPr>
          <w:rFonts w:ascii="Times" w:hAnsi="Times"/>
        </w:rPr>
        <w:t>points will receive a grade of C</w:t>
      </w:r>
    </w:p>
    <w:p w14:paraId="197B4171" w14:textId="780805B8" w:rsidR="00401C87" w:rsidRPr="00BA6C96" w:rsidRDefault="00E2437F" w:rsidP="00B6214E">
      <w:pPr>
        <w:contextualSpacing/>
        <w:rPr>
          <w:rFonts w:ascii="Times" w:hAnsi="Times"/>
        </w:rPr>
      </w:pPr>
      <w:r w:rsidRPr="00BA6C96">
        <w:rPr>
          <w:rFonts w:ascii="Times" w:hAnsi="Times"/>
        </w:rPr>
        <w:t xml:space="preserve">60-69  </w:t>
      </w:r>
      <w:r w:rsidR="0020550B" w:rsidRPr="00BA6C96">
        <w:rPr>
          <w:rFonts w:ascii="Times" w:hAnsi="Times"/>
        </w:rPr>
        <w:t xml:space="preserve"> </w:t>
      </w:r>
      <w:r w:rsidR="0020550B" w:rsidRPr="00BA6C96">
        <w:rPr>
          <w:rFonts w:ascii="Times" w:hAnsi="Times"/>
        </w:rPr>
        <w:tab/>
      </w:r>
      <w:r w:rsidR="00401C87" w:rsidRPr="00BA6C96">
        <w:rPr>
          <w:rFonts w:ascii="Times" w:hAnsi="Times"/>
        </w:rPr>
        <w:t>points will receive a grade of D</w:t>
      </w:r>
    </w:p>
    <w:p w14:paraId="7D7BCB35" w14:textId="68CC66FA" w:rsidR="00401C87" w:rsidRPr="00341E84" w:rsidRDefault="00401C87" w:rsidP="00341E84">
      <w:pPr>
        <w:contextualSpacing/>
        <w:rPr>
          <w:rFonts w:ascii="Times" w:hAnsi="Times"/>
        </w:rPr>
      </w:pPr>
      <w:r w:rsidRPr="00BA6C96">
        <w:rPr>
          <w:rFonts w:ascii="Times" w:hAnsi="Times"/>
        </w:rPr>
        <w:t xml:space="preserve">Below 60 </w:t>
      </w:r>
      <w:r w:rsidR="0020550B" w:rsidRPr="00BA6C96">
        <w:rPr>
          <w:rFonts w:ascii="Times" w:hAnsi="Times"/>
        </w:rPr>
        <w:tab/>
      </w:r>
      <w:r w:rsidRPr="00BA6C96">
        <w:rPr>
          <w:rFonts w:ascii="Times" w:hAnsi="Times"/>
        </w:rPr>
        <w:t>points will receive a grade of F</w:t>
      </w:r>
    </w:p>
    <w:p w14:paraId="112FA25F" w14:textId="77777777" w:rsidR="00401C87" w:rsidRPr="00BA6C96" w:rsidRDefault="00401C87" w:rsidP="00B6214E">
      <w:pPr>
        <w:ind w:left="720"/>
        <w:contextualSpacing/>
        <w:rPr>
          <w:rFonts w:ascii="Times" w:hAnsi="Times"/>
          <w:b/>
          <w:bCs/>
        </w:rPr>
      </w:pPr>
    </w:p>
    <w:p w14:paraId="7E249629" w14:textId="77777777" w:rsidR="00401C87" w:rsidRPr="00BA6C96" w:rsidRDefault="00401C87" w:rsidP="00B6214E">
      <w:pPr>
        <w:contextualSpacing/>
        <w:rPr>
          <w:rFonts w:ascii="Times" w:hAnsi="Times"/>
        </w:rPr>
      </w:pPr>
      <w:r w:rsidRPr="00BA6C96">
        <w:rPr>
          <w:rFonts w:ascii="Times" w:hAnsi="Times"/>
        </w:rPr>
        <w:t xml:space="preserve">         </w:t>
      </w:r>
    </w:p>
    <w:p w14:paraId="3EC61BCD" w14:textId="744E2FEF" w:rsidR="0072450A" w:rsidRPr="00BA6C96" w:rsidRDefault="0072450A" w:rsidP="00B6214E">
      <w:pPr>
        <w:pStyle w:val="Heading1"/>
        <w:tabs>
          <w:tab w:val="clear" w:pos="900"/>
        </w:tabs>
        <w:contextualSpacing/>
      </w:pPr>
      <w:r w:rsidRPr="00BA6C96">
        <w:t xml:space="preserve">Required Text: </w:t>
      </w:r>
    </w:p>
    <w:p w14:paraId="47BC840D" w14:textId="2622C12A" w:rsidR="0098009C" w:rsidRPr="0098009C" w:rsidRDefault="00B32D59" w:rsidP="0098009C">
      <w:pPr>
        <w:pStyle w:val="Heading4"/>
        <w:spacing w:before="0"/>
        <w:contextualSpacing/>
      </w:pPr>
      <w:r w:rsidRPr="00BA6C96">
        <w:rPr>
          <w:rFonts w:ascii="Times" w:eastAsiaTheme="minorHAnsi" w:hAnsi="Times"/>
          <w:color w:val="000000"/>
          <w:sz w:val="22"/>
          <w:szCs w:val="22"/>
        </w:rPr>
        <w:t xml:space="preserve">          </w:t>
      </w:r>
    </w:p>
    <w:p w14:paraId="6E334982" w14:textId="20ABAC67" w:rsidR="00B32D59" w:rsidRPr="005F0821" w:rsidRDefault="00B32D59" w:rsidP="005F0821">
      <w:pPr>
        <w:ind w:left="480"/>
        <w:contextualSpacing/>
        <w:rPr>
          <w:rFonts w:ascii="Times" w:hAnsi="Times"/>
          <w:i/>
        </w:rPr>
      </w:pPr>
      <w:proofErr w:type="spellStart"/>
      <w:r w:rsidRPr="005F0821">
        <w:rPr>
          <w:rFonts w:ascii="Times" w:hAnsi="Times"/>
          <w:lang w:val="nl-NL"/>
        </w:rPr>
        <w:t>Woo</w:t>
      </w:r>
      <w:proofErr w:type="spellEnd"/>
      <w:r w:rsidRPr="005F0821">
        <w:rPr>
          <w:rFonts w:ascii="Times" w:hAnsi="Times"/>
          <w:lang w:val="nl-NL"/>
        </w:rPr>
        <w:t xml:space="preserve">, S. M., &amp; </w:t>
      </w:r>
      <w:proofErr w:type="spellStart"/>
      <w:r w:rsidRPr="005F0821">
        <w:rPr>
          <w:rFonts w:ascii="Times" w:hAnsi="Times"/>
          <w:lang w:val="nl-NL"/>
        </w:rPr>
        <w:t>Keatinge</w:t>
      </w:r>
      <w:proofErr w:type="spellEnd"/>
      <w:r w:rsidRPr="005F0821">
        <w:rPr>
          <w:rFonts w:ascii="Times" w:hAnsi="Times"/>
          <w:lang w:val="nl-NL"/>
        </w:rPr>
        <w:t xml:space="preserve">, C. (2016). </w:t>
      </w:r>
      <w:r w:rsidRPr="00BA6C96">
        <w:rPr>
          <w:rFonts w:ascii="Times" w:hAnsi="Times"/>
          <w:i/>
        </w:rPr>
        <w:t xml:space="preserve">Diagnosis and treatment of mental disorders across the lifespan. </w:t>
      </w:r>
      <w:r w:rsidRPr="00BA6C96">
        <w:rPr>
          <w:rFonts w:ascii="Times" w:hAnsi="Times"/>
        </w:rPr>
        <w:t>Wiley &amp; Sons.</w:t>
      </w:r>
    </w:p>
    <w:p w14:paraId="2DA6AF11" w14:textId="1CE6A495" w:rsidR="00F74B98" w:rsidRPr="00BA6C96" w:rsidRDefault="00F74B98" w:rsidP="00B6214E">
      <w:pPr>
        <w:contextualSpacing/>
        <w:rPr>
          <w:rFonts w:ascii="Times" w:hAnsi="Times"/>
        </w:rPr>
      </w:pPr>
    </w:p>
    <w:p w14:paraId="23AF8937" w14:textId="77777777" w:rsidR="0072450A" w:rsidRPr="00BA6C96" w:rsidRDefault="0072450A" w:rsidP="00B6214E">
      <w:pPr>
        <w:pStyle w:val="Heading1"/>
        <w:tabs>
          <w:tab w:val="clear" w:pos="900"/>
        </w:tabs>
        <w:contextualSpacing/>
      </w:pPr>
      <w:r w:rsidRPr="00BA6C96">
        <w:t>Course Policies</w:t>
      </w:r>
    </w:p>
    <w:p w14:paraId="202FCFEF" w14:textId="77777777" w:rsidR="0072450A" w:rsidRPr="00BA6C96" w:rsidRDefault="0072450A" w:rsidP="00B6214E">
      <w:pPr>
        <w:pStyle w:val="Heading1"/>
        <w:numPr>
          <w:ilvl w:val="0"/>
          <w:numId w:val="0"/>
        </w:numPr>
        <w:ind w:left="720"/>
        <w:contextualSpacing/>
        <w:rPr>
          <w:b w:val="0"/>
        </w:rPr>
      </w:pPr>
      <w:r w:rsidRPr="00BA6C96">
        <w:rPr>
          <w:b w:val="0"/>
        </w:rPr>
        <w:t>Electronics: All phones should be turned off during class. You may bring your laptop or tablet to class for taking notes and doing research that is related to class. However, if you are using your laptop, notebook, or phone for anything not class related, you will be asked to turn it off and not bring it again.</w:t>
      </w:r>
    </w:p>
    <w:p w14:paraId="6548CC34" w14:textId="77777777" w:rsidR="0072450A" w:rsidRPr="00BA6C96" w:rsidRDefault="0072450A" w:rsidP="00B6214E">
      <w:pPr>
        <w:contextualSpacing/>
        <w:rPr>
          <w:rFonts w:ascii="Times" w:hAnsi="Times"/>
        </w:rPr>
      </w:pPr>
    </w:p>
    <w:p w14:paraId="34CED290" w14:textId="77777777" w:rsidR="0072450A" w:rsidRPr="00BA6C96" w:rsidRDefault="0072450A" w:rsidP="00B6214E">
      <w:pPr>
        <w:pStyle w:val="Heading1"/>
        <w:tabs>
          <w:tab w:val="clear" w:pos="900"/>
        </w:tabs>
        <w:contextualSpacing/>
      </w:pPr>
      <w:r w:rsidRPr="00BA6C96">
        <w:t>Scholastic Dishonesty</w:t>
      </w:r>
    </w:p>
    <w:p w14:paraId="7D70B8D3" w14:textId="77777777" w:rsidR="0072450A" w:rsidRPr="00BA6C96" w:rsidRDefault="0072450A" w:rsidP="00B6214E">
      <w:pPr>
        <w:contextualSpacing/>
        <w:rPr>
          <w:rFonts w:ascii="Times" w:hAnsi="Times"/>
          <w:b/>
        </w:rPr>
      </w:pPr>
    </w:p>
    <w:p w14:paraId="686F60AC" w14:textId="77777777" w:rsidR="0072450A" w:rsidRPr="00BA6C96" w:rsidRDefault="0072450A" w:rsidP="00B6214E">
      <w:pPr>
        <w:ind w:left="720"/>
        <w:contextualSpacing/>
        <w:rPr>
          <w:rFonts w:ascii="Times" w:hAnsi="Times"/>
        </w:rPr>
      </w:pPr>
      <w:r w:rsidRPr="00BA6C96">
        <w:rPr>
          <w:rFonts w:ascii="Times" w:hAnsi="Times"/>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13DCA797" w14:textId="77777777" w:rsidR="0072450A" w:rsidRPr="00BA6C96" w:rsidRDefault="0072450A" w:rsidP="00B6214E">
      <w:pPr>
        <w:ind w:left="720"/>
        <w:contextualSpacing/>
        <w:rPr>
          <w:rFonts w:ascii="Times" w:hAnsi="Times"/>
        </w:rPr>
      </w:pPr>
    </w:p>
    <w:p w14:paraId="1315FE0F" w14:textId="77777777" w:rsidR="0072450A" w:rsidRPr="00BA6C96" w:rsidRDefault="0072450A" w:rsidP="00B6214E">
      <w:pPr>
        <w:ind w:left="720"/>
        <w:contextualSpacing/>
        <w:rPr>
          <w:rFonts w:ascii="Times" w:hAnsi="Times"/>
        </w:rPr>
      </w:pPr>
      <w:r w:rsidRPr="00BA6C96">
        <w:rPr>
          <w:rFonts w:ascii="Times" w:hAnsi="Times"/>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4DC053C0" w14:textId="77777777" w:rsidR="0072450A" w:rsidRPr="00BA6C96" w:rsidRDefault="0072450A" w:rsidP="00B6214E">
      <w:pPr>
        <w:contextualSpacing/>
        <w:rPr>
          <w:rFonts w:ascii="Times" w:hAnsi="Times"/>
        </w:rPr>
      </w:pPr>
    </w:p>
    <w:p w14:paraId="6659BF78" w14:textId="77777777" w:rsidR="0072450A" w:rsidRPr="00BA6C96" w:rsidRDefault="0072450A" w:rsidP="00B6214E">
      <w:pPr>
        <w:ind w:left="720"/>
        <w:contextualSpacing/>
        <w:rPr>
          <w:rFonts w:ascii="Times" w:hAnsi="Times"/>
          <w:color w:val="000000"/>
        </w:rPr>
      </w:pPr>
      <w:r w:rsidRPr="00BA6C96">
        <w:rPr>
          <w:rFonts w:ascii="Times" w:hAnsi="Times"/>
          <w:color w:val="000000"/>
        </w:rPr>
        <w:t xml:space="preserve">Counselor Education students are expected to exhibit ethical conduct at all times. </w:t>
      </w:r>
    </w:p>
    <w:p w14:paraId="1C134CD1" w14:textId="77777777" w:rsidR="0072450A" w:rsidRPr="00BA6C96" w:rsidRDefault="0072450A" w:rsidP="00B6214E">
      <w:pPr>
        <w:contextualSpacing/>
        <w:rPr>
          <w:rFonts w:ascii="Times" w:hAnsi="Times"/>
        </w:rPr>
      </w:pPr>
    </w:p>
    <w:p w14:paraId="2B76A8D2" w14:textId="77777777" w:rsidR="0072450A" w:rsidRPr="00BA6C96" w:rsidRDefault="0072450A" w:rsidP="00B6214E">
      <w:pPr>
        <w:contextualSpacing/>
        <w:rPr>
          <w:rFonts w:ascii="Times" w:hAnsi="Times"/>
          <w:b/>
        </w:rPr>
      </w:pPr>
      <w:r w:rsidRPr="00BA6C96">
        <w:rPr>
          <w:rFonts w:ascii="Times" w:hAnsi="Times"/>
          <w:b/>
        </w:rPr>
        <w:t xml:space="preserve">XI. </w:t>
      </w:r>
      <w:r w:rsidRPr="00BA6C96">
        <w:rPr>
          <w:rFonts w:ascii="Times" w:hAnsi="Times"/>
          <w:b/>
        </w:rPr>
        <w:tab/>
        <w:t>Handicapping Conditions</w:t>
      </w:r>
    </w:p>
    <w:p w14:paraId="0237514A" w14:textId="77777777" w:rsidR="0072450A" w:rsidRPr="00BA6C96" w:rsidRDefault="0072450A" w:rsidP="00B6214E">
      <w:pPr>
        <w:contextualSpacing/>
        <w:rPr>
          <w:rFonts w:ascii="Times" w:hAnsi="Times"/>
          <w:b/>
        </w:rPr>
      </w:pPr>
    </w:p>
    <w:p w14:paraId="1F3644EC" w14:textId="77777777" w:rsidR="0072450A" w:rsidRPr="00BA6C96" w:rsidRDefault="0072450A" w:rsidP="00B6214E">
      <w:pPr>
        <w:ind w:left="720"/>
        <w:contextualSpacing/>
        <w:rPr>
          <w:rFonts w:ascii="Times" w:hAnsi="Times"/>
        </w:rPr>
      </w:pPr>
      <w:r w:rsidRPr="00BA6C96">
        <w:rPr>
          <w:rFonts w:ascii="Times" w:hAnsi="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6FB1E552" w14:textId="77777777" w:rsidR="0072450A" w:rsidRPr="00BA6C96" w:rsidRDefault="0072450A" w:rsidP="00B6214E">
      <w:pPr>
        <w:contextualSpacing/>
        <w:rPr>
          <w:rFonts w:ascii="Times" w:hAnsi="Times"/>
        </w:rPr>
      </w:pPr>
    </w:p>
    <w:p w14:paraId="16B75D79" w14:textId="77777777" w:rsidR="0072450A" w:rsidRPr="00BA6C96" w:rsidRDefault="0072450A" w:rsidP="00B6214E">
      <w:pPr>
        <w:contextualSpacing/>
        <w:rPr>
          <w:rFonts w:ascii="Times" w:hAnsi="Times"/>
          <w:b/>
        </w:rPr>
      </w:pPr>
      <w:r w:rsidRPr="00BA6C96">
        <w:rPr>
          <w:rFonts w:ascii="Times" w:hAnsi="Times"/>
          <w:b/>
        </w:rPr>
        <w:t xml:space="preserve">XII. </w:t>
      </w:r>
      <w:r w:rsidRPr="00BA6C96">
        <w:rPr>
          <w:rFonts w:ascii="Times" w:hAnsi="Times"/>
          <w:b/>
        </w:rPr>
        <w:tab/>
        <w:t>Religious Observations</w:t>
      </w:r>
    </w:p>
    <w:p w14:paraId="1389A6FA" w14:textId="77777777" w:rsidR="0072450A" w:rsidRPr="00BA6C96" w:rsidRDefault="0072450A" w:rsidP="00B6214E">
      <w:pPr>
        <w:contextualSpacing/>
        <w:rPr>
          <w:rFonts w:ascii="Times" w:hAnsi="Times"/>
          <w:b/>
        </w:rPr>
      </w:pPr>
    </w:p>
    <w:p w14:paraId="22D78B41" w14:textId="77777777" w:rsidR="0072450A" w:rsidRPr="00BA6C96" w:rsidRDefault="0072450A" w:rsidP="00B6214E">
      <w:pPr>
        <w:pStyle w:val="Default"/>
        <w:ind w:left="720"/>
        <w:contextualSpacing/>
        <w:rPr>
          <w:rFonts w:ascii="Times" w:hAnsi="Times"/>
        </w:rPr>
      </w:pPr>
      <w:r w:rsidRPr="00BA6C96">
        <w:rPr>
          <w:rFonts w:ascii="Times" w:hAnsi="Times"/>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sidRPr="00BA6C96">
        <w:rPr>
          <w:rFonts w:ascii="Times" w:hAnsi="Times"/>
          <w:sz w:val="22"/>
          <w:szCs w:val="22"/>
        </w:rPr>
        <w:t>be allowed to take an examination or complete an assignment scheduled for that day within a reasonable time after the absence. Failure to complete these assignments may result in appropriate responses from the instructor.</w:t>
      </w:r>
    </w:p>
    <w:p w14:paraId="7D1CC2E1" w14:textId="77777777" w:rsidR="0072450A" w:rsidRPr="00BA6C96" w:rsidRDefault="0072450A" w:rsidP="00B6214E">
      <w:pPr>
        <w:contextualSpacing/>
        <w:rPr>
          <w:rFonts w:ascii="Times" w:hAnsi="Times"/>
        </w:rPr>
      </w:pPr>
    </w:p>
    <w:p w14:paraId="536D3862" w14:textId="77777777" w:rsidR="0072450A" w:rsidRPr="00BA6C96" w:rsidRDefault="0072450A" w:rsidP="00B6214E">
      <w:pPr>
        <w:contextualSpacing/>
        <w:rPr>
          <w:rFonts w:ascii="Times" w:hAnsi="Times"/>
          <w:b/>
        </w:rPr>
      </w:pPr>
      <w:r w:rsidRPr="00BA6C96">
        <w:rPr>
          <w:rFonts w:ascii="Times" w:hAnsi="Times"/>
          <w:b/>
        </w:rPr>
        <w:t xml:space="preserve">XIII. </w:t>
      </w:r>
      <w:r w:rsidRPr="00BA6C96">
        <w:rPr>
          <w:rFonts w:ascii="Times" w:hAnsi="Times"/>
          <w:b/>
        </w:rPr>
        <w:tab/>
        <w:t>ADA Compliance</w:t>
      </w:r>
    </w:p>
    <w:p w14:paraId="2018F12E" w14:textId="77777777" w:rsidR="0072450A" w:rsidRPr="00BA6C96" w:rsidRDefault="0072450A" w:rsidP="00B6214E">
      <w:pPr>
        <w:contextualSpacing/>
        <w:rPr>
          <w:rFonts w:ascii="Times" w:hAnsi="Times"/>
          <w:b/>
        </w:rPr>
      </w:pPr>
    </w:p>
    <w:p w14:paraId="77E92290" w14:textId="77777777" w:rsidR="0072450A" w:rsidRPr="00BA6C96" w:rsidRDefault="0072450A" w:rsidP="00B6214E">
      <w:pPr>
        <w:pStyle w:val="Default"/>
        <w:ind w:left="720"/>
        <w:contextualSpacing/>
        <w:rPr>
          <w:rFonts w:ascii="Times" w:hAnsi="Times"/>
        </w:rPr>
      </w:pPr>
      <w:r w:rsidRPr="00BA6C96">
        <w:rPr>
          <w:rFonts w:ascii="Times" w:hAnsi="Times"/>
        </w:rPr>
        <w:t xml:space="preserve">A student must register with Student Disability Services and file appropriate documentation in order to be eligible for any disability benefits and services described in </w:t>
      </w:r>
      <w:r w:rsidRPr="00BA6C96">
        <w:rPr>
          <w:rFonts w:ascii="Times" w:hAnsi="Times"/>
        </w:rPr>
        <w:lastRenderedPageBreak/>
        <w:t xml:space="preserve">this operating policy. The university-approved mechanism for establishing reasonable accommodation is written notification in the form of a </w:t>
      </w:r>
      <w:r w:rsidRPr="00BA6C96">
        <w:rPr>
          <w:rFonts w:ascii="Times" w:hAnsi="Times"/>
          <w:i/>
        </w:rPr>
        <w:t>Letter of Accommodation</w:t>
      </w:r>
      <w:r w:rsidRPr="00BA6C96">
        <w:rPr>
          <w:rFonts w:ascii="Times" w:hAnsi="Times"/>
        </w:rPr>
        <w:t xml:space="preserve"> from Student Disability Services. The </w:t>
      </w:r>
      <w:r w:rsidRPr="00BA6C96">
        <w:rPr>
          <w:rFonts w:ascii="Times" w:hAnsi="Times"/>
          <w:i/>
        </w:rPr>
        <w:t>Letter of Accommodation</w:t>
      </w:r>
      <w:r w:rsidRPr="00BA6C96">
        <w:rPr>
          <w:rFonts w:ascii="Times" w:hAnsi="Times"/>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45DFD8A3" w14:textId="77777777" w:rsidR="0072450A" w:rsidRPr="00BA6C96" w:rsidRDefault="0072450A" w:rsidP="00B6214E">
      <w:pPr>
        <w:pStyle w:val="Default"/>
        <w:ind w:left="720"/>
        <w:contextualSpacing/>
        <w:rPr>
          <w:rFonts w:ascii="Times" w:hAnsi="Times"/>
        </w:rPr>
      </w:pPr>
    </w:p>
    <w:p w14:paraId="3786B577" w14:textId="77777777" w:rsidR="0072450A" w:rsidRPr="00BA6C96" w:rsidRDefault="0072450A" w:rsidP="00B6214E">
      <w:pPr>
        <w:ind w:left="720"/>
        <w:contextualSpacing/>
        <w:rPr>
          <w:rFonts w:ascii="Times" w:hAnsi="Times"/>
        </w:rPr>
      </w:pPr>
      <w:r w:rsidRPr="00BA6C96">
        <w:rPr>
          <w:rFonts w:ascii="Times" w:hAnsi="Times"/>
        </w:rPr>
        <w:t xml:space="preserve">Faculty members are not permitted to provide accommodations for a student’s disability needs unless the student provides a </w:t>
      </w:r>
      <w:r w:rsidRPr="00BA6C96">
        <w:rPr>
          <w:rFonts w:ascii="Times" w:hAnsi="Times"/>
          <w:i/>
          <w:iCs/>
        </w:rPr>
        <w:t xml:space="preserve">Letter of Accommodation </w:t>
      </w:r>
      <w:r w:rsidRPr="00BA6C96">
        <w:rPr>
          <w:rFonts w:ascii="Times" w:hAnsi="Times"/>
        </w:rPr>
        <w:t xml:space="preserve">from Student Disability Services. Ideally, </w:t>
      </w:r>
      <w:r w:rsidRPr="00BA6C96">
        <w:rPr>
          <w:rFonts w:ascii="Times" w:hAnsi="Times"/>
          <w:i/>
          <w:iCs/>
        </w:rPr>
        <w:t xml:space="preserve">Letters of Accommodation </w:t>
      </w:r>
      <w:r w:rsidRPr="00BA6C96">
        <w:rPr>
          <w:rFonts w:ascii="Times" w:hAnsi="Times"/>
        </w:rPr>
        <w:t xml:space="preserve">should be presented to instructors at the beginning of the semester; however, </w:t>
      </w:r>
      <w:r w:rsidRPr="00BA6C96">
        <w:rPr>
          <w:rFonts w:ascii="Times" w:hAnsi="Times"/>
          <w:i/>
          <w:iCs/>
        </w:rPr>
        <w:t xml:space="preserve">Letters of Accommodation </w:t>
      </w:r>
      <w:r w:rsidRPr="00BA6C96">
        <w:rPr>
          <w:rFonts w:ascii="Times" w:hAnsi="Times"/>
        </w:rPr>
        <w:t xml:space="preserve">may be submitted at any point during a semester. If a </w:t>
      </w:r>
      <w:r w:rsidRPr="00BA6C96">
        <w:rPr>
          <w:rFonts w:ascii="Times" w:hAnsi="Times"/>
          <w:i/>
          <w:iCs/>
        </w:rPr>
        <w:t xml:space="preserve">Letter of Accommodation </w:t>
      </w:r>
      <w:r w:rsidRPr="00BA6C96">
        <w:rPr>
          <w:rFonts w:ascii="Times" w:hAnsi="Times"/>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17EAF2DD" w14:textId="77777777" w:rsidR="0072450A" w:rsidRPr="00BA6C96" w:rsidRDefault="0072450A" w:rsidP="00B6214E">
      <w:pPr>
        <w:contextualSpacing/>
        <w:rPr>
          <w:rFonts w:ascii="Times" w:hAnsi="Times"/>
          <w:sz w:val="22"/>
        </w:rPr>
      </w:pPr>
    </w:p>
    <w:p w14:paraId="2B73CCEC" w14:textId="77777777" w:rsidR="0072450A" w:rsidRPr="00BA6C96" w:rsidRDefault="0072450A" w:rsidP="00B6214E">
      <w:pPr>
        <w:contextualSpacing/>
        <w:rPr>
          <w:rFonts w:ascii="Times" w:hAnsi="Times"/>
          <w:b/>
        </w:rPr>
      </w:pPr>
      <w:r w:rsidRPr="00BA6C96">
        <w:rPr>
          <w:rFonts w:ascii="Times" w:hAnsi="Times"/>
          <w:b/>
        </w:rPr>
        <w:t xml:space="preserve">XIV. </w:t>
      </w:r>
      <w:r w:rsidRPr="00BA6C96">
        <w:rPr>
          <w:rFonts w:ascii="Times" w:hAnsi="Times"/>
          <w:b/>
        </w:rPr>
        <w:tab/>
        <w:t>Violence and Sexual Harassment</w:t>
      </w:r>
    </w:p>
    <w:p w14:paraId="14893BE6" w14:textId="77777777" w:rsidR="0072450A" w:rsidRPr="00BA6C96" w:rsidRDefault="0072450A" w:rsidP="00B6214E">
      <w:pPr>
        <w:contextualSpacing/>
        <w:rPr>
          <w:rFonts w:ascii="Times" w:hAnsi="Times"/>
          <w:b/>
        </w:rPr>
      </w:pPr>
    </w:p>
    <w:p w14:paraId="6FCBA8F0" w14:textId="77777777" w:rsidR="0072450A" w:rsidRPr="00BA6C96" w:rsidRDefault="0072450A" w:rsidP="00B6214E">
      <w:pPr>
        <w:pStyle w:val="Default"/>
        <w:ind w:left="720"/>
        <w:contextualSpacing/>
        <w:rPr>
          <w:rFonts w:ascii="Times" w:hAnsi="Times"/>
        </w:rPr>
      </w:pPr>
      <w:r w:rsidRPr="00BA6C96">
        <w:rPr>
          <w:rFonts w:ascii="Times" w:hAnsi="Times"/>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BA6C96">
        <w:rPr>
          <w:rFonts w:ascii="Times" w:hAnsi="Times"/>
        </w:rPr>
        <w:t>SaVE</w:t>
      </w:r>
      <w:proofErr w:type="spellEnd"/>
      <w:r w:rsidRPr="00BA6C96">
        <w:rPr>
          <w:rFonts w:ascii="Times" w:hAnsi="Times"/>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731CFCD7" w14:textId="77777777" w:rsidR="0072450A" w:rsidRPr="00BA6C96" w:rsidRDefault="0072450A" w:rsidP="00B6214E">
      <w:pPr>
        <w:pStyle w:val="Default"/>
        <w:ind w:left="720"/>
        <w:contextualSpacing/>
        <w:rPr>
          <w:rFonts w:ascii="Times" w:hAnsi="Times"/>
        </w:rPr>
      </w:pPr>
    </w:p>
    <w:p w14:paraId="3A1CB579" w14:textId="77777777" w:rsidR="0072450A" w:rsidRPr="00BA6C96" w:rsidRDefault="0072450A" w:rsidP="00B6214E">
      <w:pPr>
        <w:ind w:left="720"/>
        <w:contextualSpacing/>
        <w:rPr>
          <w:rFonts w:ascii="Times" w:hAnsi="Times"/>
        </w:rPr>
      </w:pPr>
      <w:r w:rsidRPr="00BA6C96">
        <w:rPr>
          <w:rFonts w:ascii="Times" w:hAnsi="Times"/>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A6AB60D" w14:textId="77777777" w:rsidR="0072450A" w:rsidRPr="00BA6C96" w:rsidRDefault="0072450A" w:rsidP="00B6214E">
      <w:pPr>
        <w:ind w:left="720"/>
        <w:contextualSpacing/>
        <w:rPr>
          <w:rFonts w:ascii="Times" w:hAnsi="Times"/>
        </w:rPr>
      </w:pPr>
    </w:p>
    <w:p w14:paraId="6AD6FB6B" w14:textId="77777777" w:rsidR="0072450A" w:rsidRPr="00BA6C96" w:rsidRDefault="0072450A" w:rsidP="00B6214E">
      <w:pPr>
        <w:ind w:left="720"/>
        <w:contextualSpacing/>
        <w:rPr>
          <w:rFonts w:ascii="Times" w:hAnsi="Times"/>
        </w:rPr>
      </w:pPr>
      <w:r w:rsidRPr="00BA6C96">
        <w:rPr>
          <w:rFonts w:ascii="Times" w:hAnsi="Times"/>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54782AE3" w14:textId="77777777" w:rsidR="0072450A" w:rsidRPr="00BA6C96" w:rsidRDefault="0072450A" w:rsidP="00B6214E">
      <w:pPr>
        <w:ind w:left="720"/>
        <w:contextualSpacing/>
        <w:rPr>
          <w:rFonts w:ascii="Times" w:hAnsi="Times"/>
        </w:rPr>
      </w:pPr>
    </w:p>
    <w:p w14:paraId="2112196A" w14:textId="77777777" w:rsidR="0072450A" w:rsidRPr="00BA6C96" w:rsidRDefault="0072450A" w:rsidP="00B6214E">
      <w:pPr>
        <w:ind w:left="720"/>
        <w:contextualSpacing/>
        <w:rPr>
          <w:rFonts w:ascii="Times" w:hAnsi="Times"/>
        </w:rPr>
      </w:pPr>
      <w:r w:rsidRPr="00BA6C96">
        <w:rPr>
          <w:rFonts w:ascii="Times" w:hAnsi="Times"/>
        </w:rPr>
        <w:t>The full description of the University’s policy on violence and sexual harassment can be found in OP 40.03.</w:t>
      </w:r>
    </w:p>
    <w:p w14:paraId="2DCD722D" w14:textId="77777777" w:rsidR="0072450A" w:rsidRPr="00BA6C96" w:rsidRDefault="0072450A" w:rsidP="00B6214E">
      <w:pPr>
        <w:ind w:left="720"/>
        <w:contextualSpacing/>
        <w:rPr>
          <w:rFonts w:ascii="Times" w:hAnsi="Times"/>
        </w:rPr>
      </w:pPr>
    </w:p>
    <w:p w14:paraId="3DA1FA78" w14:textId="77777777" w:rsidR="0072450A" w:rsidRPr="00BA6C96" w:rsidRDefault="0072450A" w:rsidP="00B6214E">
      <w:pPr>
        <w:contextualSpacing/>
        <w:rPr>
          <w:rFonts w:ascii="Times" w:hAnsi="Times"/>
          <w:b/>
        </w:rPr>
      </w:pPr>
      <w:r w:rsidRPr="00BA6C96">
        <w:rPr>
          <w:rFonts w:ascii="Times" w:hAnsi="Times"/>
          <w:b/>
        </w:rPr>
        <w:t xml:space="preserve">XV. </w:t>
      </w:r>
      <w:r w:rsidRPr="00BA6C96">
        <w:rPr>
          <w:rFonts w:ascii="Times" w:hAnsi="Times"/>
          <w:b/>
        </w:rPr>
        <w:tab/>
        <w:t>Title IX</w:t>
      </w:r>
    </w:p>
    <w:p w14:paraId="0A12AA6F" w14:textId="77777777" w:rsidR="0072450A" w:rsidRPr="00BA6C96" w:rsidRDefault="0072450A" w:rsidP="00B6214E">
      <w:pPr>
        <w:contextualSpacing/>
        <w:rPr>
          <w:rFonts w:ascii="Times" w:hAnsi="Times"/>
          <w:b/>
        </w:rPr>
      </w:pPr>
    </w:p>
    <w:p w14:paraId="092119D4" w14:textId="77777777" w:rsidR="0072450A" w:rsidRPr="00BA6C96" w:rsidRDefault="0072450A" w:rsidP="00B6214E">
      <w:pPr>
        <w:ind w:left="720"/>
        <w:contextualSpacing/>
        <w:rPr>
          <w:rFonts w:ascii="Times" w:hAnsi="Times"/>
          <w:lang w:val="en"/>
        </w:rPr>
      </w:pPr>
      <w:r w:rsidRPr="00BA6C96">
        <w:rPr>
          <w:rFonts w:ascii="Times" w:hAnsi="Times"/>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2" w:history="1">
        <w:r w:rsidRPr="00BA6C96">
          <w:rPr>
            <w:rFonts w:ascii="Times" w:hAnsi="Times"/>
            <w:color w:val="CC0000"/>
            <w:lang w:val="en"/>
          </w:rPr>
          <w:t>http://www.depts.ttu.edu/scc/</w:t>
        </w:r>
      </w:hyperlink>
      <w:r w:rsidRPr="00BA6C96">
        <w:rPr>
          <w:rFonts w:ascii="Times" w:hAnsi="Times"/>
          <w:lang w:val="en"/>
        </w:rPr>
        <w:t xml:space="preserve">) provides confidential support (806-742-3674) and the Voices of Hope Lubbock Rape Crisis Center has a 24-hour hotline: 806-763-RAPE (7273). For more information about support, reporting options, and other resources, go to: </w:t>
      </w:r>
      <w:hyperlink r:id="rId13" w:history="1">
        <w:r w:rsidRPr="00BA6C96">
          <w:rPr>
            <w:rFonts w:ascii="Times" w:hAnsi="Times"/>
            <w:color w:val="CC0000"/>
            <w:lang w:val="en"/>
          </w:rPr>
          <w:t>http://www.depts.ttu.edu/sexualviolence/</w:t>
        </w:r>
      </w:hyperlink>
    </w:p>
    <w:p w14:paraId="53C2C0E1" w14:textId="0497725F" w:rsidR="0072450A" w:rsidRDefault="0072450A" w:rsidP="00B6214E">
      <w:pPr>
        <w:contextualSpacing/>
        <w:rPr>
          <w:rFonts w:ascii="Times" w:hAnsi="Times"/>
          <w:lang w:val="en"/>
        </w:rPr>
      </w:pPr>
    </w:p>
    <w:p w14:paraId="410B490E" w14:textId="77777777" w:rsidR="00341E84" w:rsidRPr="00BA6C96" w:rsidRDefault="00341E84" w:rsidP="00B6214E">
      <w:pPr>
        <w:contextualSpacing/>
        <w:rPr>
          <w:rFonts w:ascii="Times" w:hAnsi="Times"/>
          <w:lang w:val="en"/>
        </w:rPr>
      </w:pPr>
    </w:p>
    <w:p w14:paraId="716E5013" w14:textId="77777777" w:rsidR="0072450A" w:rsidRPr="00BA6C96" w:rsidRDefault="0072450A" w:rsidP="00B6214E">
      <w:pPr>
        <w:contextualSpacing/>
        <w:rPr>
          <w:rFonts w:ascii="Times" w:hAnsi="Times"/>
          <w:b/>
          <w:lang w:val="en"/>
        </w:rPr>
      </w:pPr>
      <w:r w:rsidRPr="00BA6C96">
        <w:rPr>
          <w:rFonts w:ascii="Times" w:hAnsi="Times"/>
          <w:b/>
          <w:lang w:val="en"/>
        </w:rPr>
        <w:t xml:space="preserve">XVI. </w:t>
      </w:r>
      <w:r w:rsidRPr="00BA6C96">
        <w:rPr>
          <w:rFonts w:ascii="Times" w:hAnsi="Times"/>
          <w:b/>
          <w:lang w:val="en"/>
        </w:rPr>
        <w:tab/>
        <w:t>Classroom Civility/Etiquette</w:t>
      </w:r>
    </w:p>
    <w:p w14:paraId="3002EF06" w14:textId="77777777" w:rsidR="0072450A" w:rsidRPr="00BA6C96" w:rsidRDefault="0072450A" w:rsidP="00B6214E">
      <w:pPr>
        <w:contextualSpacing/>
        <w:rPr>
          <w:rFonts w:ascii="Times" w:hAnsi="Times"/>
          <w:b/>
          <w:lang w:val="en"/>
        </w:rPr>
      </w:pPr>
    </w:p>
    <w:p w14:paraId="7B989869" w14:textId="77777777" w:rsidR="0072450A" w:rsidRPr="00BA6C96" w:rsidRDefault="0072450A" w:rsidP="00B6214E">
      <w:pPr>
        <w:ind w:left="720"/>
        <w:contextualSpacing/>
        <w:rPr>
          <w:rFonts w:ascii="Times" w:hAnsi="Times"/>
        </w:rPr>
      </w:pPr>
      <w:r w:rsidRPr="00BA6C96">
        <w:rPr>
          <w:rFonts w:ascii="Times" w:hAnsi="Times"/>
        </w:rPr>
        <w:t xml:space="preserve">Students are encouraged to follow the eight ethical principles supported in the </w:t>
      </w:r>
      <w:r w:rsidRPr="00BA6C96">
        <w:rPr>
          <w:rFonts w:ascii="Times" w:hAnsi="Times"/>
          <w:i/>
        </w:rPr>
        <w:t xml:space="preserve">Strive for Honor </w:t>
      </w:r>
      <w:r w:rsidRPr="00BA6C96">
        <w:rPr>
          <w:rFonts w:ascii="Times" w:hAnsi="Times"/>
        </w:rPr>
        <w:t>brochure. They are:</w:t>
      </w:r>
    </w:p>
    <w:p w14:paraId="281BEF2E"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Mutual Respect</w:t>
      </w:r>
      <w:r w:rsidRPr="00BA6C96">
        <w:rPr>
          <w:rFonts w:ascii="Times" w:hAnsi="Times"/>
        </w:rPr>
        <w:t xml:space="preserve"> – Each member of the Texas Tech community has the right to be treated with respect and dignity.</w:t>
      </w:r>
    </w:p>
    <w:p w14:paraId="52B37514"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Cooperation and Communication</w:t>
      </w:r>
      <w:r w:rsidRPr="00BA6C96">
        <w:rPr>
          <w:rFonts w:ascii="Times" w:hAnsi="Times"/>
        </w:rPr>
        <w:t xml:space="preserve"> – We encourage and provide opportunities for the free and open exchange of ideas both inside and outside the classroom.</w:t>
      </w:r>
    </w:p>
    <w:p w14:paraId="499F510A"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Creativity and Innovation</w:t>
      </w:r>
      <w:r w:rsidRPr="00BA6C96">
        <w:rPr>
          <w:rFonts w:ascii="Times" w:hAnsi="Times"/>
        </w:rPr>
        <w:t xml:space="preserve"> – A working and learning environment that encourages active participation.</w:t>
      </w:r>
    </w:p>
    <w:p w14:paraId="7FF4BF20"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Community Service and Leadership</w:t>
      </w:r>
      <w:r w:rsidRPr="00BA6C96">
        <w:rPr>
          <w:rFonts w:ascii="Times" w:hAnsi="Times"/>
        </w:rPr>
        <w:t xml:space="preserve"> – Exemplary professional and community service through research, creative works, and service programs that extend beyond the university environment.</w:t>
      </w:r>
    </w:p>
    <w:p w14:paraId="6B552E4D"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Pursuit of Excellence</w:t>
      </w:r>
      <w:r w:rsidRPr="00BA6C96">
        <w:rPr>
          <w:rFonts w:ascii="Times" w:hAnsi="Times"/>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DDE2D98"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Public Accountability</w:t>
      </w:r>
      <w:r w:rsidRPr="00BA6C96">
        <w:rPr>
          <w:rFonts w:ascii="Times" w:hAnsi="Times"/>
        </w:rPr>
        <w:t xml:space="preserve"> – We strive to do what is honest and ethical even if no one is watching us or compelling us “to do the right thing”.</w:t>
      </w:r>
    </w:p>
    <w:p w14:paraId="0F87F02C"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Diversity</w:t>
      </w:r>
      <w:r w:rsidRPr="00BA6C96">
        <w:rPr>
          <w:rFonts w:ascii="Times" w:hAnsi="Times"/>
        </w:rPr>
        <w:t xml:space="preserve"> – An environment of mutual respect, appreciation, and tolerance for differing values, beliefs, and backgrounds.</w:t>
      </w:r>
    </w:p>
    <w:p w14:paraId="6D157431" w14:textId="77777777" w:rsidR="0072450A" w:rsidRPr="00BA6C96" w:rsidRDefault="0072450A" w:rsidP="00B6214E">
      <w:pPr>
        <w:pStyle w:val="ListParagraph"/>
        <w:numPr>
          <w:ilvl w:val="0"/>
          <w:numId w:val="8"/>
        </w:numPr>
        <w:ind w:left="1080"/>
        <w:rPr>
          <w:rFonts w:ascii="Times" w:hAnsi="Times"/>
        </w:rPr>
      </w:pPr>
      <w:r w:rsidRPr="00BA6C96">
        <w:rPr>
          <w:rFonts w:ascii="Times" w:hAnsi="Times"/>
          <w:i/>
        </w:rPr>
        <w:t>Academic Integrity</w:t>
      </w:r>
      <w:r w:rsidRPr="00BA6C96">
        <w:rPr>
          <w:rFonts w:ascii="Times" w:hAnsi="Times"/>
        </w:rPr>
        <w:t xml:space="preserve"> – Being responsible for your own work ensures that grades are earned honestly.</w:t>
      </w:r>
    </w:p>
    <w:p w14:paraId="7A347B33" w14:textId="77777777" w:rsidR="0072450A" w:rsidRPr="00BA6C96" w:rsidRDefault="0072450A" w:rsidP="00B6214E">
      <w:pPr>
        <w:contextualSpacing/>
        <w:rPr>
          <w:rFonts w:ascii="Times" w:hAnsi="Times"/>
          <w:sz w:val="22"/>
        </w:rPr>
      </w:pPr>
    </w:p>
    <w:p w14:paraId="4A67512F" w14:textId="77777777" w:rsidR="0072450A" w:rsidRPr="00BA6C96" w:rsidRDefault="0072450A" w:rsidP="00B6214E">
      <w:pPr>
        <w:contextualSpacing/>
        <w:rPr>
          <w:rFonts w:ascii="Times" w:hAnsi="Times"/>
          <w:b/>
        </w:rPr>
      </w:pPr>
      <w:r w:rsidRPr="00BA6C96">
        <w:rPr>
          <w:rFonts w:ascii="Times" w:hAnsi="Times"/>
          <w:b/>
        </w:rPr>
        <w:t>XVII.</w:t>
      </w:r>
      <w:r w:rsidRPr="00BA6C96">
        <w:rPr>
          <w:rFonts w:ascii="Times" w:hAnsi="Times"/>
          <w:b/>
        </w:rPr>
        <w:tab/>
        <w:t>Resources for Safe Campus</w:t>
      </w:r>
    </w:p>
    <w:p w14:paraId="78A24313" w14:textId="77777777" w:rsidR="0072450A" w:rsidRPr="00BA6C96" w:rsidRDefault="0072450A" w:rsidP="00B6214E">
      <w:pPr>
        <w:contextualSpacing/>
        <w:rPr>
          <w:rFonts w:ascii="Times" w:hAnsi="Times"/>
          <w:b/>
        </w:rPr>
      </w:pPr>
    </w:p>
    <w:p w14:paraId="03F4294A" w14:textId="77777777" w:rsidR="0072450A" w:rsidRPr="00BA6C96" w:rsidRDefault="0072450A" w:rsidP="00B6214E">
      <w:pPr>
        <w:ind w:left="720"/>
        <w:contextualSpacing/>
        <w:rPr>
          <w:rFonts w:ascii="Times" w:hAnsi="Times"/>
        </w:rPr>
      </w:pPr>
      <w:r w:rsidRPr="00BA6C96">
        <w:rPr>
          <w:rFonts w:ascii="Times" w:hAnsi="Times"/>
        </w:rPr>
        <w:t>Safety is important at Texas Tech. There is an Emergency system across the campus that allows contact with the Campus Police. One is on 18</w:t>
      </w:r>
      <w:r w:rsidRPr="00BA6C96">
        <w:rPr>
          <w:rFonts w:ascii="Times" w:hAnsi="Times"/>
          <w:vertAlign w:val="superscript"/>
        </w:rPr>
        <w:t>th</w:t>
      </w:r>
      <w:r w:rsidRPr="00BA6C96">
        <w:rPr>
          <w:rFonts w:ascii="Times" w:hAnsi="Times"/>
        </w:rPr>
        <w:t xml:space="preserve"> Street between the Education Building and the Parking Garage. Other resources, including student safety, disability </w:t>
      </w:r>
      <w:r w:rsidRPr="00BA6C96">
        <w:rPr>
          <w:rFonts w:ascii="Times" w:hAnsi="Times"/>
        </w:rPr>
        <w:lastRenderedPageBreak/>
        <w:t xml:space="preserve">resources, student conduct, and student health services, can be found at </w:t>
      </w:r>
      <w:hyperlink r:id="rId14" w:history="1">
        <w:r w:rsidRPr="00BA6C96">
          <w:rPr>
            <w:rStyle w:val="Hyperlink"/>
            <w:rFonts w:ascii="Times" w:hAnsi="Times"/>
          </w:rPr>
          <w:t>http://www.depts.ttu.edu/dos/bit/available-resources.php</w:t>
        </w:r>
      </w:hyperlink>
      <w:r w:rsidRPr="00BA6C96">
        <w:rPr>
          <w:rFonts w:ascii="Times" w:hAnsi="Times"/>
        </w:rPr>
        <w:t xml:space="preserve"> </w:t>
      </w:r>
    </w:p>
    <w:p w14:paraId="0F3A56CE" w14:textId="0851A225" w:rsidR="00401C87" w:rsidRPr="00BA6C96" w:rsidRDefault="00401C87" w:rsidP="00B6214E">
      <w:pPr>
        <w:contextualSpacing/>
        <w:rPr>
          <w:rFonts w:ascii="Times" w:hAnsi="Times"/>
          <w:b/>
          <w:bCs/>
        </w:rPr>
      </w:pPr>
    </w:p>
    <w:p w14:paraId="4C20C60C" w14:textId="13953473" w:rsidR="00401C87" w:rsidRPr="00BA6C96" w:rsidRDefault="00405A44" w:rsidP="00B6214E">
      <w:pPr>
        <w:pStyle w:val="Heading1"/>
        <w:numPr>
          <w:ilvl w:val="0"/>
          <w:numId w:val="5"/>
        </w:numPr>
        <w:contextualSpacing/>
        <w:rPr>
          <w:rFonts w:cs="Times New Roman"/>
        </w:rPr>
      </w:pPr>
      <w:r w:rsidRPr="00BA6C96">
        <w:rPr>
          <w:rFonts w:cs="Times New Roman"/>
        </w:rPr>
        <w:t xml:space="preserve">References </w:t>
      </w:r>
    </w:p>
    <w:p w14:paraId="205A9074" w14:textId="77777777" w:rsidR="007F732D" w:rsidRPr="00BA6C96" w:rsidRDefault="007F732D" w:rsidP="00B6214E">
      <w:pPr>
        <w:contextualSpacing/>
        <w:rPr>
          <w:rFonts w:ascii="Times" w:hAnsi="Times"/>
          <w:b/>
          <w:bCs/>
        </w:rPr>
      </w:pPr>
    </w:p>
    <w:p w14:paraId="4D6480AA" w14:textId="77777777" w:rsidR="001F10CC" w:rsidRPr="00BA6C96" w:rsidRDefault="001F10CC" w:rsidP="00B6214E">
      <w:pPr>
        <w:contextualSpacing/>
        <w:rPr>
          <w:rFonts w:ascii="Times" w:hAnsi="Times"/>
        </w:rPr>
      </w:pPr>
      <w:proofErr w:type="spellStart"/>
      <w:r w:rsidRPr="00F96698">
        <w:rPr>
          <w:rFonts w:ascii="Times" w:hAnsi="Times"/>
          <w:lang w:val="it-IT"/>
        </w:rPr>
        <w:t>Abelson</w:t>
      </w:r>
      <w:proofErr w:type="spellEnd"/>
      <w:r w:rsidRPr="00F96698">
        <w:rPr>
          <w:rFonts w:ascii="Times" w:hAnsi="Times"/>
          <w:lang w:val="it-IT"/>
        </w:rPr>
        <w:t xml:space="preserve">, J. L., Khan, S., </w:t>
      </w:r>
      <w:proofErr w:type="spellStart"/>
      <w:r w:rsidRPr="00F96698">
        <w:rPr>
          <w:rFonts w:ascii="Times" w:hAnsi="Times"/>
          <w:lang w:val="it-IT"/>
        </w:rPr>
        <w:t>Lyubkin</w:t>
      </w:r>
      <w:proofErr w:type="spellEnd"/>
      <w:r w:rsidRPr="00F96698">
        <w:rPr>
          <w:rFonts w:ascii="Times" w:hAnsi="Times"/>
          <w:lang w:val="it-IT"/>
        </w:rPr>
        <w:t xml:space="preserve">, M., &amp; Giardino, N. (2008). </w:t>
      </w:r>
      <w:r w:rsidRPr="00BA6C96">
        <w:rPr>
          <w:rFonts w:ascii="Times" w:hAnsi="Times"/>
        </w:rPr>
        <w:t xml:space="preserve">Respiratory irregularity and stress  </w:t>
      </w:r>
    </w:p>
    <w:p w14:paraId="23A8E163" w14:textId="77777777" w:rsidR="001F10CC" w:rsidRPr="00BA6C96" w:rsidRDefault="001F10CC" w:rsidP="00B6214E">
      <w:pPr>
        <w:contextualSpacing/>
        <w:rPr>
          <w:rFonts w:ascii="Times" w:hAnsi="Times"/>
        </w:rPr>
      </w:pPr>
      <w:r w:rsidRPr="00BA6C96">
        <w:rPr>
          <w:rFonts w:ascii="Times" w:hAnsi="Times"/>
        </w:rPr>
        <w:t xml:space="preserve">     hormones </w:t>
      </w:r>
      <w:r w:rsidR="00BE19DB" w:rsidRPr="00BA6C96">
        <w:rPr>
          <w:rFonts w:ascii="Times" w:hAnsi="Times"/>
        </w:rPr>
        <w:t>in panic disorder: Exploring po</w:t>
      </w:r>
      <w:r w:rsidRPr="00BA6C96">
        <w:rPr>
          <w:rFonts w:ascii="Times" w:hAnsi="Times"/>
        </w:rPr>
        <w:t xml:space="preserve">tential linkages. </w:t>
      </w:r>
      <w:r w:rsidRPr="00BA6C96">
        <w:rPr>
          <w:rFonts w:ascii="Times" w:hAnsi="Times"/>
          <w:i/>
        </w:rPr>
        <w:t xml:space="preserve">Depression and Anxiety, 25, </w:t>
      </w:r>
      <w:r w:rsidRPr="00BA6C96">
        <w:rPr>
          <w:rFonts w:ascii="Times" w:hAnsi="Times"/>
        </w:rPr>
        <w:t>885-</w:t>
      </w:r>
    </w:p>
    <w:p w14:paraId="20DB4E76" w14:textId="77777777" w:rsidR="00DC2D30" w:rsidRPr="00BA6C96" w:rsidRDefault="001F10CC" w:rsidP="00B6214E">
      <w:pPr>
        <w:contextualSpacing/>
        <w:rPr>
          <w:rFonts w:ascii="Times" w:hAnsi="Times"/>
        </w:rPr>
      </w:pPr>
      <w:r w:rsidRPr="00BA6C96">
        <w:rPr>
          <w:rFonts w:ascii="Times" w:hAnsi="Times"/>
        </w:rPr>
        <w:t xml:space="preserve">     887. </w:t>
      </w:r>
      <w:r w:rsidR="00DC2D30" w:rsidRPr="00BA6C96">
        <w:rPr>
          <w:rFonts w:ascii="Times" w:hAnsi="Times"/>
        </w:rPr>
        <w:t xml:space="preserve">American Psychiatric Association. (2000). </w:t>
      </w:r>
      <w:r w:rsidR="00DC2D30" w:rsidRPr="00BA6C96">
        <w:rPr>
          <w:rFonts w:ascii="Times" w:hAnsi="Times"/>
          <w:i/>
        </w:rPr>
        <w:t xml:space="preserve">Diagnostic and statistical manual of mental </w:t>
      </w:r>
    </w:p>
    <w:p w14:paraId="185DC0E3" w14:textId="77777777" w:rsidR="00F35508" w:rsidRPr="00BA6C96" w:rsidRDefault="00DF0A91" w:rsidP="00B6214E">
      <w:pPr>
        <w:contextualSpacing/>
        <w:rPr>
          <w:rFonts w:ascii="Times" w:hAnsi="Times"/>
        </w:rPr>
      </w:pPr>
      <w:r w:rsidRPr="00BA6C96">
        <w:rPr>
          <w:rFonts w:ascii="Times" w:hAnsi="Times"/>
          <w:i/>
        </w:rPr>
        <w:t xml:space="preserve">     </w:t>
      </w:r>
      <w:r w:rsidR="00DC2D30" w:rsidRPr="00BA6C96">
        <w:rPr>
          <w:rFonts w:ascii="Times" w:hAnsi="Times"/>
          <w:i/>
        </w:rPr>
        <w:t xml:space="preserve">disorders. </w:t>
      </w:r>
      <w:r w:rsidR="00DC2D30" w:rsidRPr="00BA6C96">
        <w:rPr>
          <w:rFonts w:ascii="Times" w:hAnsi="Times"/>
        </w:rPr>
        <w:t>(4</w:t>
      </w:r>
      <w:r w:rsidR="00DC2D30" w:rsidRPr="00BA6C96">
        <w:rPr>
          <w:rFonts w:ascii="Times" w:hAnsi="Times"/>
          <w:vertAlign w:val="superscript"/>
        </w:rPr>
        <w:t>th</w:t>
      </w:r>
      <w:r w:rsidR="00DC2D30" w:rsidRPr="00BA6C96">
        <w:rPr>
          <w:rFonts w:ascii="Times" w:hAnsi="Times"/>
        </w:rPr>
        <w:t xml:space="preserve"> ed.). Washington, D. C.: Jaypee Brothers.</w:t>
      </w:r>
    </w:p>
    <w:p w14:paraId="5FBD8AE5" w14:textId="77777777" w:rsidR="00390CF1" w:rsidRPr="00BA6C96" w:rsidRDefault="00390CF1" w:rsidP="00B6214E">
      <w:pPr>
        <w:contextualSpacing/>
        <w:rPr>
          <w:rFonts w:ascii="Times" w:hAnsi="Times"/>
        </w:rPr>
      </w:pPr>
    </w:p>
    <w:p w14:paraId="05866982" w14:textId="77777777" w:rsidR="00390CF1" w:rsidRPr="00BA6C96" w:rsidRDefault="00390CF1" w:rsidP="00B6214E">
      <w:pPr>
        <w:contextualSpacing/>
        <w:rPr>
          <w:rFonts w:ascii="Times" w:hAnsi="Times"/>
        </w:rPr>
      </w:pPr>
      <w:proofErr w:type="spellStart"/>
      <w:r w:rsidRPr="00BA6C96">
        <w:rPr>
          <w:rFonts w:ascii="Times" w:hAnsi="Times"/>
        </w:rPr>
        <w:t>Allpsych</w:t>
      </w:r>
      <w:proofErr w:type="spellEnd"/>
      <w:r w:rsidRPr="00BA6C96">
        <w:rPr>
          <w:rFonts w:ascii="Times" w:hAnsi="Times"/>
        </w:rPr>
        <w:t xml:space="preserve"> Online (2009). Diagnostic and statistical manual of mental disorders. Retrieved from </w:t>
      </w:r>
    </w:p>
    <w:p w14:paraId="108A4C70" w14:textId="2E835EA2" w:rsidR="00390CF1" w:rsidRPr="00BA6C96" w:rsidRDefault="00390CF1" w:rsidP="00B6214E">
      <w:pPr>
        <w:contextualSpacing/>
        <w:rPr>
          <w:rFonts w:ascii="Times" w:hAnsi="Times"/>
        </w:rPr>
      </w:pPr>
      <w:r w:rsidRPr="00BA6C96">
        <w:rPr>
          <w:rFonts w:ascii="Times" w:hAnsi="Times"/>
        </w:rPr>
        <w:t xml:space="preserve">     </w:t>
      </w:r>
      <w:r w:rsidR="00022FFA" w:rsidRPr="00BA6C96">
        <w:rPr>
          <w:rFonts w:ascii="Times" w:hAnsi="Times"/>
        </w:rPr>
        <w:t>http://allpsych.com/disorders/dsm.html</w:t>
      </w:r>
    </w:p>
    <w:p w14:paraId="24A31E9C" w14:textId="77777777" w:rsidR="00C76E90" w:rsidRPr="00BA6C96" w:rsidRDefault="00C76E90" w:rsidP="00B6214E">
      <w:pPr>
        <w:contextualSpacing/>
        <w:rPr>
          <w:rFonts w:ascii="Times" w:hAnsi="Times"/>
        </w:rPr>
      </w:pPr>
    </w:p>
    <w:p w14:paraId="20DA09CF" w14:textId="77777777" w:rsidR="00C76E90" w:rsidRPr="00BA6C96" w:rsidRDefault="00C76E90" w:rsidP="00B6214E">
      <w:pPr>
        <w:contextualSpacing/>
        <w:rPr>
          <w:rFonts w:ascii="Times" w:hAnsi="Times"/>
        </w:rPr>
      </w:pPr>
      <w:proofErr w:type="spellStart"/>
      <w:r w:rsidRPr="00BA6C96">
        <w:rPr>
          <w:rFonts w:ascii="Times" w:hAnsi="Times"/>
        </w:rPr>
        <w:t>Allpsych</w:t>
      </w:r>
      <w:proofErr w:type="spellEnd"/>
      <w:r w:rsidRPr="00BA6C96">
        <w:rPr>
          <w:rFonts w:ascii="Times" w:hAnsi="Times"/>
        </w:rPr>
        <w:t xml:space="preserve"> Online (2009). Medication </w:t>
      </w:r>
      <w:proofErr w:type="gramStart"/>
      <w:r w:rsidRPr="00BA6C96">
        <w:rPr>
          <w:rFonts w:ascii="Times" w:hAnsi="Times"/>
        </w:rPr>
        <w:t>an</w:t>
      </w:r>
      <w:proofErr w:type="gramEnd"/>
      <w:r w:rsidRPr="00BA6C96">
        <w:rPr>
          <w:rFonts w:ascii="Times" w:hAnsi="Times"/>
        </w:rPr>
        <w:t xml:space="preserve"> drug guide. Retrieved from </w:t>
      </w:r>
    </w:p>
    <w:p w14:paraId="67B71A72" w14:textId="77777777" w:rsidR="00C76E90" w:rsidRPr="00F96698" w:rsidRDefault="00C76E90" w:rsidP="00B6214E">
      <w:pPr>
        <w:contextualSpacing/>
        <w:rPr>
          <w:rFonts w:ascii="Times" w:hAnsi="Times"/>
          <w:lang w:val="de-DE"/>
        </w:rPr>
      </w:pPr>
      <w:r w:rsidRPr="00BA6C96">
        <w:rPr>
          <w:rFonts w:ascii="Times" w:hAnsi="Times"/>
        </w:rPr>
        <w:t xml:space="preserve">     </w:t>
      </w:r>
      <w:r w:rsidRPr="00F96698">
        <w:rPr>
          <w:rFonts w:ascii="Times" w:hAnsi="Times"/>
          <w:lang w:val="de-DE"/>
        </w:rPr>
        <w:t>http://allpsych.com/meds.html</w:t>
      </w:r>
    </w:p>
    <w:p w14:paraId="767E75DB" w14:textId="77777777" w:rsidR="00022FFA" w:rsidRPr="00F96698" w:rsidRDefault="00022FFA" w:rsidP="00B6214E">
      <w:pPr>
        <w:contextualSpacing/>
        <w:rPr>
          <w:rFonts w:ascii="Times" w:hAnsi="Times"/>
          <w:lang w:val="de-DE"/>
        </w:rPr>
      </w:pPr>
    </w:p>
    <w:p w14:paraId="6C7C48B8" w14:textId="77777777" w:rsidR="00022FFA" w:rsidRPr="00BA6C96" w:rsidRDefault="00022FFA" w:rsidP="00B6214E">
      <w:pPr>
        <w:contextualSpacing/>
        <w:rPr>
          <w:rFonts w:ascii="Times" w:hAnsi="Times"/>
        </w:rPr>
      </w:pPr>
      <w:proofErr w:type="spellStart"/>
      <w:r w:rsidRPr="00F96698">
        <w:rPr>
          <w:rFonts w:ascii="Times" w:hAnsi="Times"/>
          <w:lang w:val="de-DE"/>
        </w:rPr>
        <w:t>Allpsych</w:t>
      </w:r>
      <w:proofErr w:type="spellEnd"/>
      <w:r w:rsidRPr="00F96698">
        <w:rPr>
          <w:rFonts w:ascii="Times" w:hAnsi="Times"/>
          <w:lang w:val="de-DE"/>
        </w:rPr>
        <w:t xml:space="preserve"> Online (2009). </w:t>
      </w:r>
      <w:r w:rsidRPr="00BA6C96">
        <w:rPr>
          <w:rFonts w:ascii="Times" w:hAnsi="Times"/>
        </w:rPr>
        <w:t xml:space="preserve">Psychology dictionary. Retrieved from </w:t>
      </w:r>
    </w:p>
    <w:p w14:paraId="76FEA5EA" w14:textId="1E47E1F7" w:rsidR="00022FFA" w:rsidRPr="00BA6C96" w:rsidRDefault="00022FFA" w:rsidP="00B6214E">
      <w:pPr>
        <w:contextualSpacing/>
        <w:rPr>
          <w:rFonts w:ascii="Times" w:hAnsi="Times"/>
        </w:rPr>
      </w:pPr>
      <w:r w:rsidRPr="00BA6C96">
        <w:rPr>
          <w:rFonts w:ascii="Times" w:hAnsi="Times"/>
        </w:rPr>
        <w:t xml:space="preserve">     </w:t>
      </w:r>
      <w:r w:rsidR="008A0275" w:rsidRPr="00BA6C96">
        <w:rPr>
          <w:rFonts w:ascii="Times" w:hAnsi="Times"/>
        </w:rPr>
        <w:t>http://allpsych.com/dictionary/index.html</w:t>
      </w:r>
    </w:p>
    <w:p w14:paraId="222FF194" w14:textId="77777777" w:rsidR="008A0275" w:rsidRPr="00BA6C96" w:rsidRDefault="008A0275" w:rsidP="00B6214E">
      <w:pPr>
        <w:contextualSpacing/>
        <w:rPr>
          <w:rFonts w:ascii="Times" w:hAnsi="Times"/>
        </w:rPr>
      </w:pPr>
    </w:p>
    <w:p w14:paraId="24538014" w14:textId="17A3A6D9" w:rsidR="008A0275" w:rsidRPr="00BA6C96" w:rsidRDefault="008A0275" w:rsidP="00B6214E">
      <w:pPr>
        <w:contextualSpacing/>
        <w:rPr>
          <w:rFonts w:ascii="Times" w:hAnsi="Times"/>
        </w:rPr>
      </w:pPr>
      <w:proofErr w:type="spellStart"/>
      <w:r w:rsidRPr="00BA6C96">
        <w:rPr>
          <w:rFonts w:ascii="Times" w:hAnsi="Times"/>
        </w:rPr>
        <w:t>Allpsych</w:t>
      </w:r>
      <w:proofErr w:type="spellEnd"/>
      <w:r w:rsidRPr="00BA6C96">
        <w:rPr>
          <w:rFonts w:ascii="Times" w:hAnsi="Times"/>
        </w:rPr>
        <w:t xml:space="preserve"> Online (2009). Psychotherapy facts. Retrieved from </w:t>
      </w:r>
      <w:r w:rsidR="00AF0701" w:rsidRPr="00BA6C96">
        <w:rPr>
          <w:rFonts w:ascii="Times" w:hAnsi="Times"/>
        </w:rPr>
        <w:t>http://allpsych.com/therapy.html</w:t>
      </w:r>
    </w:p>
    <w:p w14:paraId="3265336B" w14:textId="77777777" w:rsidR="00AF0701" w:rsidRPr="00BA6C96" w:rsidRDefault="00AF0701" w:rsidP="00B6214E">
      <w:pPr>
        <w:contextualSpacing/>
        <w:rPr>
          <w:rFonts w:ascii="Times" w:hAnsi="Times"/>
        </w:rPr>
      </w:pPr>
    </w:p>
    <w:p w14:paraId="6F725387" w14:textId="77777777" w:rsidR="00AF0701" w:rsidRPr="00BA6C96" w:rsidRDefault="00AF0701" w:rsidP="00B6214E">
      <w:pPr>
        <w:contextualSpacing/>
        <w:rPr>
          <w:rFonts w:ascii="Times" w:hAnsi="Times"/>
        </w:rPr>
      </w:pPr>
      <w:proofErr w:type="spellStart"/>
      <w:r w:rsidRPr="00BA6C96">
        <w:rPr>
          <w:rFonts w:ascii="Times" w:hAnsi="Times"/>
        </w:rPr>
        <w:t>Allpsych</w:t>
      </w:r>
      <w:proofErr w:type="spellEnd"/>
      <w:r w:rsidRPr="00BA6C96">
        <w:rPr>
          <w:rFonts w:ascii="Times" w:hAnsi="Times"/>
        </w:rPr>
        <w:t xml:space="preserve"> Online (2009). Street drug fact sheet. Retrieved from http://allpsych.com/drugs.html</w:t>
      </w:r>
    </w:p>
    <w:p w14:paraId="0FFB6313" w14:textId="77777777" w:rsidR="007A0BF6" w:rsidRPr="00BA6C96" w:rsidRDefault="007A0BF6" w:rsidP="00B6214E">
      <w:pPr>
        <w:contextualSpacing/>
        <w:rPr>
          <w:rFonts w:ascii="Times" w:hAnsi="Times"/>
        </w:rPr>
      </w:pPr>
    </w:p>
    <w:p w14:paraId="3ECA7FE1" w14:textId="298BC196" w:rsidR="00307729" w:rsidRPr="00BA6C96" w:rsidRDefault="00307729" w:rsidP="00B6214E">
      <w:pPr>
        <w:ind w:left="360" w:hanging="360"/>
        <w:contextualSpacing/>
        <w:rPr>
          <w:rFonts w:ascii="Times" w:hAnsi="Times"/>
          <w:i/>
        </w:rPr>
      </w:pPr>
      <w:r w:rsidRPr="00BA6C96">
        <w:rPr>
          <w:rFonts w:ascii="Times" w:hAnsi="Times"/>
        </w:rPr>
        <w:t xml:space="preserve">American Psychiatric Association. (2013). </w:t>
      </w:r>
      <w:r w:rsidRPr="00BA6C96">
        <w:rPr>
          <w:rFonts w:ascii="Times" w:hAnsi="Times"/>
          <w:i/>
        </w:rPr>
        <w:t>Diagnostic a</w:t>
      </w:r>
      <w:r w:rsidR="00405A44" w:rsidRPr="00BA6C96">
        <w:rPr>
          <w:rFonts w:ascii="Times" w:hAnsi="Times"/>
          <w:i/>
        </w:rPr>
        <w:t xml:space="preserve">nd statistical manual of mental   </w:t>
      </w:r>
      <w:r w:rsidRPr="00BA6C96">
        <w:rPr>
          <w:rFonts w:ascii="Times" w:hAnsi="Times"/>
          <w:i/>
        </w:rPr>
        <w:t xml:space="preserve">disorders. </w:t>
      </w:r>
      <w:r w:rsidRPr="00BA6C96">
        <w:rPr>
          <w:rFonts w:ascii="Times" w:hAnsi="Times"/>
        </w:rPr>
        <w:t>(5th ed.). Washington, D. C.: American Psychiatric Publishing.</w:t>
      </w:r>
    </w:p>
    <w:p w14:paraId="7998A4D7" w14:textId="77777777" w:rsidR="002C4297" w:rsidRPr="00BA6C96" w:rsidRDefault="002C4297" w:rsidP="00B6214E">
      <w:pPr>
        <w:contextualSpacing/>
        <w:rPr>
          <w:rFonts w:ascii="Times" w:hAnsi="Times"/>
        </w:rPr>
      </w:pPr>
    </w:p>
    <w:p w14:paraId="6FF8BE98" w14:textId="77777777" w:rsidR="002C4297" w:rsidRPr="00BA6C96" w:rsidRDefault="002C4297" w:rsidP="00B6214E">
      <w:pPr>
        <w:contextualSpacing/>
        <w:rPr>
          <w:rFonts w:ascii="Times" w:hAnsi="Times"/>
        </w:rPr>
      </w:pPr>
      <w:r w:rsidRPr="00BA6C96">
        <w:rPr>
          <w:rFonts w:ascii="Times" w:hAnsi="Times"/>
        </w:rPr>
        <w:t xml:space="preserve">Annenberg Media (2009). Looking at Abnormal Behavior. Retrieved from </w:t>
      </w:r>
    </w:p>
    <w:p w14:paraId="34B4BC0A" w14:textId="77777777" w:rsidR="002C4297" w:rsidRPr="00F96698" w:rsidRDefault="002C4297" w:rsidP="00B6214E">
      <w:pPr>
        <w:contextualSpacing/>
        <w:rPr>
          <w:rFonts w:ascii="Times" w:hAnsi="Times"/>
          <w:lang w:val="sv-SE"/>
        </w:rPr>
      </w:pPr>
      <w:r w:rsidRPr="00BA6C96">
        <w:rPr>
          <w:rFonts w:ascii="Times" w:hAnsi="Times"/>
        </w:rPr>
        <w:t xml:space="preserve">     </w:t>
      </w:r>
      <w:r w:rsidRPr="00F96698">
        <w:rPr>
          <w:rFonts w:ascii="Times" w:hAnsi="Times"/>
          <w:lang w:val="sv-SE"/>
        </w:rPr>
        <w:t>http://ww</w:t>
      </w:r>
      <w:r w:rsidR="008C0054" w:rsidRPr="00F96698">
        <w:rPr>
          <w:rFonts w:ascii="Times" w:hAnsi="Times"/>
          <w:lang w:val="sv-SE"/>
        </w:rPr>
        <w:t>w.learner.org</w:t>
      </w:r>
      <w:r w:rsidRPr="00F96698">
        <w:rPr>
          <w:rFonts w:ascii="Times" w:hAnsi="Times"/>
          <w:lang w:val="sv-SE"/>
        </w:rPr>
        <w:t>.html</w:t>
      </w:r>
    </w:p>
    <w:p w14:paraId="149E97FD" w14:textId="77777777" w:rsidR="00DF0A91" w:rsidRPr="00F96698" w:rsidRDefault="00DF0A91" w:rsidP="00B6214E">
      <w:pPr>
        <w:contextualSpacing/>
        <w:rPr>
          <w:rFonts w:ascii="Times" w:hAnsi="Times"/>
          <w:lang w:val="sv-SE"/>
        </w:rPr>
      </w:pPr>
    </w:p>
    <w:p w14:paraId="23397BE9" w14:textId="77777777" w:rsidR="00DF0A91" w:rsidRPr="00BA6C96" w:rsidRDefault="00DF0A91" w:rsidP="00B6214E">
      <w:pPr>
        <w:contextualSpacing/>
        <w:rPr>
          <w:rFonts w:ascii="Times" w:hAnsi="Times"/>
        </w:rPr>
      </w:pPr>
      <w:r w:rsidRPr="00F96698">
        <w:rPr>
          <w:rFonts w:ascii="Times" w:hAnsi="Times"/>
          <w:lang w:val="sv-SE"/>
        </w:rPr>
        <w:t xml:space="preserve">Bourne, E. J., </w:t>
      </w:r>
      <w:proofErr w:type="spellStart"/>
      <w:r w:rsidRPr="00F96698">
        <w:rPr>
          <w:rFonts w:ascii="Times" w:hAnsi="Times"/>
          <w:lang w:val="sv-SE"/>
        </w:rPr>
        <w:t>Brownstein</w:t>
      </w:r>
      <w:proofErr w:type="spellEnd"/>
      <w:r w:rsidRPr="00F96698">
        <w:rPr>
          <w:rFonts w:ascii="Times" w:hAnsi="Times"/>
          <w:lang w:val="sv-SE"/>
        </w:rPr>
        <w:t xml:space="preserve">, A., &amp; </w:t>
      </w:r>
      <w:proofErr w:type="spellStart"/>
      <w:r w:rsidRPr="00F96698">
        <w:rPr>
          <w:rFonts w:ascii="Times" w:hAnsi="Times"/>
          <w:lang w:val="sv-SE"/>
        </w:rPr>
        <w:t>Lorna</w:t>
      </w:r>
      <w:proofErr w:type="spellEnd"/>
      <w:r w:rsidRPr="00F96698">
        <w:rPr>
          <w:rFonts w:ascii="Times" w:hAnsi="Times"/>
          <w:lang w:val="sv-SE"/>
        </w:rPr>
        <w:t xml:space="preserve">, G. (2004). </w:t>
      </w:r>
      <w:r w:rsidRPr="00BA6C96">
        <w:rPr>
          <w:rFonts w:ascii="Times" w:hAnsi="Times"/>
          <w:i/>
        </w:rPr>
        <w:t xml:space="preserve">Natural relief for anxiety. </w:t>
      </w:r>
      <w:r w:rsidRPr="00BA6C96">
        <w:rPr>
          <w:rFonts w:ascii="Times" w:hAnsi="Times"/>
        </w:rPr>
        <w:t xml:space="preserve">Oakland, CA: New </w:t>
      </w:r>
    </w:p>
    <w:p w14:paraId="6F53598E" w14:textId="77777777" w:rsidR="00DF0A91" w:rsidRPr="00BA6C96" w:rsidRDefault="00DF0A91" w:rsidP="00B6214E">
      <w:pPr>
        <w:contextualSpacing/>
        <w:rPr>
          <w:rFonts w:ascii="Times" w:hAnsi="Times"/>
        </w:rPr>
      </w:pPr>
      <w:r w:rsidRPr="00BA6C96">
        <w:rPr>
          <w:rFonts w:ascii="Times" w:hAnsi="Times"/>
        </w:rPr>
        <w:t xml:space="preserve">     Harbinger.</w:t>
      </w:r>
    </w:p>
    <w:p w14:paraId="6B9F9A77" w14:textId="77777777" w:rsidR="00ED315A" w:rsidRPr="00BA6C96" w:rsidRDefault="00ED315A" w:rsidP="00B6214E">
      <w:pPr>
        <w:contextualSpacing/>
        <w:rPr>
          <w:rFonts w:ascii="Times" w:hAnsi="Times"/>
          <w:bCs/>
        </w:rPr>
      </w:pPr>
    </w:p>
    <w:p w14:paraId="64F5A710" w14:textId="6CDB6B1E" w:rsidR="00470C1F" w:rsidRPr="00BA6C96" w:rsidRDefault="00470C1F" w:rsidP="00B6214E">
      <w:pPr>
        <w:contextualSpacing/>
        <w:rPr>
          <w:rFonts w:ascii="Times" w:hAnsi="Times"/>
          <w:bCs/>
        </w:rPr>
      </w:pPr>
      <w:r w:rsidRPr="00BA6C96">
        <w:rPr>
          <w:rFonts w:ascii="Times" w:hAnsi="Times"/>
          <w:bCs/>
        </w:rPr>
        <w:t>Clinical Thinking Skills. (2016). https://www.sagepub.com/sites/default/files/upm-</w:t>
      </w:r>
    </w:p>
    <w:p w14:paraId="3F16F6F1" w14:textId="77777777" w:rsidR="00470C1F" w:rsidRPr="00F96698" w:rsidRDefault="00470C1F" w:rsidP="00B6214E">
      <w:pPr>
        <w:contextualSpacing/>
        <w:rPr>
          <w:rFonts w:ascii="Times" w:hAnsi="Times"/>
          <w:bCs/>
          <w:lang w:val="it-IT"/>
        </w:rPr>
      </w:pPr>
      <w:r w:rsidRPr="00BA6C96">
        <w:rPr>
          <w:rFonts w:ascii="Times" w:hAnsi="Times"/>
          <w:bCs/>
        </w:rPr>
        <w:t xml:space="preserve">     </w:t>
      </w:r>
      <w:proofErr w:type="spellStart"/>
      <w:r w:rsidRPr="00F96698">
        <w:rPr>
          <w:rFonts w:ascii="Times" w:hAnsi="Times"/>
          <w:bCs/>
          <w:lang w:val="it-IT"/>
        </w:rPr>
        <w:t>binaries</w:t>
      </w:r>
      <w:proofErr w:type="spellEnd"/>
      <w:r w:rsidRPr="00F96698">
        <w:rPr>
          <w:rFonts w:ascii="Times" w:hAnsi="Times"/>
          <w:bCs/>
          <w:lang w:val="it-IT"/>
        </w:rPr>
        <w:t>/44297_3.pdf</w:t>
      </w:r>
    </w:p>
    <w:p w14:paraId="6F0C4521" w14:textId="77777777" w:rsidR="00470C1F" w:rsidRPr="00F96698" w:rsidRDefault="00470C1F" w:rsidP="00B6214E">
      <w:pPr>
        <w:contextualSpacing/>
        <w:rPr>
          <w:rFonts w:ascii="Times" w:hAnsi="Times"/>
          <w:bCs/>
          <w:lang w:val="it-IT"/>
        </w:rPr>
      </w:pPr>
    </w:p>
    <w:p w14:paraId="44C4EB10" w14:textId="77777777" w:rsidR="00ED315A" w:rsidRPr="00BA6C96" w:rsidRDefault="00ED315A" w:rsidP="00B6214E">
      <w:pPr>
        <w:contextualSpacing/>
        <w:rPr>
          <w:rFonts w:ascii="Times" w:hAnsi="Times"/>
          <w:bCs/>
        </w:rPr>
      </w:pPr>
      <w:proofErr w:type="spellStart"/>
      <w:r w:rsidRPr="00F96698">
        <w:rPr>
          <w:rFonts w:ascii="Times" w:hAnsi="Times"/>
          <w:bCs/>
          <w:lang w:val="it-IT"/>
        </w:rPr>
        <w:t>Graeff</w:t>
      </w:r>
      <w:proofErr w:type="spellEnd"/>
      <w:r w:rsidRPr="00F96698">
        <w:rPr>
          <w:rFonts w:ascii="Times" w:hAnsi="Times"/>
          <w:bCs/>
          <w:lang w:val="it-IT"/>
        </w:rPr>
        <w:t xml:space="preserve">, F. G. &amp; Del-Ben, C. M. (2008). </w:t>
      </w:r>
      <w:r w:rsidRPr="00BA6C96">
        <w:rPr>
          <w:rFonts w:ascii="Times" w:hAnsi="Times"/>
          <w:bCs/>
        </w:rPr>
        <w:t xml:space="preserve">Neurobiology of panic disorder: From animal models to </w:t>
      </w:r>
    </w:p>
    <w:p w14:paraId="517AAA31" w14:textId="77777777" w:rsidR="00ED315A" w:rsidRPr="00BA6C96" w:rsidRDefault="00ED315A" w:rsidP="00B6214E">
      <w:pPr>
        <w:contextualSpacing/>
        <w:rPr>
          <w:rFonts w:ascii="Times" w:hAnsi="Times"/>
          <w:bCs/>
        </w:rPr>
      </w:pPr>
      <w:r w:rsidRPr="00BA6C96">
        <w:rPr>
          <w:rFonts w:ascii="Times" w:hAnsi="Times"/>
          <w:bCs/>
        </w:rPr>
        <w:t xml:space="preserve">     brain neuroimaging. </w:t>
      </w:r>
      <w:r w:rsidRPr="00BA6C96">
        <w:rPr>
          <w:rFonts w:ascii="Times" w:hAnsi="Times"/>
          <w:bCs/>
          <w:i/>
        </w:rPr>
        <w:t xml:space="preserve">Neuroscience and Biobehavioral Reviews, 32, </w:t>
      </w:r>
      <w:r w:rsidRPr="00BA6C96">
        <w:rPr>
          <w:rFonts w:ascii="Times" w:hAnsi="Times"/>
          <w:bCs/>
        </w:rPr>
        <w:t>1326-1335.</w:t>
      </w:r>
    </w:p>
    <w:p w14:paraId="69DFEA6C" w14:textId="77777777" w:rsidR="007C0A1C" w:rsidRPr="00BA6C96" w:rsidRDefault="007C0A1C" w:rsidP="00B6214E">
      <w:pPr>
        <w:contextualSpacing/>
        <w:rPr>
          <w:rFonts w:ascii="Times" w:hAnsi="Times"/>
          <w:bCs/>
        </w:rPr>
      </w:pPr>
    </w:p>
    <w:p w14:paraId="4E311C28" w14:textId="77777777" w:rsidR="007C0A1C" w:rsidRPr="00BA6C96" w:rsidRDefault="007C0A1C" w:rsidP="00B6214E">
      <w:pPr>
        <w:contextualSpacing/>
        <w:rPr>
          <w:rFonts w:ascii="Times" w:hAnsi="Times"/>
          <w:bCs/>
        </w:rPr>
      </w:pPr>
      <w:r w:rsidRPr="00BA6C96">
        <w:rPr>
          <w:rFonts w:ascii="Times" w:hAnsi="Times"/>
          <w:bCs/>
        </w:rPr>
        <w:t xml:space="preserve">House, A. E. (2002). </w:t>
      </w:r>
      <w:r w:rsidRPr="00BA6C96">
        <w:rPr>
          <w:rFonts w:ascii="Times" w:hAnsi="Times"/>
          <w:bCs/>
          <w:i/>
        </w:rPr>
        <w:t xml:space="preserve">DSM diagnosis in the schools. </w:t>
      </w:r>
      <w:r w:rsidRPr="00BA6C96">
        <w:rPr>
          <w:rFonts w:ascii="Times" w:hAnsi="Times"/>
          <w:bCs/>
        </w:rPr>
        <w:t>New York: Guilford Press.</w:t>
      </w:r>
    </w:p>
    <w:p w14:paraId="4D120C16" w14:textId="77777777" w:rsidR="00ED315A" w:rsidRPr="00BA6C96" w:rsidRDefault="00ED315A" w:rsidP="00B6214E">
      <w:pPr>
        <w:contextualSpacing/>
        <w:rPr>
          <w:rFonts w:ascii="Times" w:hAnsi="Times"/>
          <w:bCs/>
        </w:rPr>
      </w:pPr>
    </w:p>
    <w:p w14:paraId="486694DD" w14:textId="77777777" w:rsidR="00F35508" w:rsidRPr="00BA6C96" w:rsidRDefault="00F35508" w:rsidP="00B6214E">
      <w:pPr>
        <w:contextualSpacing/>
        <w:rPr>
          <w:rFonts w:ascii="Times" w:hAnsi="Times"/>
          <w:bCs/>
        </w:rPr>
      </w:pPr>
      <w:r w:rsidRPr="00BA6C96">
        <w:rPr>
          <w:rFonts w:ascii="Times" w:hAnsi="Times"/>
          <w:bCs/>
        </w:rPr>
        <w:t xml:space="preserve">Jackson-Cherry, L. R. (2010). </w:t>
      </w:r>
      <w:r w:rsidRPr="00BA6C96">
        <w:rPr>
          <w:rFonts w:ascii="Times" w:hAnsi="Times"/>
          <w:bCs/>
          <w:i/>
        </w:rPr>
        <w:t xml:space="preserve">Crisis intervention and prevention. </w:t>
      </w:r>
      <w:r w:rsidRPr="00BA6C96">
        <w:rPr>
          <w:rFonts w:ascii="Times" w:hAnsi="Times"/>
          <w:bCs/>
        </w:rPr>
        <w:t>Boston: Pearson.</w:t>
      </w:r>
    </w:p>
    <w:p w14:paraId="2269B934" w14:textId="77777777" w:rsidR="004E0D1A" w:rsidRPr="00BA6C96" w:rsidRDefault="004E0D1A" w:rsidP="00B6214E">
      <w:pPr>
        <w:contextualSpacing/>
        <w:rPr>
          <w:rFonts w:ascii="Times" w:hAnsi="Times"/>
          <w:bCs/>
        </w:rPr>
      </w:pPr>
    </w:p>
    <w:p w14:paraId="4CF2CE57" w14:textId="77777777" w:rsidR="004E0D1A" w:rsidRPr="00BA6C96" w:rsidRDefault="004E0D1A" w:rsidP="00B6214E">
      <w:pPr>
        <w:contextualSpacing/>
        <w:rPr>
          <w:rFonts w:ascii="Times" w:hAnsi="Times"/>
          <w:bCs/>
        </w:rPr>
      </w:pPr>
      <w:r w:rsidRPr="00BA6C96">
        <w:rPr>
          <w:rFonts w:ascii="Times" w:hAnsi="Times"/>
          <w:bCs/>
        </w:rPr>
        <w:t xml:space="preserve">Morrison, J. (1995). </w:t>
      </w:r>
      <w:r w:rsidRPr="00BA6C96">
        <w:rPr>
          <w:rFonts w:ascii="Times" w:hAnsi="Times"/>
          <w:bCs/>
          <w:i/>
        </w:rPr>
        <w:t xml:space="preserve">DSM-IV made easy: The clinician’s guide to diagnosis. </w:t>
      </w:r>
      <w:r w:rsidRPr="00BA6C96">
        <w:rPr>
          <w:rFonts w:ascii="Times" w:hAnsi="Times"/>
          <w:bCs/>
        </w:rPr>
        <w:t xml:space="preserve">New York: Guilford </w:t>
      </w:r>
    </w:p>
    <w:p w14:paraId="19E2C044" w14:textId="77777777" w:rsidR="004E0D1A" w:rsidRPr="00BA6C96" w:rsidRDefault="004E0D1A" w:rsidP="00B6214E">
      <w:pPr>
        <w:contextualSpacing/>
        <w:rPr>
          <w:rFonts w:ascii="Times" w:hAnsi="Times"/>
          <w:bCs/>
        </w:rPr>
      </w:pPr>
      <w:r w:rsidRPr="00BA6C96">
        <w:rPr>
          <w:rFonts w:ascii="Times" w:hAnsi="Times"/>
          <w:bCs/>
        </w:rPr>
        <w:t xml:space="preserve">     Press.</w:t>
      </w:r>
    </w:p>
    <w:p w14:paraId="2AF6B052" w14:textId="77777777" w:rsidR="00C65432" w:rsidRPr="00BA6C96" w:rsidRDefault="00C65432" w:rsidP="00B6214E">
      <w:pPr>
        <w:contextualSpacing/>
        <w:rPr>
          <w:rFonts w:ascii="Times" w:hAnsi="Times"/>
          <w:bCs/>
        </w:rPr>
      </w:pPr>
    </w:p>
    <w:p w14:paraId="54D6F56E" w14:textId="77777777" w:rsidR="00C65432" w:rsidRPr="00BA6C96" w:rsidRDefault="00C65432" w:rsidP="00B6214E">
      <w:pPr>
        <w:contextualSpacing/>
        <w:rPr>
          <w:rFonts w:ascii="Times" w:hAnsi="Times"/>
          <w:bCs/>
          <w:i/>
        </w:rPr>
      </w:pPr>
      <w:r w:rsidRPr="00BA6C96">
        <w:rPr>
          <w:rFonts w:ascii="Times" w:hAnsi="Times"/>
          <w:bCs/>
        </w:rPr>
        <w:t xml:space="preserve">Morrison, J. (2007). </w:t>
      </w:r>
      <w:r w:rsidRPr="00BA6C96">
        <w:rPr>
          <w:rFonts w:ascii="Times" w:hAnsi="Times"/>
          <w:bCs/>
          <w:i/>
        </w:rPr>
        <w:t xml:space="preserve">Diagnosis made easier: Principles and techniques for mental heath </w:t>
      </w:r>
    </w:p>
    <w:p w14:paraId="55926D47" w14:textId="77777777" w:rsidR="00C65432" w:rsidRPr="00BA6C96" w:rsidRDefault="00C65432" w:rsidP="00B6214E">
      <w:pPr>
        <w:contextualSpacing/>
        <w:rPr>
          <w:rFonts w:ascii="Times" w:hAnsi="Times"/>
          <w:bCs/>
        </w:rPr>
      </w:pPr>
      <w:r w:rsidRPr="00BA6C96">
        <w:rPr>
          <w:rFonts w:ascii="Times" w:hAnsi="Times"/>
          <w:bCs/>
          <w:i/>
        </w:rPr>
        <w:lastRenderedPageBreak/>
        <w:t xml:space="preserve">     clinicians. </w:t>
      </w:r>
      <w:r w:rsidRPr="00BA6C96">
        <w:rPr>
          <w:rFonts w:ascii="Times" w:hAnsi="Times"/>
          <w:bCs/>
        </w:rPr>
        <w:t>Washington, D.C.: Guilford Press.</w:t>
      </w:r>
    </w:p>
    <w:p w14:paraId="6D772158" w14:textId="77777777" w:rsidR="00162010" w:rsidRPr="00BA6C96" w:rsidRDefault="00162010" w:rsidP="00B6214E">
      <w:pPr>
        <w:contextualSpacing/>
        <w:rPr>
          <w:rFonts w:ascii="Times" w:hAnsi="Times"/>
          <w:bCs/>
        </w:rPr>
      </w:pPr>
    </w:p>
    <w:p w14:paraId="0E472408" w14:textId="77777777" w:rsidR="000272FA" w:rsidRPr="00BA6C96" w:rsidRDefault="000272FA" w:rsidP="00B6214E">
      <w:pPr>
        <w:contextualSpacing/>
        <w:rPr>
          <w:rFonts w:ascii="Times" w:hAnsi="Times"/>
          <w:bCs/>
        </w:rPr>
      </w:pPr>
      <w:r w:rsidRPr="00BA6C96">
        <w:rPr>
          <w:rFonts w:ascii="Times" w:hAnsi="Times"/>
          <w:bCs/>
        </w:rPr>
        <w:t xml:space="preserve">National Institutes of Mental Health (2005). Mental Health exacts heavy toll, beginning in youth. </w:t>
      </w:r>
    </w:p>
    <w:p w14:paraId="5A3E1282" w14:textId="5280B4BB" w:rsidR="000272FA" w:rsidRPr="00BA6C96" w:rsidRDefault="000272FA" w:rsidP="00B6214E">
      <w:pPr>
        <w:ind w:left="285"/>
        <w:contextualSpacing/>
        <w:rPr>
          <w:rFonts w:ascii="Times" w:hAnsi="Times"/>
          <w:bCs/>
        </w:rPr>
      </w:pPr>
      <w:r w:rsidRPr="00BA6C96">
        <w:rPr>
          <w:rFonts w:ascii="Times" w:hAnsi="Times"/>
          <w:bCs/>
          <w:i/>
        </w:rPr>
        <w:t xml:space="preserve">Science News. </w:t>
      </w:r>
      <w:r w:rsidRPr="00BA6C96">
        <w:rPr>
          <w:rFonts w:ascii="Times" w:hAnsi="Times"/>
          <w:bCs/>
        </w:rPr>
        <w:t xml:space="preserve">Retrieved from </w:t>
      </w:r>
      <w:r w:rsidR="002C4297" w:rsidRPr="00BA6C96">
        <w:rPr>
          <w:rFonts w:ascii="Times" w:hAnsi="Times"/>
          <w:bCs/>
        </w:rPr>
        <w:t>http://www.nimh.hih.gov/sicence-news/2005/mental-illness-    exacts-heavy-toll-beginning-in-youth</w:t>
      </w:r>
    </w:p>
    <w:p w14:paraId="1A58E9A2" w14:textId="77777777" w:rsidR="003A2426" w:rsidRPr="00BA6C96" w:rsidRDefault="003A2426" w:rsidP="00B6214E">
      <w:pPr>
        <w:contextualSpacing/>
        <w:rPr>
          <w:rFonts w:ascii="Times" w:hAnsi="Times"/>
          <w:bCs/>
        </w:rPr>
      </w:pPr>
    </w:p>
    <w:p w14:paraId="6007AE9C" w14:textId="00EC3810" w:rsidR="003A2426" w:rsidRPr="00BA6C96" w:rsidRDefault="003A2426" w:rsidP="00B6214E">
      <w:pPr>
        <w:contextualSpacing/>
        <w:rPr>
          <w:rFonts w:ascii="Times" w:hAnsi="Times"/>
          <w:bCs/>
        </w:rPr>
      </w:pPr>
      <w:proofErr w:type="spellStart"/>
      <w:r w:rsidRPr="00BA6C96">
        <w:rPr>
          <w:rFonts w:ascii="Times" w:hAnsi="Times"/>
          <w:bCs/>
        </w:rPr>
        <w:t>Psychnet</w:t>
      </w:r>
      <w:proofErr w:type="spellEnd"/>
      <w:r w:rsidRPr="00BA6C96">
        <w:rPr>
          <w:rFonts w:ascii="Times" w:hAnsi="Times"/>
          <w:bCs/>
        </w:rPr>
        <w:t>. (2009). A complete list of DSM-IV codes. Retrieved from http://www.psychnet-</w:t>
      </w:r>
    </w:p>
    <w:p w14:paraId="21C290CF" w14:textId="77777777" w:rsidR="00321360" w:rsidRPr="00BA6C96" w:rsidRDefault="003A2426" w:rsidP="00B6214E">
      <w:pPr>
        <w:contextualSpacing/>
        <w:rPr>
          <w:rFonts w:ascii="Times" w:hAnsi="Times"/>
          <w:bCs/>
        </w:rPr>
      </w:pPr>
      <w:r w:rsidRPr="00BA6C96">
        <w:rPr>
          <w:rFonts w:ascii="Times" w:hAnsi="Times"/>
          <w:bCs/>
        </w:rPr>
        <w:t xml:space="preserve">     uk.com/</w:t>
      </w:r>
      <w:proofErr w:type="spellStart"/>
      <w:r w:rsidRPr="00BA6C96">
        <w:rPr>
          <w:rFonts w:ascii="Times" w:hAnsi="Times"/>
          <w:bCs/>
        </w:rPr>
        <w:t>dsm_iv</w:t>
      </w:r>
      <w:proofErr w:type="spellEnd"/>
      <w:r w:rsidRPr="00BA6C96">
        <w:rPr>
          <w:rFonts w:ascii="Times" w:hAnsi="Times"/>
          <w:bCs/>
        </w:rPr>
        <w:t>/_</w:t>
      </w:r>
      <w:proofErr w:type="spellStart"/>
      <w:r w:rsidRPr="00BA6C96">
        <w:rPr>
          <w:rFonts w:ascii="Times" w:hAnsi="Times"/>
          <w:bCs/>
        </w:rPr>
        <w:t>misc</w:t>
      </w:r>
      <w:proofErr w:type="spellEnd"/>
      <w:r w:rsidRPr="00BA6C96">
        <w:rPr>
          <w:rFonts w:ascii="Times" w:hAnsi="Times"/>
          <w:bCs/>
        </w:rPr>
        <w:t>/complete_tables.htm</w:t>
      </w:r>
    </w:p>
    <w:p w14:paraId="403A0B86" w14:textId="77777777" w:rsidR="00686371" w:rsidRPr="00BA6C96" w:rsidRDefault="00686371" w:rsidP="00B6214E">
      <w:pPr>
        <w:contextualSpacing/>
        <w:rPr>
          <w:rFonts w:ascii="Times" w:hAnsi="Times"/>
          <w:bCs/>
        </w:rPr>
      </w:pPr>
    </w:p>
    <w:p w14:paraId="5453CD8D" w14:textId="5F916002" w:rsidR="00686371" w:rsidRPr="00BA6C96" w:rsidRDefault="00686371" w:rsidP="00B6214E">
      <w:pPr>
        <w:ind w:left="360" w:hanging="360"/>
        <w:contextualSpacing/>
        <w:rPr>
          <w:rFonts w:ascii="Times" w:hAnsi="Times"/>
          <w:i/>
        </w:rPr>
      </w:pPr>
      <w:proofErr w:type="spellStart"/>
      <w:r w:rsidRPr="00F96698">
        <w:rPr>
          <w:rFonts w:ascii="Times" w:hAnsi="Times"/>
          <w:lang w:val="nl-NL"/>
        </w:rPr>
        <w:t>Woo</w:t>
      </w:r>
      <w:proofErr w:type="spellEnd"/>
      <w:r w:rsidRPr="00F96698">
        <w:rPr>
          <w:rFonts w:ascii="Times" w:hAnsi="Times"/>
          <w:lang w:val="nl-NL"/>
        </w:rPr>
        <w:t xml:space="preserve">, S. M., &amp; </w:t>
      </w:r>
      <w:proofErr w:type="spellStart"/>
      <w:r w:rsidRPr="00F96698">
        <w:rPr>
          <w:rFonts w:ascii="Times" w:hAnsi="Times"/>
          <w:lang w:val="nl-NL"/>
        </w:rPr>
        <w:t>Keatinge</w:t>
      </w:r>
      <w:proofErr w:type="spellEnd"/>
      <w:r w:rsidRPr="00F96698">
        <w:rPr>
          <w:rFonts w:ascii="Times" w:hAnsi="Times"/>
          <w:lang w:val="nl-NL"/>
        </w:rPr>
        <w:t xml:space="preserve">, C. (2016). </w:t>
      </w:r>
      <w:r w:rsidRPr="00BA6C96">
        <w:rPr>
          <w:rFonts w:ascii="Times" w:hAnsi="Times"/>
          <w:i/>
        </w:rPr>
        <w:t>Diagnosis and treatmen</w:t>
      </w:r>
      <w:r w:rsidR="00405A44" w:rsidRPr="00BA6C96">
        <w:rPr>
          <w:rFonts w:ascii="Times" w:hAnsi="Times"/>
          <w:i/>
        </w:rPr>
        <w:t xml:space="preserve">t of mental disorders across the               </w:t>
      </w:r>
      <w:r w:rsidRPr="00BA6C96">
        <w:rPr>
          <w:rFonts w:ascii="Times" w:hAnsi="Times"/>
          <w:i/>
        </w:rPr>
        <w:t xml:space="preserve">lifespan. </w:t>
      </w:r>
      <w:r w:rsidRPr="00BA6C96">
        <w:rPr>
          <w:rFonts w:ascii="Times" w:hAnsi="Times"/>
        </w:rPr>
        <w:t>Wiley &amp; Sons.</w:t>
      </w:r>
    </w:p>
    <w:p w14:paraId="2E0176B0" w14:textId="77777777" w:rsidR="001504B6" w:rsidRPr="00BA6C96" w:rsidRDefault="001504B6" w:rsidP="00B6214E">
      <w:pPr>
        <w:contextualSpacing/>
        <w:rPr>
          <w:rFonts w:ascii="Times" w:hAnsi="Times"/>
          <w:bCs/>
        </w:rPr>
      </w:pPr>
    </w:p>
    <w:p w14:paraId="0932F6F6" w14:textId="77777777" w:rsidR="001504B6" w:rsidRPr="00BA6C96" w:rsidRDefault="001504B6" w:rsidP="00B6214E">
      <w:pPr>
        <w:contextualSpacing/>
        <w:rPr>
          <w:rFonts w:ascii="Times" w:hAnsi="Times"/>
          <w:bCs/>
        </w:rPr>
      </w:pPr>
      <w:r w:rsidRPr="00BA6C96">
        <w:rPr>
          <w:rFonts w:ascii="Times" w:hAnsi="Times"/>
          <w:bCs/>
        </w:rPr>
        <w:t>Web MD. (2009). Retrieved from http://www.webmd.com.</w:t>
      </w:r>
    </w:p>
    <w:p w14:paraId="0338F79D" w14:textId="77777777" w:rsidR="000272FA" w:rsidRPr="00BA6C96" w:rsidRDefault="000272FA" w:rsidP="00B6214E">
      <w:pPr>
        <w:contextualSpacing/>
        <w:rPr>
          <w:rFonts w:ascii="Times" w:hAnsi="Times"/>
          <w:bCs/>
        </w:rPr>
      </w:pPr>
    </w:p>
    <w:p w14:paraId="3B7FF703" w14:textId="77777777" w:rsidR="00162010" w:rsidRPr="00BA6C96" w:rsidRDefault="00162010" w:rsidP="00B6214E">
      <w:pPr>
        <w:contextualSpacing/>
        <w:rPr>
          <w:rFonts w:ascii="Times" w:hAnsi="Times"/>
          <w:bCs/>
          <w:i/>
        </w:rPr>
      </w:pPr>
      <w:r w:rsidRPr="00BA6C96">
        <w:rPr>
          <w:rFonts w:ascii="Times" w:hAnsi="Times"/>
          <w:bCs/>
        </w:rPr>
        <w:t xml:space="preserve">Zuckerman, E. L. (1995). </w:t>
      </w:r>
      <w:r w:rsidRPr="00BA6C96">
        <w:rPr>
          <w:rFonts w:ascii="Times" w:hAnsi="Times"/>
          <w:bCs/>
          <w:i/>
        </w:rPr>
        <w:t xml:space="preserve">Clinician’s thesaurus: The guidebook for writing psychological </w:t>
      </w:r>
    </w:p>
    <w:p w14:paraId="33B845BC" w14:textId="398A55F7" w:rsidR="008F66A5" w:rsidRPr="00890DB1" w:rsidRDefault="00162010" w:rsidP="00890DB1">
      <w:pPr>
        <w:contextualSpacing/>
        <w:rPr>
          <w:rFonts w:ascii="Times" w:hAnsi="Times"/>
          <w:bCs/>
        </w:rPr>
      </w:pPr>
      <w:r w:rsidRPr="00BA6C96">
        <w:rPr>
          <w:rFonts w:ascii="Times" w:hAnsi="Times"/>
          <w:bCs/>
          <w:i/>
        </w:rPr>
        <w:t xml:space="preserve">     reports. </w:t>
      </w:r>
      <w:r w:rsidRPr="00BA6C96">
        <w:rPr>
          <w:rFonts w:ascii="Times" w:hAnsi="Times"/>
          <w:bCs/>
        </w:rPr>
        <w:t>(4</w:t>
      </w:r>
      <w:r w:rsidRPr="00BA6C96">
        <w:rPr>
          <w:rFonts w:ascii="Times" w:hAnsi="Times"/>
          <w:bCs/>
          <w:vertAlign w:val="superscript"/>
        </w:rPr>
        <w:t>th</w:t>
      </w:r>
      <w:r w:rsidRPr="00BA6C96">
        <w:rPr>
          <w:rFonts w:ascii="Times" w:hAnsi="Times"/>
          <w:bCs/>
        </w:rPr>
        <w:t xml:space="preserve"> ed.). New York: Guilford.</w:t>
      </w:r>
    </w:p>
    <w:sectPr w:rsidR="008F66A5" w:rsidRPr="00890DB1" w:rsidSect="0064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4EE9"/>
    <w:multiLevelType w:val="hybridMultilevel"/>
    <w:tmpl w:val="E3385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F309D"/>
    <w:multiLevelType w:val="hybridMultilevel"/>
    <w:tmpl w:val="4C78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C5CAD"/>
    <w:multiLevelType w:val="hybridMultilevel"/>
    <w:tmpl w:val="38B60454"/>
    <w:lvl w:ilvl="0" w:tplc="73E69D52">
      <w:start w:val="1"/>
      <w:numFmt w:val="low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D65A6D"/>
    <w:multiLevelType w:val="hybridMultilevel"/>
    <w:tmpl w:val="C11A758C"/>
    <w:lvl w:ilvl="0" w:tplc="72A6D28C">
      <w:start w:val="8"/>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65F487D"/>
    <w:multiLevelType w:val="hybridMultilevel"/>
    <w:tmpl w:val="39086204"/>
    <w:lvl w:ilvl="0" w:tplc="3CE219F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3A3F5E"/>
    <w:multiLevelType w:val="hybridMultilevel"/>
    <w:tmpl w:val="962CB9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00DF4"/>
    <w:multiLevelType w:val="hybridMultilevel"/>
    <w:tmpl w:val="37BEB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6708A"/>
    <w:multiLevelType w:val="hybridMultilevel"/>
    <w:tmpl w:val="4EA44D72"/>
    <w:lvl w:ilvl="0" w:tplc="621C5270">
      <w:start w:val="1"/>
      <w:numFmt w:val="upperRoman"/>
      <w:pStyle w:val="Heading1"/>
      <w:lvlText w:val="%1."/>
      <w:lvlJc w:val="left"/>
      <w:pPr>
        <w:tabs>
          <w:tab w:val="num" w:pos="900"/>
        </w:tabs>
        <w:ind w:left="900" w:hanging="720"/>
      </w:pPr>
      <w:rPr>
        <w:b/>
        <w:bCs/>
      </w:rPr>
    </w:lvl>
    <w:lvl w:ilvl="1" w:tplc="FFFFFFFF">
      <w:start w:val="1"/>
      <w:numFmt w:val="decimal"/>
      <w:lvlText w:val="%2."/>
      <w:lvlJc w:val="left"/>
      <w:pPr>
        <w:tabs>
          <w:tab w:val="num" w:pos="1479"/>
        </w:tabs>
        <w:ind w:left="1479" w:hanging="360"/>
      </w:pPr>
    </w:lvl>
    <w:lvl w:ilvl="2" w:tplc="81A87846">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51443C7"/>
    <w:multiLevelType w:val="hybridMultilevel"/>
    <w:tmpl w:val="F5F08C12"/>
    <w:lvl w:ilvl="0" w:tplc="277642D0">
      <w:start w:val="1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54532"/>
    <w:multiLevelType w:val="hybridMultilevel"/>
    <w:tmpl w:val="B116350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4B63EB"/>
    <w:multiLevelType w:val="hybridMultilevel"/>
    <w:tmpl w:val="37BEB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8607E"/>
    <w:multiLevelType w:val="hybridMultilevel"/>
    <w:tmpl w:val="0458F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4047C2"/>
    <w:multiLevelType w:val="multilevel"/>
    <w:tmpl w:val="4F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16209"/>
    <w:multiLevelType w:val="multilevel"/>
    <w:tmpl w:val="99749CFE"/>
    <w:lvl w:ilvl="0">
      <w:start w:val="90"/>
      <w:numFmt w:val="decimal"/>
      <w:lvlText w:val="%1"/>
      <w:lvlJc w:val="left"/>
      <w:pPr>
        <w:tabs>
          <w:tab w:val="num" w:pos="990"/>
        </w:tabs>
        <w:ind w:left="990" w:hanging="990"/>
      </w:pPr>
    </w:lvl>
    <w:lvl w:ilvl="1">
      <w:start w:val="100"/>
      <w:numFmt w:val="decimal"/>
      <w:lvlText w:val="%1-%2"/>
      <w:lvlJc w:val="left"/>
      <w:pPr>
        <w:tabs>
          <w:tab w:val="num" w:pos="2070"/>
        </w:tabs>
        <w:ind w:left="2070" w:hanging="990"/>
      </w:pPr>
    </w:lvl>
    <w:lvl w:ilvl="2">
      <w:start w:val="1"/>
      <w:numFmt w:val="decimal"/>
      <w:lvlText w:val="%1-%2.%3"/>
      <w:lvlJc w:val="left"/>
      <w:pPr>
        <w:tabs>
          <w:tab w:val="num" w:pos="3150"/>
        </w:tabs>
        <w:ind w:left="3150" w:hanging="990"/>
      </w:pPr>
    </w:lvl>
    <w:lvl w:ilvl="3">
      <w:start w:val="1"/>
      <w:numFmt w:val="decimal"/>
      <w:lvlText w:val="%1-%2.%3.%4"/>
      <w:lvlJc w:val="left"/>
      <w:pPr>
        <w:tabs>
          <w:tab w:val="num" w:pos="4230"/>
        </w:tabs>
        <w:ind w:left="4230" w:hanging="99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F14A66"/>
    <w:multiLevelType w:val="hybridMultilevel"/>
    <w:tmpl w:val="6BA898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671634"/>
    <w:multiLevelType w:val="hybridMultilevel"/>
    <w:tmpl w:val="21C603A8"/>
    <w:lvl w:ilvl="0" w:tplc="277642D0">
      <w:start w:val="11"/>
      <w:numFmt w:val="bullet"/>
      <w:lvlText w:val="•"/>
      <w:lvlJc w:val="left"/>
      <w:pPr>
        <w:ind w:left="720" w:hanging="720"/>
      </w:pPr>
      <w:rPr>
        <w:rFonts w:ascii="Times" w:eastAsia="Times New Roman" w:hAnsi="Time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806577A"/>
    <w:multiLevelType w:val="hybridMultilevel"/>
    <w:tmpl w:val="9906F0F2"/>
    <w:lvl w:ilvl="0" w:tplc="277642D0">
      <w:start w:val="11"/>
      <w:numFmt w:val="bullet"/>
      <w:lvlText w:val="•"/>
      <w:lvlJc w:val="left"/>
      <w:pPr>
        <w:ind w:left="1440" w:hanging="72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0"/>
    </w:lvlOverride>
  </w:num>
  <w:num w:numId="6">
    <w:abstractNumId w:val="10"/>
  </w:num>
  <w:num w:numId="7">
    <w:abstractNumId w:val="13"/>
    <w:lvlOverride w:ilvl="0">
      <w:startOverride w:val="90"/>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1"/>
  </w:num>
  <w:num w:numId="11">
    <w:abstractNumId w:val="3"/>
  </w:num>
  <w:num w:numId="12">
    <w:abstractNumId w:val="2"/>
  </w:num>
  <w:num w:numId="13">
    <w:abstractNumId w:val="4"/>
  </w:num>
  <w:num w:numId="14">
    <w:abstractNumId w:val="0"/>
  </w:num>
  <w:num w:numId="15">
    <w:abstractNumId w:val="15"/>
  </w:num>
  <w:num w:numId="16">
    <w:abstractNumId w:val="5"/>
  </w:num>
  <w:num w:numId="17">
    <w:abstractNumId w:val="1"/>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7"/>
    <w:rsid w:val="00004194"/>
    <w:rsid w:val="00005C28"/>
    <w:rsid w:val="00013F28"/>
    <w:rsid w:val="00022FFA"/>
    <w:rsid w:val="000272FA"/>
    <w:rsid w:val="00041B87"/>
    <w:rsid w:val="00045FC2"/>
    <w:rsid w:val="00050458"/>
    <w:rsid w:val="00065742"/>
    <w:rsid w:val="00072011"/>
    <w:rsid w:val="00073791"/>
    <w:rsid w:val="000743C3"/>
    <w:rsid w:val="00086879"/>
    <w:rsid w:val="000B0AB4"/>
    <w:rsid w:val="000B34ED"/>
    <w:rsid w:val="000B6501"/>
    <w:rsid w:val="000B6588"/>
    <w:rsid w:val="000B7314"/>
    <w:rsid w:val="000C70B3"/>
    <w:rsid w:val="000C7466"/>
    <w:rsid w:val="000C7F6F"/>
    <w:rsid w:val="001104A0"/>
    <w:rsid w:val="00112B3B"/>
    <w:rsid w:val="001162E0"/>
    <w:rsid w:val="00120504"/>
    <w:rsid w:val="0012603C"/>
    <w:rsid w:val="0012675C"/>
    <w:rsid w:val="00144238"/>
    <w:rsid w:val="001504B6"/>
    <w:rsid w:val="001569F7"/>
    <w:rsid w:val="00160D32"/>
    <w:rsid w:val="00162010"/>
    <w:rsid w:val="001667DD"/>
    <w:rsid w:val="0019619E"/>
    <w:rsid w:val="00196A0E"/>
    <w:rsid w:val="0019760B"/>
    <w:rsid w:val="001A1263"/>
    <w:rsid w:val="001A4B89"/>
    <w:rsid w:val="001B13CE"/>
    <w:rsid w:val="001D141E"/>
    <w:rsid w:val="001D2679"/>
    <w:rsid w:val="001D28C7"/>
    <w:rsid w:val="001D3C3C"/>
    <w:rsid w:val="001D59B6"/>
    <w:rsid w:val="001E293C"/>
    <w:rsid w:val="001F10CC"/>
    <w:rsid w:val="0020550B"/>
    <w:rsid w:val="00220F70"/>
    <w:rsid w:val="00223AE4"/>
    <w:rsid w:val="002276D9"/>
    <w:rsid w:val="00234253"/>
    <w:rsid w:val="0023628D"/>
    <w:rsid w:val="002514CF"/>
    <w:rsid w:val="002640D2"/>
    <w:rsid w:val="002649D7"/>
    <w:rsid w:val="002731CA"/>
    <w:rsid w:val="002770D7"/>
    <w:rsid w:val="00280E2A"/>
    <w:rsid w:val="00292BE8"/>
    <w:rsid w:val="00295311"/>
    <w:rsid w:val="002A10D9"/>
    <w:rsid w:val="002B4B8E"/>
    <w:rsid w:val="002C08D3"/>
    <w:rsid w:val="002C4297"/>
    <w:rsid w:val="002D2FA6"/>
    <w:rsid w:val="002D5338"/>
    <w:rsid w:val="002E37D9"/>
    <w:rsid w:val="003016FD"/>
    <w:rsid w:val="00307729"/>
    <w:rsid w:val="00307936"/>
    <w:rsid w:val="00307E4D"/>
    <w:rsid w:val="003162CA"/>
    <w:rsid w:val="00321360"/>
    <w:rsid w:val="0033029E"/>
    <w:rsid w:val="0033396B"/>
    <w:rsid w:val="00340FA3"/>
    <w:rsid w:val="00341E84"/>
    <w:rsid w:val="0034528E"/>
    <w:rsid w:val="0035620A"/>
    <w:rsid w:val="003620A5"/>
    <w:rsid w:val="003752D8"/>
    <w:rsid w:val="00376426"/>
    <w:rsid w:val="00390CF1"/>
    <w:rsid w:val="003A1908"/>
    <w:rsid w:val="003A2426"/>
    <w:rsid w:val="003A696B"/>
    <w:rsid w:val="003C0CCE"/>
    <w:rsid w:val="003E03E0"/>
    <w:rsid w:val="003E35B4"/>
    <w:rsid w:val="003F02E8"/>
    <w:rsid w:val="00401C87"/>
    <w:rsid w:val="00404ABD"/>
    <w:rsid w:val="00405A44"/>
    <w:rsid w:val="004129FF"/>
    <w:rsid w:val="0042553B"/>
    <w:rsid w:val="0042601D"/>
    <w:rsid w:val="00426D28"/>
    <w:rsid w:val="00431402"/>
    <w:rsid w:val="00433BD4"/>
    <w:rsid w:val="00442093"/>
    <w:rsid w:val="0045350C"/>
    <w:rsid w:val="00453660"/>
    <w:rsid w:val="00465639"/>
    <w:rsid w:val="00466D50"/>
    <w:rsid w:val="00470C1F"/>
    <w:rsid w:val="00480F4E"/>
    <w:rsid w:val="00494934"/>
    <w:rsid w:val="004B0EE5"/>
    <w:rsid w:val="004C27D6"/>
    <w:rsid w:val="004C5311"/>
    <w:rsid w:val="004E0D1A"/>
    <w:rsid w:val="005036F6"/>
    <w:rsid w:val="00505573"/>
    <w:rsid w:val="00507B78"/>
    <w:rsid w:val="0051376B"/>
    <w:rsid w:val="0051404E"/>
    <w:rsid w:val="005244EA"/>
    <w:rsid w:val="005313EF"/>
    <w:rsid w:val="00534FFB"/>
    <w:rsid w:val="00555079"/>
    <w:rsid w:val="00555B0E"/>
    <w:rsid w:val="00560916"/>
    <w:rsid w:val="005611D3"/>
    <w:rsid w:val="005637CD"/>
    <w:rsid w:val="0057191B"/>
    <w:rsid w:val="00582345"/>
    <w:rsid w:val="0058664E"/>
    <w:rsid w:val="00592533"/>
    <w:rsid w:val="005A2240"/>
    <w:rsid w:val="005C4E7E"/>
    <w:rsid w:val="005D3BE1"/>
    <w:rsid w:val="005D4D33"/>
    <w:rsid w:val="005D53C7"/>
    <w:rsid w:val="005D5CB3"/>
    <w:rsid w:val="005D6D76"/>
    <w:rsid w:val="005F0821"/>
    <w:rsid w:val="00602BFF"/>
    <w:rsid w:val="00613388"/>
    <w:rsid w:val="00616790"/>
    <w:rsid w:val="00620195"/>
    <w:rsid w:val="00622E0E"/>
    <w:rsid w:val="00625FAC"/>
    <w:rsid w:val="006272D1"/>
    <w:rsid w:val="0063323E"/>
    <w:rsid w:val="00635B4E"/>
    <w:rsid w:val="0064098B"/>
    <w:rsid w:val="0064528E"/>
    <w:rsid w:val="00664AB4"/>
    <w:rsid w:val="00665609"/>
    <w:rsid w:val="00675BCB"/>
    <w:rsid w:val="00675CD6"/>
    <w:rsid w:val="00686371"/>
    <w:rsid w:val="00686CE3"/>
    <w:rsid w:val="0069135B"/>
    <w:rsid w:val="006A62A7"/>
    <w:rsid w:val="006A62C7"/>
    <w:rsid w:val="006B5D85"/>
    <w:rsid w:val="006D6D20"/>
    <w:rsid w:val="006F7236"/>
    <w:rsid w:val="00704986"/>
    <w:rsid w:val="00720167"/>
    <w:rsid w:val="0072450A"/>
    <w:rsid w:val="007271C7"/>
    <w:rsid w:val="00730AE7"/>
    <w:rsid w:val="00731816"/>
    <w:rsid w:val="0073245A"/>
    <w:rsid w:val="0073282D"/>
    <w:rsid w:val="00737780"/>
    <w:rsid w:val="00746273"/>
    <w:rsid w:val="00750F51"/>
    <w:rsid w:val="00753FCB"/>
    <w:rsid w:val="00782EF2"/>
    <w:rsid w:val="00783E10"/>
    <w:rsid w:val="007864DA"/>
    <w:rsid w:val="0079402E"/>
    <w:rsid w:val="007975E3"/>
    <w:rsid w:val="007A0BF6"/>
    <w:rsid w:val="007A6CD5"/>
    <w:rsid w:val="007A6D98"/>
    <w:rsid w:val="007B142E"/>
    <w:rsid w:val="007B4D6C"/>
    <w:rsid w:val="007C0A1C"/>
    <w:rsid w:val="007C1E38"/>
    <w:rsid w:val="007F46D3"/>
    <w:rsid w:val="007F631C"/>
    <w:rsid w:val="007F732D"/>
    <w:rsid w:val="0080549F"/>
    <w:rsid w:val="00815D42"/>
    <w:rsid w:val="0082223E"/>
    <w:rsid w:val="00823BA4"/>
    <w:rsid w:val="00836684"/>
    <w:rsid w:val="00847693"/>
    <w:rsid w:val="0085422D"/>
    <w:rsid w:val="00884CDF"/>
    <w:rsid w:val="00890DB1"/>
    <w:rsid w:val="0089458D"/>
    <w:rsid w:val="008A0275"/>
    <w:rsid w:val="008B077F"/>
    <w:rsid w:val="008C0054"/>
    <w:rsid w:val="008C1464"/>
    <w:rsid w:val="008C1CE0"/>
    <w:rsid w:val="008C6BE0"/>
    <w:rsid w:val="008C6DE8"/>
    <w:rsid w:val="008F66A5"/>
    <w:rsid w:val="009153BD"/>
    <w:rsid w:val="00915B73"/>
    <w:rsid w:val="009204E7"/>
    <w:rsid w:val="00921442"/>
    <w:rsid w:val="00922752"/>
    <w:rsid w:val="00940005"/>
    <w:rsid w:val="0094125D"/>
    <w:rsid w:val="00946FAD"/>
    <w:rsid w:val="00955513"/>
    <w:rsid w:val="0096644B"/>
    <w:rsid w:val="00970B25"/>
    <w:rsid w:val="0098009C"/>
    <w:rsid w:val="00981089"/>
    <w:rsid w:val="00992C52"/>
    <w:rsid w:val="0099324B"/>
    <w:rsid w:val="00A11FBF"/>
    <w:rsid w:val="00A2156E"/>
    <w:rsid w:val="00A266A7"/>
    <w:rsid w:val="00A31949"/>
    <w:rsid w:val="00A322F9"/>
    <w:rsid w:val="00A342E8"/>
    <w:rsid w:val="00A526BD"/>
    <w:rsid w:val="00A64567"/>
    <w:rsid w:val="00A72707"/>
    <w:rsid w:val="00A81352"/>
    <w:rsid w:val="00A834B5"/>
    <w:rsid w:val="00A931A4"/>
    <w:rsid w:val="00A94586"/>
    <w:rsid w:val="00A9654A"/>
    <w:rsid w:val="00AA6970"/>
    <w:rsid w:val="00AD53FF"/>
    <w:rsid w:val="00AE2AB9"/>
    <w:rsid w:val="00AE79A0"/>
    <w:rsid w:val="00AF0701"/>
    <w:rsid w:val="00B03C39"/>
    <w:rsid w:val="00B042B7"/>
    <w:rsid w:val="00B06C15"/>
    <w:rsid w:val="00B10D73"/>
    <w:rsid w:val="00B11FBF"/>
    <w:rsid w:val="00B22BEE"/>
    <w:rsid w:val="00B32D59"/>
    <w:rsid w:val="00B35A06"/>
    <w:rsid w:val="00B456AE"/>
    <w:rsid w:val="00B6214E"/>
    <w:rsid w:val="00B66475"/>
    <w:rsid w:val="00B72112"/>
    <w:rsid w:val="00B82D47"/>
    <w:rsid w:val="00B869A7"/>
    <w:rsid w:val="00B95AB9"/>
    <w:rsid w:val="00BA6C96"/>
    <w:rsid w:val="00BB22B6"/>
    <w:rsid w:val="00BB4961"/>
    <w:rsid w:val="00BB4BAA"/>
    <w:rsid w:val="00BB5182"/>
    <w:rsid w:val="00BC08D9"/>
    <w:rsid w:val="00BC77CC"/>
    <w:rsid w:val="00BC7F03"/>
    <w:rsid w:val="00BD0038"/>
    <w:rsid w:val="00BD6D05"/>
    <w:rsid w:val="00BE19DB"/>
    <w:rsid w:val="00BE4DA3"/>
    <w:rsid w:val="00BF0870"/>
    <w:rsid w:val="00C05B96"/>
    <w:rsid w:val="00C05D2B"/>
    <w:rsid w:val="00C36FC2"/>
    <w:rsid w:val="00C556CF"/>
    <w:rsid w:val="00C6163D"/>
    <w:rsid w:val="00C65432"/>
    <w:rsid w:val="00C66BA5"/>
    <w:rsid w:val="00C735BF"/>
    <w:rsid w:val="00C75496"/>
    <w:rsid w:val="00C76E90"/>
    <w:rsid w:val="00CA4BBA"/>
    <w:rsid w:val="00CA7E4A"/>
    <w:rsid w:val="00CB21AC"/>
    <w:rsid w:val="00CB2695"/>
    <w:rsid w:val="00CC3CD8"/>
    <w:rsid w:val="00CC50DB"/>
    <w:rsid w:val="00CC66B4"/>
    <w:rsid w:val="00CD0CF0"/>
    <w:rsid w:val="00CD6D90"/>
    <w:rsid w:val="00CD7319"/>
    <w:rsid w:val="00CE2212"/>
    <w:rsid w:val="00D03F1D"/>
    <w:rsid w:val="00D06DEB"/>
    <w:rsid w:val="00D4241F"/>
    <w:rsid w:val="00D521DF"/>
    <w:rsid w:val="00D70E75"/>
    <w:rsid w:val="00D83CB9"/>
    <w:rsid w:val="00D8796F"/>
    <w:rsid w:val="00D94B9B"/>
    <w:rsid w:val="00DA34FC"/>
    <w:rsid w:val="00DB316F"/>
    <w:rsid w:val="00DC2D30"/>
    <w:rsid w:val="00DD3663"/>
    <w:rsid w:val="00DD3BD6"/>
    <w:rsid w:val="00DE7197"/>
    <w:rsid w:val="00DF0A91"/>
    <w:rsid w:val="00DF5D7F"/>
    <w:rsid w:val="00E02988"/>
    <w:rsid w:val="00E040B0"/>
    <w:rsid w:val="00E14D13"/>
    <w:rsid w:val="00E2270D"/>
    <w:rsid w:val="00E2437F"/>
    <w:rsid w:val="00E30BC5"/>
    <w:rsid w:val="00E34528"/>
    <w:rsid w:val="00E42F39"/>
    <w:rsid w:val="00E514A9"/>
    <w:rsid w:val="00E60306"/>
    <w:rsid w:val="00E7107E"/>
    <w:rsid w:val="00E8232E"/>
    <w:rsid w:val="00E84909"/>
    <w:rsid w:val="00E90C7E"/>
    <w:rsid w:val="00EB79A4"/>
    <w:rsid w:val="00EC2D50"/>
    <w:rsid w:val="00EC44B2"/>
    <w:rsid w:val="00ED1CA6"/>
    <w:rsid w:val="00ED315A"/>
    <w:rsid w:val="00ED3896"/>
    <w:rsid w:val="00ED7065"/>
    <w:rsid w:val="00EE5BB4"/>
    <w:rsid w:val="00EF457F"/>
    <w:rsid w:val="00F0328E"/>
    <w:rsid w:val="00F13567"/>
    <w:rsid w:val="00F219EC"/>
    <w:rsid w:val="00F35508"/>
    <w:rsid w:val="00F3667B"/>
    <w:rsid w:val="00F40D17"/>
    <w:rsid w:val="00F41149"/>
    <w:rsid w:val="00F419FE"/>
    <w:rsid w:val="00F60597"/>
    <w:rsid w:val="00F63479"/>
    <w:rsid w:val="00F74B98"/>
    <w:rsid w:val="00F84CA6"/>
    <w:rsid w:val="00F865B5"/>
    <w:rsid w:val="00F87B27"/>
    <w:rsid w:val="00F90855"/>
    <w:rsid w:val="00F96698"/>
    <w:rsid w:val="00FA0077"/>
    <w:rsid w:val="00FB443C"/>
    <w:rsid w:val="00FB49D8"/>
    <w:rsid w:val="00FC70AB"/>
    <w:rsid w:val="00FD4C3E"/>
    <w:rsid w:val="00FE70B4"/>
    <w:rsid w:val="00FF5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3669"/>
  <w15:docId w15:val="{151B531F-94DB-468F-AC6A-ED505B9C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C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01C87"/>
    <w:pPr>
      <w:keepNext/>
      <w:numPr>
        <w:numId w:val="1"/>
      </w:numPr>
      <w:tabs>
        <w:tab w:val="num" w:pos="720"/>
      </w:tabs>
      <w:ind w:left="720"/>
      <w:outlineLvl w:val="0"/>
    </w:pPr>
    <w:rPr>
      <w:rFonts w:ascii="Times" w:eastAsia="Calibri" w:hAnsi="Times" w:cs="Times"/>
      <w:b/>
      <w:bCs/>
    </w:rPr>
  </w:style>
  <w:style w:type="paragraph" w:styleId="Heading4">
    <w:name w:val="heading 4"/>
    <w:basedOn w:val="Normal"/>
    <w:next w:val="Normal"/>
    <w:link w:val="Heading4Char"/>
    <w:uiPriority w:val="9"/>
    <w:unhideWhenUsed/>
    <w:qFormat/>
    <w:rsid w:val="00F74B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1C87"/>
    <w:rPr>
      <w:rFonts w:ascii="Times" w:eastAsia="Calibri" w:hAnsi="Times" w:cs="Times"/>
      <w:b/>
      <w:bCs/>
      <w:sz w:val="24"/>
      <w:szCs w:val="24"/>
    </w:rPr>
  </w:style>
  <w:style w:type="character" w:styleId="Hyperlink">
    <w:name w:val="Hyperlink"/>
    <w:basedOn w:val="DefaultParagraphFont"/>
    <w:uiPriority w:val="99"/>
    <w:unhideWhenUsed/>
    <w:rsid w:val="00401C87"/>
    <w:rPr>
      <w:color w:val="2169BD"/>
      <w:u w:val="single"/>
    </w:rPr>
  </w:style>
  <w:style w:type="paragraph" w:styleId="NormalWeb">
    <w:name w:val="Normal (Web)"/>
    <w:basedOn w:val="Normal"/>
    <w:uiPriority w:val="99"/>
    <w:unhideWhenUsed/>
    <w:rsid w:val="00401C87"/>
    <w:pPr>
      <w:spacing w:before="100" w:beforeAutospacing="1" w:after="100" w:afterAutospacing="1"/>
    </w:pPr>
  </w:style>
  <w:style w:type="paragraph" w:styleId="BodyTextIndent2">
    <w:name w:val="Body Text Indent 2"/>
    <w:basedOn w:val="Normal"/>
    <w:link w:val="BodyTextIndent2Char"/>
    <w:uiPriority w:val="99"/>
    <w:semiHidden/>
    <w:unhideWhenUsed/>
    <w:rsid w:val="00401C87"/>
    <w:pPr>
      <w:ind w:left="720"/>
    </w:pPr>
  </w:style>
  <w:style w:type="character" w:customStyle="1" w:styleId="BodyTextIndent2Char">
    <w:name w:val="Body Text Indent 2 Char"/>
    <w:basedOn w:val="DefaultParagraphFont"/>
    <w:link w:val="BodyTextIndent2"/>
    <w:uiPriority w:val="99"/>
    <w:semiHidden/>
    <w:rsid w:val="00401C87"/>
    <w:rPr>
      <w:rFonts w:ascii="Times New Roman" w:eastAsia="Times New Roman" w:hAnsi="Times New Roman" w:cs="Times New Roman"/>
      <w:sz w:val="24"/>
      <w:szCs w:val="24"/>
    </w:rPr>
  </w:style>
  <w:style w:type="character" w:styleId="Strong">
    <w:name w:val="Strong"/>
    <w:basedOn w:val="DefaultParagraphFont"/>
    <w:uiPriority w:val="22"/>
    <w:qFormat/>
    <w:rsid w:val="00401C87"/>
    <w:rPr>
      <w:b/>
      <w:bCs/>
    </w:rPr>
  </w:style>
  <w:style w:type="paragraph" w:styleId="ListParagraph">
    <w:name w:val="List Paragraph"/>
    <w:basedOn w:val="Normal"/>
    <w:uiPriority w:val="34"/>
    <w:qFormat/>
    <w:rsid w:val="00C735BF"/>
    <w:pPr>
      <w:ind w:left="720"/>
      <w:contextualSpacing/>
    </w:pPr>
  </w:style>
  <w:style w:type="table" w:styleId="TableGrid">
    <w:name w:val="Table Grid"/>
    <w:basedOn w:val="TableNormal"/>
    <w:uiPriority w:val="59"/>
    <w:rsid w:val="00C05D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272FA"/>
    <w:rPr>
      <w:color w:val="800080" w:themeColor="followedHyperlink"/>
      <w:u w:val="single"/>
    </w:rPr>
  </w:style>
  <w:style w:type="paragraph" w:styleId="BalloonText">
    <w:name w:val="Balloon Text"/>
    <w:basedOn w:val="Normal"/>
    <w:link w:val="BalloonTextChar"/>
    <w:uiPriority w:val="99"/>
    <w:semiHidden/>
    <w:unhideWhenUsed/>
    <w:rsid w:val="00753FCB"/>
    <w:rPr>
      <w:rFonts w:ascii="Tahoma" w:hAnsi="Tahoma" w:cs="Tahoma"/>
      <w:sz w:val="16"/>
      <w:szCs w:val="16"/>
    </w:rPr>
  </w:style>
  <w:style w:type="character" w:customStyle="1" w:styleId="BalloonTextChar">
    <w:name w:val="Balloon Text Char"/>
    <w:basedOn w:val="DefaultParagraphFont"/>
    <w:link w:val="BalloonText"/>
    <w:uiPriority w:val="99"/>
    <w:semiHidden/>
    <w:rsid w:val="00753FCB"/>
    <w:rPr>
      <w:rFonts w:ascii="Tahoma" w:eastAsia="Times New Roman" w:hAnsi="Tahoma" w:cs="Tahoma"/>
      <w:sz w:val="16"/>
      <w:szCs w:val="16"/>
    </w:rPr>
  </w:style>
  <w:style w:type="paragraph" w:customStyle="1" w:styleId="Default">
    <w:name w:val="Default"/>
    <w:rsid w:val="00724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F74B98"/>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rsid w:val="00616790"/>
    <w:rPr>
      <w:color w:val="605E5C"/>
      <w:shd w:val="clear" w:color="auto" w:fill="E1DFDD"/>
    </w:rPr>
  </w:style>
  <w:style w:type="table" w:styleId="TableGridLight">
    <w:name w:val="Grid Table Light"/>
    <w:basedOn w:val="TableNormal"/>
    <w:uiPriority w:val="40"/>
    <w:rsid w:val="000B65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B65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B65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0B658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58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658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499202">
      <w:bodyDiv w:val="1"/>
      <w:marLeft w:val="0"/>
      <w:marRight w:val="0"/>
      <w:marTop w:val="0"/>
      <w:marBottom w:val="0"/>
      <w:divBdr>
        <w:top w:val="none" w:sz="0" w:space="0" w:color="auto"/>
        <w:left w:val="none" w:sz="0" w:space="0" w:color="auto"/>
        <w:bottom w:val="none" w:sz="0" w:space="0" w:color="auto"/>
        <w:right w:val="none" w:sz="0" w:space="0" w:color="auto"/>
      </w:divBdr>
    </w:div>
    <w:div w:id="715859029">
      <w:bodyDiv w:val="1"/>
      <w:marLeft w:val="0"/>
      <w:marRight w:val="0"/>
      <w:marTop w:val="0"/>
      <w:marBottom w:val="0"/>
      <w:divBdr>
        <w:top w:val="none" w:sz="0" w:space="0" w:color="auto"/>
        <w:left w:val="none" w:sz="0" w:space="0" w:color="auto"/>
        <w:bottom w:val="none" w:sz="0" w:space="0" w:color="auto"/>
        <w:right w:val="none" w:sz="0" w:space="0" w:color="auto"/>
      </w:divBdr>
    </w:div>
    <w:div w:id="965770676">
      <w:bodyDiv w:val="1"/>
      <w:marLeft w:val="0"/>
      <w:marRight w:val="0"/>
      <w:marTop w:val="0"/>
      <w:marBottom w:val="0"/>
      <w:divBdr>
        <w:top w:val="none" w:sz="0" w:space="0" w:color="auto"/>
        <w:left w:val="none" w:sz="0" w:space="0" w:color="auto"/>
        <w:bottom w:val="none" w:sz="0" w:space="0" w:color="auto"/>
        <w:right w:val="none" w:sz="0" w:space="0" w:color="auto"/>
      </w:divBdr>
    </w:div>
    <w:div w:id="1122043533">
      <w:bodyDiv w:val="1"/>
      <w:marLeft w:val="0"/>
      <w:marRight w:val="0"/>
      <w:marTop w:val="0"/>
      <w:marBottom w:val="0"/>
      <w:divBdr>
        <w:top w:val="none" w:sz="0" w:space="0" w:color="auto"/>
        <w:left w:val="none" w:sz="0" w:space="0" w:color="auto"/>
        <w:bottom w:val="none" w:sz="0" w:space="0" w:color="auto"/>
        <w:right w:val="none" w:sz="0" w:space="0" w:color="auto"/>
      </w:divBdr>
    </w:div>
    <w:div w:id="1212114882">
      <w:bodyDiv w:val="1"/>
      <w:marLeft w:val="0"/>
      <w:marRight w:val="0"/>
      <w:marTop w:val="0"/>
      <w:marBottom w:val="0"/>
      <w:divBdr>
        <w:top w:val="none" w:sz="0" w:space="0" w:color="auto"/>
        <w:left w:val="none" w:sz="0" w:space="0" w:color="auto"/>
        <w:bottom w:val="none" w:sz="0" w:space="0" w:color="auto"/>
        <w:right w:val="none" w:sz="0" w:space="0" w:color="auto"/>
      </w:divBdr>
    </w:div>
    <w:div w:id="1498229064">
      <w:bodyDiv w:val="1"/>
      <w:marLeft w:val="0"/>
      <w:marRight w:val="0"/>
      <w:marTop w:val="0"/>
      <w:marBottom w:val="0"/>
      <w:divBdr>
        <w:top w:val="none" w:sz="0" w:space="0" w:color="auto"/>
        <w:left w:val="none" w:sz="0" w:space="0" w:color="auto"/>
        <w:bottom w:val="none" w:sz="0" w:space="0" w:color="auto"/>
        <w:right w:val="none" w:sz="0" w:space="0" w:color="auto"/>
      </w:divBdr>
    </w:div>
    <w:div w:id="16681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6vYMy" TargetMode="External"/><Relationship Id="rId13" Type="http://schemas.openxmlformats.org/officeDocument/2006/relationships/hyperlink" Target="http://www.depts.ttu.edu/sexualviolence/" TargetMode="External"/><Relationship Id="rId3" Type="http://schemas.openxmlformats.org/officeDocument/2006/relationships/styles" Target="styles.xml"/><Relationship Id="rId7" Type="http://schemas.openxmlformats.org/officeDocument/2006/relationships/hyperlink" Target="http://www.who.int/classifications/icd/en/bluebook.pdf" TargetMode="External"/><Relationship Id="rId12" Type="http://schemas.openxmlformats.org/officeDocument/2006/relationships/hyperlink" Target="http://www.depts.ttu.edu/s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tu.blackboard.com" TargetMode="External"/><Relationship Id="rId11" Type="http://schemas.openxmlformats.org/officeDocument/2006/relationships/hyperlink" Target="http://www.cacrep.org/doc/2016%20Standards%20with%20cov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yb5okol2" TargetMode="External"/><Relationship Id="rId4" Type="http://schemas.openxmlformats.org/officeDocument/2006/relationships/settings" Target="settings.xml"/><Relationship Id="rId9" Type="http://schemas.openxmlformats.org/officeDocument/2006/relationships/hyperlink" Target="https://bit.ly/2m6vYMy" TargetMode="External"/><Relationship Id="rId14"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1F11-EF7C-E641-BB9B-761E95B5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jfroesch</dc:creator>
  <cp:lastModifiedBy>Noble, Nicole</cp:lastModifiedBy>
  <cp:revision>3</cp:revision>
  <cp:lastPrinted>2020-08-18T20:43:00Z</cp:lastPrinted>
  <dcterms:created xsi:type="dcterms:W3CDTF">2020-10-15T22:38:00Z</dcterms:created>
  <dcterms:modified xsi:type="dcterms:W3CDTF">2020-10-15T22:42:00Z</dcterms:modified>
</cp:coreProperties>
</file>