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B37B" w14:textId="27D9DAC5" w:rsidR="00191E37" w:rsidRPr="00FC7D1C" w:rsidRDefault="0073631D" w:rsidP="0073631D">
      <w:pPr>
        <w:jc w:val="center"/>
        <w:rPr>
          <w:rFonts w:ascii="Times" w:hAnsi="Times"/>
        </w:rPr>
      </w:pPr>
      <w:r w:rsidRPr="00FC7D1C">
        <w:rPr>
          <w:rFonts w:ascii="Times" w:hAnsi="Times"/>
        </w:rPr>
        <w:t xml:space="preserve">COURSE </w:t>
      </w:r>
      <w:r w:rsidR="00191E37" w:rsidRPr="00FC7D1C">
        <w:rPr>
          <w:rFonts w:ascii="Times" w:hAnsi="Times"/>
        </w:rPr>
        <w:t>SYLLABUS</w:t>
      </w:r>
    </w:p>
    <w:p w14:paraId="2AF75C69" w14:textId="6265C2E9" w:rsidR="00191E37" w:rsidRPr="00FC7D1C" w:rsidRDefault="00191E37" w:rsidP="0073631D">
      <w:pPr>
        <w:jc w:val="center"/>
        <w:rPr>
          <w:rFonts w:ascii="Times" w:hAnsi="Times"/>
        </w:rPr>
      </w:pPr>
      <w:r w:rsidRPr="00FC7D1C">
        <w:rPr>
          <w:rFonts w:ascii="Times" w:hAnsi="Times"/>
        </w:rPr>
        <w:t>EPCE 5376</w:t>
      </w:r>
    </w:p>
    <w:p w14:paraId="6EA1031B" w14:textId="153EF3BD" w:rsidR="00191E37" w:rsidRPr="00FC7D1C" w:rsidRDefault="00191E37" w:rsidP="0073631D">
      <w:pPr>
        <w:jc w:val="center"/>
        <w:rPr>
          <w:rFonts w:ascii="Times" w:hAnsi="Times"/>
        </w:rPr>
      </w:pPr>
      <w:r w:rsidRPr="00FC7D1C">
        <w:rPr>
          <w:rFonts w:ascii="Times" w:hAnsi="Times"/>
        </w:rPr>
        <w:t xml:space="preserve">Assessment </w:t>
      </w:r>
      <w:r w:rsidR="00BD2CEC" w:rsidRPr="00FC7D1C">
        <w:rPr>
          <w:rFonts w:ascii="Times" w:hAnsi="Times"/>
        </w:rPr>
        <w:t>for Professional Counselors</w:t>
      </w:r>
    </w:p>
    <w:p w14:paraId="32011048" w14:textId="217717DA" w:rsidR="00191E37" w:rsidRPr="00FC7D1C" w:rsidRDefault="0026606E" w:rsidP="0073631D">
      <w:pPr>
        <w:jc w:val="center"/>
        <w:rPr>
          <w:rFonts w:ascii="Times" w:hAnsi="Times"/>
        </w:rPr>
      </w:pPr>
      <w:r>
        <w:rPr>
          <w:rFonts w:ascii="Times" w:hAnsi="Times"/>
        </w:rPr>
        <w:t>Summer II 2020</w:t>
      </w:r>
    </w:p>
    <w:p w14:paraId="6DDA5C2A" w14:textId="77777777" w:rsidR="00191E37" w:rsidRPr="00FC7D1C" w:rsidRDefault="00191E37" w:rsidP="00191E37">
      <w:pPr>
        <w:rPr>
          <w:rFonts w:ascii="Times" w:hAnsi="Times"/>
        </w:rPr>
      </w:pPr>
    </w:p>
    <w:p w14:paraId="6D0EB86F" w14:textId="77777777" w:rsidR="00191E37" w:rsidRPr="00FC7D1C" w:rsidRDefault="00191E37" w:rsidP="00191E37">
      <w:pPr>
        <w:rPr>
          <w:rFonts w:ascii="Times" w:hAnsi="Times"/>
          <w:i/>
        </w:rPr>
      </w:pPr>
      <w:r w:rsidRPr="00FC7D1C">
        <w:rPr>
          <w:rFonts w:ascii="Times" w:hAnsi="Times"/>
          <w:i/>
        </w:rPr>
        <w:t>Information about the instructor:</w:t>
      </w:r>
    </w:p>
    <w:p w14:paraId="68C659DB" w14:textId="2A40E965" w:rsidR="00191E37" w:rsidRPr="00FC7D1C" w:rsidRDefault="00191E37" w:rsidP="00191E37">
      <w:pPr>
        <w:rPr>
          <w:rFonts w:ascii="Times" w:hAnsi="Times"/>
        </w:rPr>
      </w:pPr>
      <w:r w:rsidRPr="00FC7D1C">
        <w:rPr>
          <w:rFonts w:ascii="Times" w:hAnsi="Times"/>
        </w:rPr>
        <w:t xml:space="preserve">Name: </w:t>
      </w:r>
      <w:r w:rsidRPr="00FC7D1C">
        <w:rPr>
          <w:rFonts w:ascii="Times" w:hAnsi="Times"/>
        </w:rPr>
        <w:tab/>
      </w:r>
      <w:r w:rsidRPr="00FC7D1C">
        <w:rPr>
          <w:rFonts w:ascii="Times" w:hAnsi="Times"/>
        </w:rPr>
        <w:tab/>
      </w:r>
      <w:r w:rsidRPr="00FC7D1C">
        <w:rPr>
          <w:rFonts w:ascii="Times" w:hAnsi="Times"/>
        </w:rPr>
        <w:tab/>
      </w:r>
      <w:r w:rsidRPr="00FC7D1C">
        <w:rPr>
          <w:rFonts w:ascii="Times" w:hAnsi="Times"/>
        </w:rPr>
        <w:tab/>
      </w:r>
      <w:r w:rsidR="0026606E">
        <w:rPr>
          <w:rFonts w:ascii="Times" w:hAnsi="Times"/>
        </w:rPr>
        <w:t>S. Lynn Jennings</w:t>
      </w:r>
      <w:r w:rsidRPr="00FC7D1C">
        <w:rPr>
          <w:rFonts w:ascii="Times" w:hAnsi="Times"/>
        </w:rPr>
        <w:t>, PhD, LPC-S</w:t>
      </w:r>
      <w:r w:rsidR="0026606E">
        <w:rPr>
          <w:rFonts w:ascii="Times" w:hAnsi="Times"/>
        </w:rPr>
        <w:t>, LSOTP</w:t>
      </w:r>
    </w:p>
    <w:p w14:paraId="1C72172E" w14:textId="38AF7C5F" w:rsidR="00191E37" w:rsidRPr="00FC7D1C" w:rsidRDefault="00191E37" w:rsidP="00191E37">
      <w:pPr>
        <w:rPr>
          <w:rFonts w:ascii="Times" w:hAnsi="Times"/>
        </w:rPr>
      </w:pPr>
      <w:r w:rsidRPr="00FC7D1C">
        <w:rPr>
          <w:rFonts w:ascii="Times" w:hAnsi="Times"/>
        </w:rPr>
        <w:t xml:space="preserve">Office Location:  </w:t>
      </w:r>
      <w:r w:rsidRPr="00FC7D1C">
        <w:rPr>
          <w:rFonts w:ascii="Times" w:hAnsi="Times"/>
        </w:rPr>
        <w:tab/>
      </w:r>
      <w:r w:rsidRPr="00FC7D1C">
        <w:rPr>
          <w:rFonts w:ascii="Times" w:hAnsi="Times"/>
        </w:rPr>
        <w:tab/>
      </w:r>
      <w:r w:rsidR="0026606E">
        <w:rPr>
          <w:rFonts w:ascii="Times" w:hAnsi="Times"/>
        </w:rPr>
        <w:t>7470 Golden Pond Place, STE 300, Amarillo, TX 79121</w:t>
      </w:r>
    </w:p>
    <w:p w14:paraId="5FEFF369" w14:textId="0320E0F2" w:rsidR="00191E37" w:rsidRPr="00FC7D1C" w:rsidRDefault="00191E37" w:rsidP="00191E37">
      <w:pPr>
        <w:rPr>
          <w:rFonts w:ascii="Times" w:hAnsi="Times"/>
        </w:rPr>
      </w:pPr>
      <w:r w:rsidRPr="00FC7D1C">
        <w:rPr>
          <w:rFonts w:ascii="Times" w:hAnsi="Times"/>
        </w:rPr>
        <w:t xml:space="preserve">Office Hours:  </w:t>
      </w:r>
      <w:r w:rsidRPr="00FC7D1C">
        <w:rPr>
          <w:rFonts w:ascii="Times" w:hAnsi="Times"/>
        </w:rPr>
        <w:tab/>
      </w:r>
      <w:r w:rsidR="00BD2CEC" w:rsidRPr="00FC7D1C">
        <w:rPr>
          <w:rFonts w:ascii="Times" w:hAnsi="Times"/>
        </w:rPr>
        <w:tab/>
      </w:r>
      <w:r w:rsidR="0026606E">
        <w:rPr>
          <w:rFonts w:ascii="Times" w:hAnsi="Times"/>
        </w:rPr>
        <w:t>BY APPT</w:t>
      </w:r>
    </w:p>
    <w:p w14:paraId="1359E9B9" w14:textId="483964DB" w:rsidR="00191E37" w:rsidRDefault="0026606E" w:rsidP="00191E37">
      <w:pPr>
        <w:rPr>
          <w:rFonts w:ascii="Times" w:hAnsi="Times"/>
        </w:rPr>
      </w:pPr>
      <w:r>
        <w:rPr>
          <w:rFonts w:ascii="Times" w:hAnsi="Times"/>
        </w:rPr>
        <w:t xml:space="preserve">Telephone and e-mail:   </w:t>
      </w:r>
      <w:r>
        <w:rPr>
          <w:rFonts w:ascii="Times" w:hAnsi="Times"/>
        </w:rPr>
        <w:tab/>
        <w:t>806-356-9047</w:t>
      </w:r>
      <w:r w:rsidR="00191E37" w:rsidRPr="00FC7D1C">
        <w:rPr>
          <w:rFonts w:ascii="Times" w:hAnsi="Times"/>
        </w:rPr>
        <w:t xml:space="preserve">; </w:t>
      </w:r>
      <w:hyperlink r:id="rId5" w:history="1">
        <w:r w:rsidRPr="00924881">
          <w:rPr>
            <w:rStyle w:val="Hyperlink"/>
            <w:rFonts w:ascii="Times" w:hAnsi="Times"/>
          </w:rPr>
          <w:t>lynn.jennings@ttu.edu</w:t>
        </w:r>
      </w:hyperlink>
    </w:p>
    <w:p w14:paraId="6B810466" w14:textId="77777777" w:rsidR="0026606E" w:rsidRDefault="0026606E" w:rsidP="00191E37">
      <w:pPr>
        <w:rPr>
          <w:rFonts w:ascii="Times" w:hAnsi="Times"/>
        </w:rPr>
      </w:pPr>
    </w:p>
    <w:p w14:paraId="3D63F076" w14:textId="77777777" w:rsidR="0026606E" w:rsidRDefault="0026606E" w:rsidP="00191E37">
      <w:pPr>
        <w:rPr>
          <w:rFonts w:ascii="Times" w:hAnsi="Times"/>
          <w:i/>
        </w:rPr>
      </w:pPr>
      <w:r w:rsidRPr="0026606E">
        <w:rPr>
          <w:rFonts w:ascii="Times" w:hAnsi="Times"/>
          <w:i/>
          <w:u w:val="single"/>
        </w:rPr>
        <w:t>Communication with professor:</w:t>
      </w:r>
      <w:r>
        <w:rPr>
          <w:rFonts w:ascii="Times" w:hAnsi="Times"/>
          <w:i/>
        </w:rPr>
        <w:t xml:space="preserve">  I am in full-time private practice, so my office hours are not standard.  I will meet with you by appointment.  If you have an emergency, please call the office number listed above.  I will call you as soon as I am free for the day, which may be after hours. I will answer emails within a 24-36 hour period.  </w:t>
      </w:r>
    </w:p>
    <w:p w14:paraId="5CDF046B" w14:textId="3E0CA5F9" w:rsidR="0026606E" w:rsidRPr="0026606E" w:rsidRDefault="0026606E" w:rsidP="00191E37">
      <w:pPr>
        <w:rPr>
          <w:rFonts w:ascii="Times" w:hAnsi="Times"/>
          <w:i/>
        </w:rPr>
      </w:pPr>
      <w:r>
        <w:rPr>
          <w:rFonts w:ascii="Times" w:hAnsi="Times"/>
          <w:i/>
        </w:rPr>
        <w:t>Again, if you have an emergency, do not email me – you will need to call me.</w:t>
      </w:r>
    </w:p>
    <w:p w14:paraId="7B682B3B" w14:textId="0A352E50" w:rsidR="00191E37" w:rsidRPr="00FC7D1C" w:rsidRDefault="002938F9" w:rsidP="00191E37">
      <w:pPr>
        <w:rPr>
          <w:rFonts w:ascii="Times" w:hAnsi="Times"/>
        </w:rPr>
      </w:pPr>
      <w:r>
        <w:rPr>
          <w:rFonts w:ascii="Times" w:hAnsi="Times"/>
        </w:rPr>
        <w:t xml:space="preserve"> </w:t>
      </w:r>
    </w:p>
    <w:p w14:paraId="664F6C25" w14:textId="77777777" w:rsidR="00191E37" w:rsidRPr="00FC7D1C" w:rsidRDefault="00191E37" w:rsidP="00191E37">
      <w:pPr>
        <w:rPr>
          <w:rFonts w:ascii="Times" w:hAnsi="Times"/>
          <w:i/>
        </w:rPr>
      </w:pPr>
      <w:r w:rsidRPr="00FC7D1C">
        <w:rPr>
          <w:rFonts w:ascii="Times" w:hAnsi="Times"/>
          <w:i/>
        </w:rPr>
        <w:t>Information about the course:</w:t>
      </w:r>
    </w:p>
    <w:p w14:paraId="0FF4AF12" w14:textId="0AFE95B3" w:rsidR="00191E37" w:rsidRPr="00FC7D1C" w:rsidRDefault="00191E37" w:rsidP="00191E37">
      <w:pPr>
        <w:rPr>
          <w:rFonts w:ascii="Times" w:hAnsi="Times"/>
        </w:rPr>
      </w:pPr>
      <w:r w:rsidRPr="00FC7D1C">
        <w:rPr>
          <w:rFonts w:ascii="Times" w:hAnsi="Times"/>
        </w:rPr>
        <w:t>Course Pre</w:t>
      </w:r>
      <w:r w:rsidR="0026606E">
        <w:rPr>
          <w:rFonts w:ascii="Times" w:hAnsi="Times"/>
        </w:rPr>
        <w:t>fix and Number:</w:t>
      </w:r>
      <w:r w:rsidR="0026606E">
        <w:rPr>
          <w:rFonts w:ascii="Times" w:hAnsi="Times"/>
        </w:rPr>
        <w:tab/>
      </w:r>
      <w:r w:rsidR="0026606E">
        <w:rPr>
          <w:rFonts w:ascii="Times" w:hAnsi="Times"/>
        </w:rPr>
        <w:tab/>
        <w:t>EPCE 5376 – 201</w:t>
      </w:r>
    </w:p>
    <w:p w14:paraId="38ED0108" w14:textId="6B8A0EB4" w:rsidR="00191E37" w:rsidRPr="00FC7D1C" w:rsidRDefault="00191E37" w:rsidP="00171B04">
      <w:pPr>
        <w:rPr>
          <w:rFonts w:ascii="Times" w:hAnsi="Times"/>
        </w:rPr>
      </w:pPr>
      <w:r w:rsidRPr="00FC7D1C">
        <w:rPr>
          <w:rFonts w:ascii="Times" w:hAnsi="Times"/>
        </w:rPr>
        <w:t>Course Title:</w:t>
      </w:r>
      <w:r w:rsidRPr="00FC7D1C">
        <w:rPr>
          <w:rFonts w:ascii="Times" w:hAnsi="Times"/>
        </w:rPr>
        <w:tab/>
      </w:r>
      <w:r w:rsidRPr="00FC7D1C">
        <w:rPr>
          <w:rFonts w:ascii="Times" w:hAnsi="Times"/>
        </w:rPr>
        <w:tab/>
      </w:r>
      <w:r w:rsidRPr="00FC7D1C">
        <w:rPr>
          <w:rFonts w:ascii="Times" w:hAnsi="Times"/>
        </w:rPr>
        <w:tab/>
      </w:r>
      <w:r w:rsidRPr="00FC7D1C">
        <w:rPr>
          <w:rFonts w:ascii="Times" w:hAnsi="Times"/>
        </w:rPr>
        <w:tab/>
      </w:r>
      <w:r w:rsidR="00171B04" w:rsidRPr="00FC7D1C">
        <w:rPr>
          <w:rFonts w:ascii="Times" w:hAnsi="Times"/>
        </w:rPr>
        <w:t>Assessment for Professional Counselors</w:t>
      </w:r>
    </w:p>
    <w:p w14:paraId="774D7249" w14:textId="77777777" w:rsidR="00191E37" w:rsidRPr="00FC7D1C" w:rsidRDefault="00191E37" w:rsidP="00191E37">
      <w:pPr>
        <w:rPr>
          <w:rFonts w:ascii="Times" w:hAnsi="Times"/>
        </w:rPr>
      </w:pPr>
      <w:r w:rsidRPr="00FC7D1C">
        <w:rPr>
          <w:rFonts w:ascii="Times" w:hAnsi="Times"/>
        </w:rPr>
        <w:t xml:space="preserve">Course Credit: </w:t>
      </w:r>
      <w:r w:rsidRPr="00FC7D1C">
        <w:rPr>
          <w:rFonts w:ascii="Times" w:hAnsi="Times"/>
        </w:rPr>
        <w:tab/>
      </w:r>
      <w:r w:rsidRPr="00FC7D1C">
        <w:rPr>
          <w:rFonts w:ascii="Times" w:hAnsi="Times"/>
        </w:rPr>
        <w:tab/>
      </w:r>
      <w:r w:rsidRPr="00FC7D1C">
        <w:rPr>
          <w:rFonts w:ascii="Times" w:hAnsi="Times"/>
        </w:rPr>
        <w:tab/>
        <w:t>3 semester hours</w:t>
      </w:r>
    </w:p>
    <w:p w14:paraId="71264750" w14:textId="199F7661" w:rsidR="00191E37" w:rsidRPr="00FC7D1C" w:rsidRDefault="00191E37" w:rsidP="00191E37">
      <w:pPr>
        <w:rPr>
          <w:rFonts w:ascii="Times" w:hAnsi="Times"/>
        </w:rPr>
      </w:pPr>
      <w:r w:rsidRPr="00FC7D1C">
        <w:rPr>
          <w:rFonts w:ascii="Times" w:hAnsi="Times"/>
        </w:rPr>
        <w:t xml:space="preserve">Semester and Year: </w:t>
      </w:r>
      <w:r w:rsidRPr="00FC7D1C">
        <w:rPr>
          <w:rFonts w:ascii="Times" w:hAnsi="Times"/>
        </w:rPr>
        <w:tab/>
      </w:r>
      <w:r w:rsidRPr="00FC7D1C">
        <w:rPr>
          <w:rFonts w:ascii="Times" w:hAnsi="Times"/>
        </w:rPr>
        <w:tab/>
      </w:r>
      <w:r w:rsidRPr="00FC7D1C">
        <w:rPr>
          <w:rFonts w:ascii="Times" w:hAnsi="Times"/>
        </w:rPr>
        <w:tab/>
        <w:t>Summer II 20</w:t>
      </w:r>
      <w:r w:rsidR="0026606E">
        <w:rPr>
          <w:rFonts w:ascii="Times" w:hAnsi="Times"/>
        </w:rPr>
        <w:t>20</w:t>
      </w:r>
    </w:p>
    <w:p w14:paraId="648ABE5F" w14:textId="57159B38" w:rsidR="00191E37" w:rsidRPr="0026606E" w:rsidRDefault="00191E37" w:rsidP="00191E37">
      <w:pPr>
        <w:rPr>
          <w:rFonts w:ascii="Times" w:hAnsi="Times"/>
        </w:rPr>
      </w:pPr>
      <w:r w:rsidRPr="00FC7D1C">
        <w:rPr>
          <w:rFonts w:ascii="Times" w:hAnsi="Times"/>
        </w:rPr>
        <w:t>Class meeting time and location:</w:t>
      </w:r>
      <w:r w:rsidRPr="00FC7D1C">
        <w:rPr>
          <w:rFonts w:ascii="Times" w:hAnsi="Times"/>
        </w:rPr>
        <w:tab/>
        <w:t>Blackboard</w:t>
      </w:r>
      <w:r w:rsidR="00BD2CEC" w:rsidRPr="00FC7D1C">
        <w:rPr>
          <w:rFonts w:ascii="Times" w:hAnsi="Times"/>
        </w:rPr>
        <w:t xml:space="preserve"> </w:t>
      </w:r>
      <w:r w:rsidR="00BD2CEC" w:rsidRPr="00FC7D1C">
        <w:rPr>
          <w:rFonts w:ascii="Times" w:hAnsi="Times"/>
        </w:rPr>
        <w:tab/>
      </w:r>
      <w:r w:rsidR="00BD2CEC" w:rsidRPr="00FC7D1C">
        <w:rPr>
          <w:rFonts w:ascii="Times" w:hAnsi="Times"/>
        </w:rPr>
        <w:tab/>
      </w:r>
      <w:r w:rsidR="00BD2CEC" w:rsidRPr="00FC7D1C">
        <w:rPr>
          <w:rFonts w:ascii="Times" w:hAnsi="Times"/>
        </w:rPr>
        <w:tab/>
      </w:r>
      <w:r w:rsidRPr="00FC7D1C">
        <w:rPr>
          <w:rFonts w:ascii="Times" w:hAnsi="Times"/>
        </w:rPr>
        <w:fldChar w:fldCharType="begin"/>
      </w:r>
      <w:r w:rsidRPr="00FC7D1C">
        <w:rPr>
          <w:rFonts w:ascii="Times" w:hAnsi="Times"/>
        </w:rPr>
        <w:instrText xml:space="preserve"> HYPERLINK "https://ttu.blackboard.com/webapps/blackboard/execute/launcher?type=Course&amp;id=_53685_1&amp;url=" </w:instrText>
      </w:r>
      <w:r w:rsidRPr="00FC7D1C">
        <w:rPr>
          <w:rFonts w:ascii="Times" w:hAnsi="Times"/>
        </w:rPr>
        <w:fldChar w:fldCharType="separate"/>
      </w:r>
    </w:p>
    <w:p w14:paraId="387FFEE0" w14:textId="77777777" w:rsidR="00BD2CEC" w:rsidRPr="00FC7D1C" w:rsidRDefault="00191E37" w:rsidP="00BD2CEC">
      <w:pPr>
        <w:rPr>
          <w:rFonts w:ascii="Times" w:hAnsi="Times"/>
        </w:rPr>
      </w:pPr>
      <w:r w:rsidRPr="00FC7D1C">
        <w:rPr>
          <w:rFonts w:ascii="Times" w:hAnsi="Times"/>
        </w:rPr>
        <w:fldChar w:fldCharType="end"/>
      </w:r>
      <w:r w:rsidRPr="00FC7D1C">
        <w:rPr>
          <w:rFonts w:ascii="Times" w:hAnsi="Times"/>
        </w:rPr>
        <w:t xml:space="preserve">Course Description: </w:t>
      </w:r>
      <w:r w:rsidRPr="00FC7D1C">
        <w:rPr>
          <w:rFonts w:ascii="Times" w:hAnsi="Times"/>
        </w:rPr>
        <w:tab/>
      </w:r>
      <w:r w:rsidR="00BD2CEC" w:rsidRPr="00FC7D1C">
        <w:rPr>
          <w:rFonts w:ascii="Times" w:hAnsi="Times"/>
        </w:rPr>
        <w:tab/>
      </w:r>
      <w:r w:rsidR="00BD2CEC" w:rsidRPr="00FC7D1C">
        <w:rPr>
          <w:rFonts w:ascii="Times" w:hAnsi="Times"/>
        </w:rPr>
        <w:tab/>
        <w:t xml:space="preserve">Assessment principles for professional counselors in both </w:t>
      </w:r>
    </w:p>
    <w:p w14:paraId="5B59C79F" w14:textId="657E473E" w:rsidR="00BD2CEC" w:rsidRPr="00FC7D1C" w:rsidRDefault="00BD2CEC" w:rsidP="00BD2CEC">
      <w:pPr>
        <w:ind w:left="2880" w:firstLine="720"/>
        <w:rPr>
          <w:rFonts w:ascii="Times" w:hAnsi="Times"/>
        </w:rPr>
      </w:pPr>
      <w:r w:rsidRPr="00FC7D1C">
        <w:rPr>
          <w:rFonts w:ascii="Times" w:hAnsi="Times"/>
        </w:rPr>
        <w:t>clinical and school settings.</w:t>
      </w:r>
    </w:p>
    <w:p w14:paraId="39B63B86" w14:textId="1C7F5A9B" w:rsidR="00191E37" w:rsidRPr="00FC7D1C" w:rsidRDefault="00191E37" w:rsidP="00191E37">
      <w:pPr>
        <w:rPr>
          <w:rFonts w:ascii="Times" w:hAnsi="Times"/>
        </w:rPr>
      </w:pPr>
      <w:r w:rsidRPr="00FC7D1C">
        <w:rPr>
          <w:rFonts w:ascii="Times" w:hAnsi="Times"/>
        </w:rPr>
        <w:tab/>
      </w:r>
      <w:r w:rsidRPr="00FC7D1C">
        <w:rPr>
          <w:rFonts w:ascii="Times" w:hAnsi="Times"/>
        </w:rPr>
        <w:tab/>
      </w:r>
    </w:p>
    <w:p w14:paraId="1F164492" w14:textId="77777777" w:rsidR="00191E37" w:rsidRPr="00FC7D1C" w:rsidRDefault="00191E37" w:rsidP="00191E37">
      <w:pPr>
        <w:rPr>
          <w:rFonts w:ascii="Times" w:hAnsi="Times"/>
          <w:i/>
        </w:rPr>
      </w:pPr>
      <w:r w:rsidRPr="00FC7D1C">
        <w:rPr>
          <w:rFonts w:ascii="Times" w:hAnsi="Times"/>
        </w:rPr>
        <w:t>Textbook:</w:t>
      </w:r>
      <w:r w:rsidRPr="00FC7D1C">
        <w:rPr>
          <w:rFonts w:ascii="Times" w:hAnsi="Times"/>
          <w:i/>
        </w:rPr>
        <w:t xml:space="preserve"> </w:t>
      </w:r>
      <w:r w:rsidRPr="00FC7D1C">
        <w:rPr>
          <w:rFonts w:ascii="Times" w:hAnsi="Times"/>
          <w:i/>
        </w:rPr>
        <w:tab/>
      </w:r>
      <w:r w:rsidRPr="00FC7D1C">
        <w:rPr>
          <w:rFonts w:ascii="Times" w:hAnsi="Times"/>
          <w:i/>
        </w:rPr>
        <w:tab/>
      </w:r>
      <w:r w:rsidRPr="00FC7D1C">
        <w:rPr>
          <w:rFonts w:ascii="Times" w:hAnsi="Times"/>
          <w:i/>
        </w:rPr>
        <w:tab/>
      </w:r>
      <w:r w:rsidRPr="00FC7D1C">
        <w:rPr>
          <w:rFonts w:ascii="Times" w:hAnsi="Times"/>
          <w:i/>
        </w:rPr>
        <w:tab/>
        <w:t>Older editions may suffice – but not fully!!!</w:t>
      </w:r>
    </w:p>
    <w:p w14:paraId="416AD039" w14:textId="63316565" w:rsidR="000B17B0" w:rsidRPr="00E64435" w:rsidRDefault="00F83136" w:rsidP="00E64435">
      <w:pPr>
        <w:ind w:left="720" w:hanging="720"/>
        <w:rPr>
          <w:rFonts w:ascii="Times" w:hAnsi="Times"/>
          <w:color w:val="000000" w:themeColor="text1"/>
        </w:rPr>
      </w:pPr>
      <w:hyperlink r:id="rId6" w:history="1">
        <w:r w:rsidR="00E64435" w:rsidRPr="00E64435">
          <w:rPr>
            <w:rStyle w:val="Hyperlink"/>
            <w:rFonts w:ascii="Times" w:eastAsia="Calibri" w:hAnsi="Times"/>
          </w:rPr>
          <w:t>Whiston, S.C. (201</w:t>
        </w:r>
        <w:r w:rsidR="00E64435" w:rsidRPr="00E64435">
          <w:rPr>
            <w:rStyle w:val="Hyperlink"/>
            <w:rFonts w:ascii="Times" w:hAnsi="Times"/>
          </w:rPr>
          <w:t>6</w:t>
        </w:r>
        <w:r w:rsidR="00E64435" w:rsidRPr="00E64435">
          <w:rPr>
            <w:rStyle w:val="Hyperlink"/>
            <w:rFonts w:ascii="Times" w:eastAsia="Calibri" w:hAnsi="Times"/>
          </w:rPr>
          <w:t xml:space="preserve">). Principals and applications of assessment in counseling. </w:t>
        </w:r>
        <w:r w:rsidR="00E64435" w:rsidRPr="00E64435">
          <w:rPr>
            <w:rStyle w:val="Hyperlink"/>
            <w:rFonts w:ascii="Times" w:hAnsi="Times"/>
          </w:rPr>
          <w:t>5</w:t>
        </w:r>
        <w:r w:rsidR="00E64435" w:rsidRPr="00E64435">
          <w:rPr>
            <w:rStyle w:val="Hyperlink"/>
            <w:rFonts w:ascii="Times" w:eastAsia="Calibri" w:hAnsi="Times"/>
            <w:vertAlign w:val="superscript"/>
          </w:rPr>
          <w:t>th</w:t>
        </w:r>
        <w:r w:rsidR="00E64435" w:rsidRPr="00E64435">
          <w:rPr>
            <w:rStyle w:val="Hyperlink"/>
            <w:rFonts w:ascii="Times" w:eastAsia="Calibri" w:hAnsi="Times"/>
          </w:rPr>
          <w:t xml:space="preserve"> ed. Belmont, California: Cengage Publishing.</w:t>
        </w:r>
      </w:hyperlink>
    </w:p>
    <w:p w14:paraId="4057A7B2" w14:textId="7DC93924" w:rsidR="00BD2CEC" w:rsidRPr="00FC7D1C" w:rsidRDefault="00BD2CEC">
      <w:pPr>
        <w:rPr>
          <w:rFonts w:ascii="Times" w:hAnsi="Times"/>
        </w:rPr>
      </w:pPr>
    </w:p>
    <w:p w14:paraId="36B61150" w14:textId="01C2E915" w:rsidR="00AD4787" w:rsidRPr="00FC7D1C" w:rsidRDefault="00AD4787" w:rsidP="00BD2CEC">
      <w:pPr>
        <w:rPr>
          <w:rFonts w:ascii="Times" w:hAnsi="Times"/>
        </w:rPr>
      </w:pPr>
    </w:p>
    <w:p w14:paraId="54BABEB5" w14:textId="77777777" w:rsidR="00AD4787" w:rsidRPr="00FC7D1C" w:rsidRDefault="00AD4787" w:rsidP="00AD4787">
      <w:pPr>
        <w:numPr>
          <w:ilvl w:val="0"/>
          <w:numId w:val="1"/>
        </w:numPr>
        <w:rPr>
          <w:rFonts w:ascii="Times" w:hAnsi="Times"/>
        </w:rPr>
      </w:pPr>
      <w:r w:rsidRPr="00FC7D1C">
        <w:rPr>
          <w:rFonts w:ascii="Times" w:hAnsi="Times"/>
          <w:b/>
        </w:rPr>
        <w:t>Course Goals</w:t>
      </w:r>
      <w:r w:rsidRPr="00FC7D1C">
        <w:rPr>
          <w:rFonts w:ascii="Times" w:hAnsi="Times"/>
        </w:rPr>
        <w:t>:</w:t>
      </w:r>
    </w:p>
    <w:p w14:paraId="1B33194C" w14:textId="77777777" w:rsidR="00AD4787" w:rsidRPr="00FC7D1C" w:rsidRDefault="00AD4787" w:rsidP="00AD4787">
      <w:pPr>
        <w:rPr>
          <w:rFonts w:ascii="Times" w:hAnsi="Times"/>
        </w:rPr>
      </w:pPr>
      <w:r w:rsidRPr="00FC7D1C">
        <w:rPr>
          <w:rFonts w:ascii="Times" w:hAnsi="Times"/>
        </w:rPr>
        <w:t>Upon completion of this course, students should have the skills to meet the following objectives:</w:t>
      </w:r>
    </w:p>
    <w:p w14:paraId="125E2F89" w14:textId="77777777" w:rsidR="00AD4787" w:rsidRPr="00FC7D1C" w:rsidRDefault="00AD4787" w:rsidP="00AD4787">
      <w:pPr>
        <w:rPr>
          <w:rFonts w:ascii="Times" w:hAnsi="Times"/>
        </w:rPr>
      </w:pPr>
    </w:p>
    <w:p w14:paraId="425253B7" w14:textId="77777777" w:rsidR="00AD4787" w:rsidRPr="00FC7D1C" w:rsidRDefault="00AD4787" w:rsidP="00AD4787">
      <w:pPr>
        <w:numPr>
          <w:ilvl w:val="0"/>
          <w:numId w:val="2"/>
        </w:numPr>
        <w:rPr>
          <w:rFonts w:ascii="Times" w:hAnsi="Times"/>
        </w:rPr>
      </w:pPr>
      <w:r w:rsidRPr="00FC7D1C">
        <w:rPr>
          <w:rFonts w:ascii="Times" w:hAnsi="Times"/>
        </w:rPr>
        <w:t>Identify the meaning of and/or define “assessment”</w:t>
      </w:r>
    </w:p>
    <w:p w14:paraId="6B626F1E" w14:textId="77777777" w:rsidR="00AD4787" w:rsidRPr="00FC7D1C" w:rsidRDefault="00AD4787" w:rsidP="00AD4787">
      <w:pPr>
        <w:numPr>
          <w:ilvl w:val="0"/>
          <w:numId w:val="2"/>
        </w:numPr>
        <w:rPr>
          <w:rFonts w:ascii="Times" w:hAnsi="Times"/>
        </w:rPr>
      </w:pPr>
      <w:r w:rsidRPr="00FC7D1C">
        <w:rPr>
          <w:rFonts w:ascii="Times" w:hAnsi="Times"/>
        </w:rPr>
        <w:t>List and/or identify examples of bias in assessment and how this applies to diverse groups</w:t>
      </w:r>
    </w:p>
    <w:p w14:paraId="3A4DB15C" w14:textId="77777777" w:rsidR="00AD4787" w:rsidRPr="00FC7D1C" w:rsidRDefault="00AD4787" w:rsidP="00AD4787">
      <w:pPr>
        <w:numPr>
          <w:ilvl w:val="0"/>
          <w:numId w:val="2"/>
        </w:numPr>
        <w:rPr>
          <w:rFonts w:ascii="Times" w:hAnsi="Times"/>
        </w:rPr>
      </w:pPr>
      <w:r w:rsidRPr="00FC7D1C">
        <w:rPr>
          <w:rFonts w:ascii="Times" w:hAnsi="Times"/>
        </w:rPr>
        <w:t>Discuss and/or identify ethical practices related to assessment as identified in Section E of the ACA Code of Ethics</w:t>
      </w:r>
    </w:p>
    <w:p w14:paraId="5199D9C8" w14:textId="77777777" w:rsidR="00AD4787" w:rsidRPr="00FC7D1C" w:rsidRDefault="00AD4787" w:rsidP="00AD4787">
      <w:pPr>
        <w:numPr>
          <w:ilvl w:val="0"/>
          <w:numId w:val="2"/>
        </w:numPr>
        <w:rPr>
          <w:rFonts w:ascii="Times" w:hAnsi="Times"/>
        </w:rPr>
      </w:pPr>
      <w:r w:rsidRPr="00FC7D1C">
        <w:rPr>
          <w:rFonts w:ascii="Times" w:hAnsi="Times"/>
        </w:rPr>
        <w:t>Identify and/or explain the roles of non-structured and structured interviews in assessment</w:t>
      </w:r>
    </w:p>
    <w:p w14:paraId="1644B2D0" w14:textId="77777777" w:rsidR="00AD4787" w:rsidRPr="00FC7D1C" w:rsidRDefault="00AD4787" w:rsidP="00AD4787">
      <w:pPr>
        <w:numPr>
          <w:ilvl w:val="0"/>
          <w:numId w:val="2"/>
        </w:numPr>
        <w:rPr>
          <w:rFonts w:ascii="Times" w:hAnsi="Times"/>
        </w:rPr>
      </w:pPr>
      <w:r w:rsidRPr="00FC7D1C">
        <w:rPr>
          <w:rFonts w:ascii="Times" w:hAnsi="Times"/>
        </w:rPr>
        <w:t>Identify and/or generate correct statements regarding authentic assessment</w:t>
      </w:r>
    </w:p>
    <w:p w14:paraId="648C9147" w14:textId="77777777" w:rsidR="00AD4787" w:rsidRPr="00FC7D1C" w:rsidRDefault="00AD4787" w:rsidP="00AD4787">
      <w:pPr>
        <w:numPr>
          <w:ilvl w:val="0"/>
          <w:numId w:val="2"/>
        </w:numPr>
        <w:rPr>
          <w:rFonts w:ascii="Times" w:hAnsi="Times"/>
        </w:rPr>
      </w:pPr>
      <w:r w:rsidRPr="00FC7D1C">
        <w:rPr>
          <w:rFonts w:ascii="Times" w:hAnsi="Times"/>
        </w:rPr>
        <w:t>Categorize types of assessment and apply concepts of psychometrics when selecting assessments.</w:t>
      </w:r>
    </w:p>
    <w:p w14:paraId="2D7474E4" w14:textId="2EC1FD8D" w:rsidR="00AD4787" w:rsidRDefault="00AD4787" w:rsidP="00BD2CEC">
      <w:pPr>
        <w:rPr>
          <w:rFonts w:ascii="Times" w:hAnsi="Times"/>
        </w:rPr>
      </w:pPr>
    </w:p>
    <w:p w14:paraId="6328CEA1" w14:textId="77777777" w:rsidR="00F83136" w:rsidRDefault="00F83136" w:rsidP="00BD2CEC">
      <w:pPr>
        <w:rPr>
          <w:rFonts w:ascii="Times" w:hAnsi="Times"/>
        </w:rPr>
      </w:pPr>
    </w:p>
    <w:p w14:paraId="29B2B628" w14:textId="77777777" w:rsidR="00E64435" w:rsidRPr="00FC7D1C" w:rsidRDefault="00E64435" w:rsidP="00BD2CEC">
      <w:pPr>
        <w:rPr>
          <w:rFonts w:ascii="Times" w:hAnsi="Times"/>
        </w:rPr>
      </w:pPr>
    </w:p>
    <w:p w14:paraId="196C1014" w14:textId="32C505E7" w:rsidR="00AD4787" w:rsidRPr="00FC7D1C" w:rsidRDefault="00AD4787" w:rsidP="00AD4787">
      <w:pPr>
        <w:pStyle w:val="ListParagraph"/>
        <w:numPr>
          <w:ilvl w:val="0"/>
          <w:numId w:val="1"/>
        </w:numPr>
        <w:rPr>
          <w:rFonts w:ascii="Times" w:hAnsi="Times"/>
          <w:b/>
        </w:rPr>
      </w:pPr>
      <w:r w:rsidRPr="00FC7D1C">
        <w:rPr>
          <w:rFonts w:ascii="Times" w:hAnsi="Times"/>
          <w:b/>
        </w:rPr>
        <w:lastRenderedPageBreak/>
        <w:t>2016 CACREP Standards</w:t>
      </w:r>
    </w:p>
    <w:p w14:paraId="61B18D88" w14:textId="77777777" w:rsidR="00AD4787" w:rsidRPr="00FC7D1C" w:rsidRDefault="00AD4787" w:rsidP="00AD4787">
      <w:pPr>
        <w:rPr>
          <w:rFonts w:ascii="Times" w:eastAsia="Calibri" w:hAnsi="Times"/>
        </w:rPr>
      </w:pPr>
    </w:p>
    <w:p w14:paraId="628567E8" w14:textId="5125B5F3" w:rsidR="00F83136" w:rsidRDefault="00AD4787" w:rsidP="00AD4787">
      <w:pPr>
        <w:rPr>
          <w:rFonts w:ascii="Times" w:eastAsia="Calibri" w:hAnsi="Times"/>
        </w:rPr>
      </w:pPr>
      <w:r w:rsidRPr="00FC7D1C">
        <w:rPr>
          <w:rFonts w:ascii="Times" w:eastAsia="Calibri" w:hAnsi="Times"/>
        </w:rPr>
        <w:t xml:space="preserve">CACREP standards are imbedded within the course and can be viewed at </w:t>
      </w:r>
      <w:hyperlink r:id="rId7" w:history="1">
        <w:r w:rsidR="00B663FA" w:rsidRPr="0023184C">
          <w:rPr>
            <w:rStyle w:val="Hyperlink"/>
            <w:rFonts w:ascii="Times" w:eastAsia="Calibri" w:hAnsi="Times"/>
          </w:rPr>
          <w:t>http://www.cacrep.org/wp-content/uploads/2017/08/2016-Standards-with-citations.pdf</w:t>
        </w:r>
      </w:hyperlink>
      <w:r w:rsidR="00B663FA">
        <w:rPr>
          <w:rFonts w:ascii="Times" w:eastAsia="Calibri" w:hAnsi="Times"/>
        </w:rPr>
        <w:t xml:space="preserve"> </w:t>
      </w:r>
    </w:p>
    <w:p w14:paraId="738F8913" w14:textId="08AFFCE4" w:rsidR="00AD4787" w:rsidRPr="00FC7D1C" w:rsidRDefault="00AD4787" w:rsidP="00AD4787">
      <w:pPr>
        <w:rPr>
          <w:rFonts w:ascii="Times" w:eastAsia="Calibri" w:hAnsi="Times"/>
        </w:rPr>
      </w:pPr>
      <w:r w:rsidRPr="00FC7D1C">
        <w:rPr>
          <w:rFonts w:ascii="Times" w:eastAsia="Calibri" w:hAnsi="Times"/>
        </w:rPr>
        <w:t>Specific standards taught in this course are listed as follows:</w:t>
      </w:r>
    </w:p>
    <w:p w14:paraId="078B5E5E" w14:textId="77777777" w:rsidR="00F83136" w:rsidRDefault="00F83136" w:rsidP="00AD4787"/>
    <w:p w14:paraId="648A829B" w14:textId="421DAD3A" w:rsidR="00AD4787" w:rsidRPr="00B663FA" w:rsidRDefault="00B663FA" w:rsidP="00AD4787">
      <w:r w:rsidRPr="00B663FA">
        <w:t>SECTION 2: PROFESSIONAL COUNSELING IDENTITY</w:t>
      </w:r>
    </w:p>
    <w:p w14:paraId="7A0E8E65" w14:textId="77777777" w:rsidR="00AD4787" w:rsidRPr="00FC7D1C" w:rsidRDefault="00AD4787" w:rsidP="00AD4787">
      <w:pPr>
        <w:rPr>
          <w:rFonts w:ascii="Times" w:hAnsi="Times"/>
        </w:rPr>
      </w:pPr>
      <w:r w:rsidRPr="00FC7D1C">
        <w:rPr>
          <w:rFonts w:ascii="Times" w:eastAsiaTheme="minorHAnsi" w:hAnsi="Times"/>
        </w:rPr>
        <w:t xml:space="preserve">7. ASSESSMENT AND TESTING </w:t>
      </w:r>
    </w:p>
    <w:p w14:paraId="0397D134" w14:textId="701F4107" w:rsidR="00AD4787" w:rsidRPr="00FC7D1C" w:rsidRDefault="00AD4787" w:rsidP="00E64435">
      <w:pPr>
        <w:ind w:left="720"/>
        <w:rPr>
          <w:rFonts w:ascii="Times" w:eastAsiaTheme="minorHAnsi" w:hAnsi="Times"/>
        </w:rPr>
      </w:pPr>
      <w:r w:rsidRPr="00FC7D1C">
        <w:rPr>
          <w:rFonts w:ascii="Times" w:eastAsiaTheme="minorHAnsi" w:hAnsi="Times"/>
        </w:rPr>
        <w:t xml:space="preserve">a. historical perspectives concerning the nature and meaning of assessment and testing in counseling </w:t>
      </w:r>
    </w:p>
    <w:p w14:paraId="72416FB6"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b. methods of effectively preparing for and conducting initial assessment meetings </w:t>
      </w:r>
    </w:p>
    <w:p w14:paraId="53677F52" w14:textId="77777777" w:rsidR="00AD4787" w:rsidRPr="00FC7D1C" w:rsidRDefault="00AD4787" w:rsidP="00E64435">
      <w:pPr>
        <w:ind w:left="720"/>
        <w:rPr>
          <w:rFonts w:ascii="Times" w:eastAsiaTheme="minorHAnsi" w:hAnsi="Times"/>
        </w:rPr>
      </w:pPr>
      <w:r w:rsidRPr="00FC7D1C">
        <w:rPr>
          <w:rFonts w:ascii="Times" w:eastAsiaTheme="minorHAnsi" w:hAnsi="Times"/>
        </w:rPr>
        <w:t xml:space="preserve">c. procedures for assessing risk of aggression or danger to others, self-inflicted harm, or suicide </w:t>
      </w:r>
    </w:p>
    <w:p w14:paraId="448C3D56"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d. procedures for identifying trauma and abuse and for reporting abuse </w:t>
      </w:r>
    </w:p>
    <w:p w14:paraId="5319F032"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e. use of assessments for diagnostic and intervention planning purposes                                   </w:t>
      </w:r>
    </w:p>
    <w:p w14:paraId="252093D8" w14:textId="77777777" w:rsidR="00AD4787" w:rsidRPr="00FC7D1C" w:rsidRDefault="00AD4787" w:rsidP="00E64435">
      <w:pPr>
        <w:ind w:left="720"/>
        <w:rPr>
          <w:rFonts w:ascii="Times" w:eastAsiaTheme="minorHAnsi" w:hAnsi="Times"/>
        </w:rPr>
      </w:pPr>
      <w:r w:rsidRPr="00FC7D1C">
        <w:rPr>
          <w:rFonts w:ascii="Times" w:eastAsiaTheme="minorHAnsi" w:hAnsi="Times"/>
        </w:rPr>
        <w:t xml:space="preserve">f. basic concepts of standardized and non-standardized testing, norm-referenced and criterion-referenced assessments, and group and individual assessments                                                                                                                                                                                  g. statistical concepts, including scales of measurement, measures of central tendency, indices of variability, shapes and types of distributions, and correlations </w:t>
      </w:r>
    </w:p>
    <w:p w14:paraId="6DD48B99"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h. reliability and validity in the use of assessments </w:t>
      </w:r>
    </w:p>
    <w:p w14:paraId="0DFC6D63" w14:textId="77777777" w:rsidR="00AD4787" w:rsidRPr="00FC7D1C" w:rsidRDefault="00AD4787" w:rsidP="00E64435">
      <w:pPr>
        <w:ind w:left="720"/>
        <w:rPr>
          <w:rFonts w:ascii="Times" w:eastAsiaTheme="minorHAnsi" w:hAnsi="Times"/>
        </w:rPr>
      </w:pPr>
      <w:proofErr w:type="spellStart"/>
      <w:r w:rsidRPr="00FC7D1C">
        <w:rPr>
          <w:rFonts w:ascii="Times" w:eastAsiaTheme="minorHAnsi" w:hAnsi="Times"/>
        </w:rPr>
        <w:t>i</w:t>
      </w:r>
      <w:proofErr w:type="spellEnd"/>
      <w:r w:rsidRPr="00FC7D1C">
        <w:rPr>
          <w:rFonts w:ascii="Times" w:eastAsiaTheme="minorHAnsi" w:hAnsi="Times"/>
        </w:rPr>
        <w:t xml:space="preserve">. use of assessments relevant to academic/educational, career, personal, and social development </w:t>
      </w:r>
    </w:p>
    <w:p w14:paraId="27FD2BBC"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j. use of environmental assessments and systematic behavioral observations </w:t>
      </w:r>
    </w:p>
    <w:p w14:paraId="36838AB0"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k. use of symptom checklists, and personality and psychological testing </w:t>
      </w:r>
    </w:p>
    <w:p w14:paraId="6F6C4F09"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l. use of assessment results to diagnose developmental, behavioral, and mental disorders </w:t>
      </w:r>
    </w:p>
    <w:p w14:paraId="292108F4" w14:textId="4802EFED" w:rsidR="00AD4787" w:rsidRDefault="00AD4787" w:rsidP="00E64435">
      <w:pPr>
        <w:ind w:left="720"/>
        <w:rPr>
          <w:rFonts w:ascii="Times" w:hAnsi="Times"/>
        </w:rPr>
      </w:pPr>
      <w:r w:rsidRPr="00FC7D1C">
        <w:rPr>
          <w:rFonts w:ascii="Times" w:eastAsiaTheme="minorHAnsi" w:hAnsi="Times"/>
        </w:rPr>
        <w:t xml:space="preserve">m. ethical and culturally relevant strategies for selecting, administering, and interpreting assessment and test results </w:t>
      </w:r>
    </w:p>
    <w:p w14:paraId="33BB374F" w14:textId="77777777" w:rsidR="00E64435" w:rsidRPr="00FC7D1C" w:rsidRDefault="00E64435" w:rsidP="00E64435">
      <w:pPr>
        <w:ind w:left="720"/>
        <w:rPr>
          <w:rFonts w:ascii="Times" w:hAnsi="Times"/>
        </w:rPr>
      </w:pPr>
    </w:p>
    <w:p w14:paraId="736135B4" w14:textId="77777777" w:rsidR="00AD4787" w:rsidRPr="00FC7D1C" w:rsidRDefault="00AD4787" w:rsidP="00AD4787">
      <w:pPr>
        <w:numPr>
          <w:ilvl w:val="0"/>
          <w:numId w:val="1"/>
        </w:numPr>
        <w:rPr>
          <w:rFonts w:ascii="Times" w:hAnsi="Times"/>
        </w:rPr>
      </w:pPr>
      <w:r w:rsidRPr="00FC7D1C">
        <w:rPr>
          <w:rFonts w:ascii="Times" w:hAnsi="Times"/>
          <w:b/>
        </w:rPr>
        <w:t>Course Purpose</w:t>
      </w:r>
    </w:p>
    <w:p w14:paraId="73563C04" w14:textId="77777777" w:rsidR="00AD4787" w:rsidRPr="00FC7D1C" w:rsidRDefault="00AD4787" w:rsidP="00AD4787">
      <w:pPr>
        <w:rPr>
          <w:rFonts w:ascii="Times" w:hAnsi="Times"/>
        </w:rPr>
      </w:pPr>
      <w:r w:rsidRPr="00FC7D1C">
        <w:rPr>
          <w:rFonts w:ascii="Times" w:hAnsi="Times"/>
        </w:rPr>
        <w:t>The purpose of EPCE 5376 is to provide counseling students with the technological knowledge, dispositions, and skills to be effective professional counselors in school and community settings in the use, interpretation, administration, and cultural issues related to assessment. A focus will be on the current research in the assessment literature for use in school and community settings.</w:t>
      </w:r>
    </w:p>
    <w:p w14:paraId="4E494895" w14:textId="77777777" w:rsidR="00AD4787" w:rsidRPr="00FC7D1C" w:rsidRDefault="00AD4787" w:rsidP="00AD4787">
      <w:pPr>
        <w:rPr>
          <w:rFonts w:ascii="Times" w:hAnsi="Times"/>
        </w:rPr>
      </w:pPr>
    </w:p>
    <w:p w14:paraId="6C7261F4" w14:textId="77777777" w:rsidR="00AD4787" w:rsidRPr="00FC7D1C" w:rsidRDefault="00AD4787" w:rsidP="00AD4787">
      <w:pPr>
        <w:numPr>
          <w:ilvl w:val="0"/>
          <w:numId w:val="1"/>
        </w:numPr>
        <w:rPr>
          <w:rFonts w:ascii="Times" w:hAnsi="Times"/>
        </w:rPr>
      </w:pPr>
      <w:r w:rsidRPr="00FC7D1C">
        <w:rPr>
          <w:rFonts w:ascii="Times" w:hAnsi="Times"/>
          <w:b/>
        </w:rPr>
        <w:t>Course Description and Methods of Instruction</w:t>
      </w:r>
    </w:p>
    <w:p w14:paraId="7B24C812" w14:textId="77777777" w:rsidR="00AD4787" w:rsidRPr="00FC7D1C" w:rsidRDefault="00AD4787" w:rsidP="00AD4787">
      <w:pPr>
        <w:rPr>
          <w:rFonts w:ascii="Times" w:hAnsi="Times"/>
        </w:rPr>
      </w:pPr>
      <w:r w:rsidRPr="00FC7D1C">
        <w:rPr>
          <w:rFonts w:ascii="Times" w:hAnsi="Times"/>
        </w:rPr>
        <w:t xml:space="preserve">Fundamentals of Assessment for Professional Counselors. (3:3:0) </w:t>
      </w:r>
    </w:p>
    <w:p w14:paraId="3174C500" w14:textId="47DF93EA" w:rsidR="0079193D" w:rsidRPr="0026606E" w:rsidRDefault="00AD4787" w:rsidP="00AD4787">
      <w:pPr>
        <w:rPr>
          <w:rFonts w:ascii="Times" w:hAnsi="Times"/>
        </w:rPr>
      </w:pPr>
      <w:r w:rsidRPr="00FC7D1C">
        <w:rPr>
          <w:rFonts w:ascii="Times" w:hAnsi="Times"/>
        </w:rPr>
        <w:t xml:space="preserve">This course provides an examination of psychological assessments used in the field of professional counseling. It explores all aspects of the selection, administration, scoring, and interpretation of psychological and counseling assessments. The course focus is on community and school counseling and is taught face-to face using didactic methods, group discussions, and </w:t>
      </w:r>
      <w:r w:rsidR="0026606E">
        <w:rPr>
          <w:rFonts w:ascii="Times" w:hAnsi="Times"/>
        </w:rPr>
        <w:t>student generated presentations.</w:t>
      </w:r>
    </w:p>
    <w:p w14:paraId="5C24EC2A" w14:textId="77777777" w:rsidR="0079193D" w:rsidRPr="00FC7D1C" w:rsidRDefault="0079193D" w:rsidP="00AD4787">
      <w:pPr>
        <w:rPr>
          <w:rFonts w:ascii="Times" w:hAnsi="Times"/>
          <w:b/>
        </w:rPr>
      </w:pPr>
    </w:p>
    <w:p w14:paraId="265994DC" w14:textId="77777777" w:rsidR="00AD4787" w:rsidRPr="00FC7D1C" w:rsidRDefault="00AD4787" w:rsidP="00AD4787">
      <w:pPr>
        <w:numPr>
          <w:ilvl w:val="0"/>
          <w:numId w:val="1"/>
        </w:numPr>
        <w:rPr>
          <w:rFonts w:ascii="Times" w:hAnsi="Times"/>
        </w:rPr>
      </w:pPr>
      <w:r w:rsidRPr="00FC7D1C">
        <w:rPr>
          <w:rFonts w:ascii="Times" w:eastAsia="Times" w:hAnsi="Times"/>
          <w:b/>
        </w:rPr>
        <w:t>Course Objectives/Knowledge and Skill Outcomes and Assessments</w:t>
      </w:r>
    </w:p>
    <w:tbl>
      <w:tblPr>
        <w:tblStyle w:val="TableGrid"/>
        <w:tblW w:w="0" w:type="auto"/>
        <w:tblInd w:w="720" w:type="dxa"/>
        <w:tblLook w:val="04A0" w:firstRow="1" w:lastRow="0" w:firstColumn="1" w:lastColumn="0" w:noHBand="0" w:noVBand="1"/>
      </w:tblPr>
      <w:tblGrid>
        <w:gridCol w:w="4318"/>
        <w:gridCol w:w="4312"/>
      </w:tblGrid>
      <w:tr w:rsidR="00AD4787" w:rsidRPr="0079193D" w14:paraId="3D1233A1" w14:textId="77777777" w:rsidTr="0026606E">
        <w:tc>
          <w:tcPr>
            <w:tcW w:w="4318" w:type="dxa"/>
          </w:tcPr>
          <w:p w14:paraId="55B086ED" w14:textId="77777777" w:rsidR="00AD4787" w:rsidRPr="0079193D" w:rsidRDefault="00AD4787" w:rsidP="00AD4787">
            <w:pPr>
              <w:rPr>
                <w:rFonts w:ascii="Times" w:hAnsi="Times"/>
                <w:b/>
                <w:sz w:val="16"/>
              </w:rPr>
            </w:pPr>
            <w:r w:rsidRPr="0079193D">
              <w:rPr>
                <w:rFonts w:ascii="Times" w:hAnsi="Times"/>
                <w:b/>
                <w:sz w:val="16"/>
              </w:rPr>
              <w:t>Knowledge and Skill Outcomes</w:t>
            </w:r>
          </w:p>
        </w:tc>
        <w:tc>
          <w:tcPr>
            <w:tcW w:w="4312" w:type="dxa"/>
          </w:tcPr>
          <w:p w14:paraId="7035051E" w14:textId="77777777" w:rsidR="00AD4787" w:rsidRPr="0079193D" w:rsidRDefault="00AD4787" w:rsidP="00AD4787">
            <w:pPr>
              <w:rPr>
                <w:rFonts w:ascii="Times" w:hAnsi="Times"/>
                <w:b/>
                <w:sz w:val="16"/>
              </w:rPr>
            </w:pPr>
            <w:r w:rsidRPr="0079193D">
              <w:rPr>
                <w:rFonts w:ascii="Times" w:hAnsi="Times"/>
                <w:b/>
                <w:sz w:val="16"/>
              </w:rPr>
              <w:t>Assessments</w:t>
            </w:r>
          </w:p>
        </w:tc>
      </w:tr>
      <w:tr w:rsidR="00AD4787" w:rsidRPr="0079193D" w14:paraId="075489A7" w14:textId="77777777" w:rsidTr="0026606E">
        <w:tc>
          <w:tcPr>
            <w:tcW w:w="4318" w:type="dxa"/>
          </w:tcPr>
          <w:p w14:paraId="7E537855" w14:textId="77777777" w:rsidR="00AD4787" w:rsidRPr="0079193D" w:rsidRDefault="00AD4787" w:rsidP="00AD4787">
            <w:pPr>
              <w:rPr>
                <w:rFonts w:ascii="Times" w:hAnsi="Times"/>
                <w:sz w:val="16"/>
              </w:rPr>
            </w:pPr>
            <w:r w:rsidRPr="0079193D">
              <w:rPr>
                <w:rFonts w:ascii="Times" w:hAnsi="Times"/>
                <w:sz w:val="16"/>
              </w:rPr>
              <w:t>Understand historical perspectives concerning the nature and meaning of assessment and testing in counseling</w:t>
            </w:r>
          </w:p>
        </w:tc>
        <w:tc>
          <w:tcPr>
            <w:tcW w:w="4312" w:type="dxa"/>
          </w:tcPr>
          <w:p w14:paraId="633C54B4" w14:textId="77777777" w:rsidR="00AD4787" w:rsidRPr="0079193D" w:rsidRDefault="00AD4787" w:rsidP="00AD4787">
            <w:pPr>
              <w:rPr>
                <w:rFonts w:ascii="Times" w:hAnsi="Times"/>
                <w:sz w:val="16"/>
              </w:rPr>
            </w:pPr>
            <w:r w:rsidRPr="0079193D">
              <w:rPr>
                <w:rFonts w:ascii="Times" w:hAnsi="Times"/>
                <w:sz w:val="16"/>
              </w:rPr>
              <w:t xml:space="preserve">II.F.7.a </w:t>
            </w:r>
          </w:p>
          <w:p w14:paraId="1C8A791A" w14:textId="77777777" w:rsidR="00AD4787" w:rsidRPr="0079193D" w:rsidRDefault="00AD4787" w:rsidP="00AD4787">
            <w:pPr>
              <w:rPr>
                <w:rFonts w:ascii="Times" w:hAnsi="Times"/>
                <w:sz w:val="16"/>
              </w:rPr>
            </w:pPr>
            <w:r w:rsidRPr="0079193D">
              <w:rPr>
                <w:rFonts w:ascii="Times" w:hAnsi="Times"/>
                <w:sz w:val="16"/>
              </w:rPr>
              <w:t>homework</w:t>
            </w:r>
          </w:p>
        </w:tc>
      </w:tr>
      <w:tr w:rsidR="00AD4787" w:rsidRPr="0079193D" w14:paraId="0282A2B2" w14:textId="77777777" w:rsidTr="0026606E">
        <w:tc>
          <w:tcPr>
            <w:tcW w:w="4318" w:type="dxa"/>
          </w:tcPr>
          <w:p w14:paraId="51318FC7" w14:textId="77777777" w:rsidR="00AD4787" w:rsidRPr="0079193D" w:rsidRDefault="00AD4787" w:rsidP="00AD4787">
            <w:pPr>
              <w:rPr>
                <w:rFonts w:ascii="Times" w:hAnsi="Times"/>
                <w:sz w:val="16"/>
              </w:rPr>
            </w:pPr>
            <w:r w:rsidRPr="0079193D">
              <w:rPr>
                <w:rFonts w:ascii="Times" w:hAnsi="Times"/>
                <w:sz w:val="16"/>
              </w:rPr>
              <w:t xml:space="preserve">Knows procedures for assessing risk of aggression or danger to others, self-inflicted harm, or suicide, trauma and abuse, and </w:t>
            </w:r>
            <w:r w:rsidRPr="0079193D">
              <w:rPr>
                <w:rFonts w:ascii="Times" w:hAnsi="Times"/>
                <w:sz w:val="16"/>
              </w:rPr>
              <w:lastRenderedPageBreak/>
              <w:t>reporting abuse. Uses assessments relevant to client’s academic/educational, career, personal, and social development</w:t>
            </w:r>
          </w:p>
        </w:tc>
        <w:tc>
          <w:tcPr>
            <w:tcW w:w="4312" w:type="dxa"/>
          </w:tcPr>
          <w:p w14:paraId="7565A366" w14:textId="77777777" w:rsidR="00AD4787" w:rsidRPr="0079193D" w:rsidRDefault="00AD4787" w:rsidP="00AD4787">
            <w:pPr>
              <w:rPr>
                <w:rFonts w:ascii="Times" w:hAnsi="Times"/>
                <w:sz w:val="16"/>
              </w:rPr>
            </w:pPr>
            <w:r w:rsidRPr="0079193D">
              <w:rPr>
                <w:rFonts w:ascii="Times" w:hAnsi="Times"/>
                <w:sz w:val="16"/>
              </w:rPr>
              <w:lastRenderedPageBreak/>
              <w:t>II. F. 7. c; II.F.7.d and II.F.7.i.</w:t>
            </w:r>
          </w:p>
          <w:p w14:paraId="573A85A7" w14:textId="77777777" w:rsidR="00AD4787" w:rsidRPr="0079193D" w:rsidRDefault="00AD4787" w:rsidP="00AD4787">
            <w:pPr>
              <w:rPr>
                <w:rFonts w:ascii="Times" w:hAnsi="Times"/>
                <w:sz w:val="16"/>
              </w:rPr>
            </w:pPr>
          </w:p>
          <w:p w14:paraId="7B262C69" w14:textId="77777777" w:rsidR="00AD4787" w:rsidRPr="0079193D" w:rsidRDefault="00AD4787" w:rsidP="00AD4787">
            <w:pPr>
              <w:rPr>
                <w:rFonts w:ascii="Times" w:hAnsi="Times"/>
                <w:sz w:val="16"/>
              </w:rPr>
            </w:pPr>
            <w:r w:rsidRPr="0079193D">
              <w:rPr>
                <w:rFonts w:ascii="Times" w:hAnsi="Times"/>
                <w:sz w:val="16"/>
              </w:rPr>
              <w:lastRenderedPageBreak/>
              <w:t>Student presentations</w:t>
            </w:r>
          </w:p>
        </w:tc>
      </w:tr>
      <w:tr w:rsidR="00AD4787" w:rsidRPr="0079193D" w14:paraId="6350956B" w14:textId="77777777" w:rsidTr="0026606E">
        <w:tc>
          <w:tcPr>
            <w:tcW w:w="4318" w:type="dxa"/>
          </w:tcPr>
          <w:p w14:paraId="68A84587" w14:textId="77777777" w:rsidR="00AD4787" w:rsidRPr="0079193D" w:rsidRDefault="00AD4787" w:rsidP="00AD4787">
            <w:pPr>
              <w:rPr>
                <w:rFonts w:ascii="Times" w:hAnsi="Times"/>
                <w:sz w:val="16"/>
              </w:rPr>
            </w:pPr>
            <w:r w:rsidRPr="0079193D">
              <w:rPr>
                <w:rFonts w:ascii="Times" w:hAnsi="Times"/>
                <w:sz w:val="16"/>
              </w:rPr>
              <w:t>Knows methods of effectively preparing for and conducting initial assessment meetings; uses environmental assessments and systematic behavioral observations as well as symptom checklists and personality and psychological testing</w:t>
            </w:r>
          </w:p>
        </w:tc>
        <w:tc>
          <w:tcPr>
            <w:tcW w:w="4312" w:type="dxa"/>
          </w:tcPr>
          <w:p w14:paraId="1A803519" w14:textId="77777777" w:rsidR="00AD4787" w:rsidRPr="0079193D" w:rsidRDefault="00AD4787" w:rsidP="00AD4787">
            <w:pPr>
              <w:rPr>
                <w:rFonts w:ascii="Times" w:hAnsi="Times"/>
                <w:sz w:val="16"/>
              </w:rPr>
            </w:pPr>
            <w:r w:rsidRPr="0079193D">
              <w:rPr>
                <w:rFonts w:ascii="Times" w:hAnsi="Times"/>
                <w:sz w:val="16"/>
              </w:rPr>
              <w:t xml:space="preserve">II. F. 7. </w:t>
            </w:r>
            <w:proofErr w:type="gramStart"/>
            <w:r w:rsidRPr="0079193D">
              <w:rPr>
                <w:rFonts w:ascii="Times" w:hAnsi="Times"/>
                <w:sz w:val="16"/>
              </w:rPr>
              <w:t>b ;</w:t>
            </w:r>
            <w:proofErr w:type="gramEnd"/>
            <w:r w:rsidRPr="0079193D">
              <w:rPr>
                <w:rFonts w:ascii="Times" w:hAnsi="Times"/>
                <w:sz w:val="16"/>
              </w:rPr>
              <w:t xml:space="preserve">  II.F.7.j. and II.F.7.k</w:t>
            </w:r>
          </w:p>
          <w:p w14:paraId="4381BD86" w14:textId="77777777" w:rsidR="00AD4787" w:rsidRPr="0079193D" w:rsidRDefault="00AD4787" w:rsidP="00AD4787">
            <w:pPr>
              <w:rPr>
                <w:rFonts w:ascii="Times" w:hAnsi="Times"/>
                <w:sz w:val="16"/>
              </w:rPr>
            </w:pPr>
            <w:r w:rsidRPr="0079193D">
              <w:rPr>
                <w:rFonts w:ascii="Times" w:hAnsi="Times"/>
                <w:sz w:val="16"/>
              </w:rPr>
              <w:t>assessments</w:t>
            </w:r>
          </w:p>
        </w:tc>
      </w:tr>
      <w:tr w:rsidR="00AD4787" w:rsidRPr="0079193D" w14:paraId="139EF6F3" w14:textId="77777777" w:rsidTr="0026606E">
        <w:tc>
          <w:tcPr>
            <w:tcW w:w="4318" w:type="dxa"/>
          </w:tcPr>
          <w:p w14:paraId="25811E9C" w14:textId="77777777" w:rsidR="00AD4787" w:rsidRPr="0079193D" w:rsidRDefault="00AD4787" w:rsidP="00AD4787">
            <w:pPr>
              <w:rPr>
                <w:rFonts w:ascii="Times" w:hAnsi="Times"/>
                <w:sz w:val="16"/>
              </w:rPr>
            </w:pPr>
            <w:r w:rsidRPr="0079193D">
              <w:rPr>
                <w:rFonts w:ascii="Times" w:hAnsi="Times"/>
                <w:sz w:val="16"/>
              </w:rPr>
              <w:t>Understands use of assessments for diagnostic and intervention planning purposes and to diagnose developmental, behavioral, and mental disorders</w:t>
            </w:r>
          </w:p>
        </w:tc>
        <w:tc>
          <w:tcPr>
            <w:tcW w:w="4312" w:type="dxa"/>
          </w:tcPr>
          <w:p w14:paraId="6580205C" w14:textId="77777777" w:rsidR="00AD4787" w:rsidRPr="0079193D" w:rsidRDefault="00AD4787" w:rsidP="00AD4787">
            <w:pPr>
              <w:rPr>
                <w:rFonts w:ascii="Times" w:hAnsi="Times"/>
                <w:sz w:val="16"/>
              </w:rPr>
            </w:pPr>
            <w:r w:rsidRPr="0079193D">
              <w:rPr>
                <w:rFonts w:ascii="Times" w:hAnsi="Times"/>
                <w:sz w:val="16"/>
              </w:rPr>
              <w:t>II.F.7.e. and II.F.7.l.</w:t>
            </w:r>
          </w:p>
          <w:p w14:paraId="7F665384" w14:textId="77777777" w:rsidR="00AD4787" w:rsidRPr="0079193D" w:rsidRDefault="00AD4787" w:rsidP="00AD4787">
            <w:pPr>
              <w:rPr>
                <w:rFonts w:ascii="Times" w:hAnsi="Times"/>
                <w:sz w:val="16"/>
              </w:rPr>
            </w:pPr>
            <w:r w:rsidRPr="0079193D">
              <w:rPr>
                <w:rFonts w:ascii="Times" w:hAnsi="Times"/>
                <w:sz w:val="16"/>
              </w:rPr>
              <w:t>Assessment, presentation</w:t>
            </w:r>
          </w:p>
        </w:tc>
      </w:tr>
      <w:tr w:rsidR="00AD4787" w:rsidRPr="0079193D" w14:paraId="21453620" w14:textId="77777777" w:rsidTr="0026606E">
        <w:tc>
          <w:tcPr>
            <w:tcW w:w="4318" w:type="dxa"/>
          </w:tcPr>
          <w:p w14:paraId="547495D4" w14:textId="77777777" w:rsidR="00AD4787" w:rsidRPr="0079193D" w:rsidRDefault="00AD4787" w:rsidP="00AD4787">
            <w:pPr>
              <w:rPr>
                <w:rFonts w:ascii="Times" w:hAnsi="Times"/>
                <w:sz w:val="16"/>
              </w:rPr>
            </w:pPr>
            <w:r w:rsidRPr="0079193D">
              <w:rPr>
                <w:rFonts w:ascii="Times" w:hAnsi="Times"/>
                <w:sz w:val="16"/>
              </w:rPr>
              <w:t>Know basic concepts of standardized and non-standardized testing, norm</w:t>
            </w:r>
          </w:p>
          <w:p w14:paraId="17A4BFC8" w14:textId="77777777" w:rsidR="00AD4787" w:rsidRPr="0079193D" w:rsidRDefault="00AD4787" w:rsidP="00AD4787">
            <w:pPr>
              <w:rPr>
                <w:rFonts w:ascii="Times" w:hAnsi="Times"/>
                <w:sz w:val="16"/>
              </w:rPr>
            </w:pPr>
            <w:r w:rsidRPr="0079193D">
              <w:rPr>
                <w:rFonts w:ascii="Times" w:hAnsi="Times"/>
                <w:sz w:val="16"/>
              </w:rPr>
              <w:t xml:space="preserve">-referenced and criterion-referenced assessments, and group and individual assessments.  </w:t>
            </w:r>
          </w:p>
          <w:p w14:paraId="265E265D" w14:textId="77777777" w:rsidR="00AD4787" w:rsidRPr="0079193D" w:rsidRDefault="00AD4787" w:rsidP="00AD4787">
            <w:pPr>
              <w:rPr>
                <w:rFonts w:ascii="Times" w:hAnsi="Times"/>
                <w:sz w:val="16"/>
              </w:rPr>
            </w:pPr>
          </w:p>
        </w:tc>
        <w:tc>
          <w:tcPr>
            <w:tcW w:w="4312" w:type="dxa"/>
          </w:tcPr>
          <w:p w14:paraId="04F274F0" w14:textId="77777777" w:rsidR="00AD4787" w:rsidRPr="0079193D" w:rsidRDefault="00AD4787" w:rsidP="00AD4787">
            <w:pPr>
              <w:rPr>
                <w:rFonts w:ascii="Times" w:hAnsi="Times"/>
                <w:sz w:val="16"/>
              </w:rPr>
            </w:pPr>
            <w:r w:rsidRPr="0079193D">
              <w:rPr>
                <w:rFonts w:ascii="Times" w:hAnsi="Times"/>
                <w:sz w:val="16"/>
              </w:rPr>
              <w:t>II.F.7.f</w:t>
            </w:r>
          </w:p>
          <w:p w14:paraId="647CC2AC"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6E4E4F5B" w14:textId="77777777" w:rsidTr="0026606E">
        <w:tc>
          <w:tcPr>
            <w:tcW w:w="4318" w:type="dxa"/>
          </w:tcPr>
          <w:p w14:paraId="773A23D7" w14:textId="77777777" w:rsidR="00AD4787" w:rsidRPr="0079193D" w:rsidRDefault="00AD4787" w:rsidP="00AD4787">
            <w:pPr>
              <w:rPr>
                <w:rFonts w:ascii="Times" w:hAnsi="Times"/>
                <w:sz w:val="16"/>
              </w:rPr>
            </w:pPr>
            <w:r w:rsidRPr="0079193D">
              <w:rPr>
                <w:rFonts w:ascii="Times" w:hAnsi="Times"/>
                <w:sz w:val="16"/>
              </w:rPr>
              <w:t xml:space="preserve">Understand reliability and validity in use of assessments </w:t>
            </w:r>
          </w:p>
        </w:tc>
        <w:tc>
          <w:tcPr>
            <w:tcW w:w="4312" w:type="dxa"/>
          </w:tcPr>
          <w:p w14:paraId="0C7DF47B" w14:textId="77777777" w:rsidR="00AD4787" w:rsidRPr="0079193D" w:rsidRDefault="00AD4787" w:rsidP="00AD4787">
            <w:pPr>
              <w:rPr>
                <w:rFonts w:ascii="Times" w:hAnsi="Times"/>
                <w:sz w:val="16"/>
              </w:rPr>
            </w:pPr>
            <w:r w:rsidRPr="0079193D">
              <w:rPr>
                <w:rFonts w:ascii="Times" w:hAnsi="Times"/>
                <w:sz w:val="16"/>
              </w:rPr>
              <w:t>II.F.7.h</w:t>
            </w:r>
          </w:p>
          <w:p w14:paraId="5718D272"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1978CB83" w14:textId="77777777" w:rsidTr="0026606E">
        <w:tc>
          <w:tcPr>
            <w:tcW w:w="4318" w:type="dxa"/>
          </w:tcPr>
          <w:p w14:paraId="4D473E22" w14:textId="77777777" w:rsidR="00AD4787" w:rsidRPr="0079193D" w:rsidRDefault="00AD4787" w:rsidP="00AD4787">
            <w:pPr>
              <w:rPr>
                <w:rFonts w:ascii="Times" w:hAnsi="Times"/>
                <w:sz w:val="16"/>
              </w:rPr>
            </w:pPr>
            <w:r w:rsidRPr="0079193D">
              <w:rPr>
                <w:rFonts w:ascii="Times" w:hAnsi="Times"/>
                <w:sz w:val="16"/>
              </w:rPr>
              <w:t xml:space="preserve">Understand ethically and culturally relevant strategies for selecting, administering, and interpreting assessment and test results.  </w:t>
            </w:r>
          </w:p>
        </w:tc>
        <w:tc>
          <w:tcPr>
            <w:tcW w:w="4312" w:type="dxa"/>
          </w:tcPr>
          <w:p w14:paraId="412783BB" w14:textId="77777777" w:rsidR="00AD4787" w:rsidRPr="0079193D" w:rsidRDefault="00AD4787" w:rsidP="00AD4787">
            <w:pPr>
              <w:rPr>
                <w:rFonts w:ascii="Times" w:hAnsi="Times"/>
                <w:sz w:val="16"/>
              </w:rPr>
            </w:pPr>
            <w:r w:rsidRPr="0079193D">
              <w:rPr>
                <w:rFonts w:ascii="Times" w:hAnsi="Times"/>
                <w:sz w:val="16"/>
              </w:rPr>
              <w:t>II.F.7.m</w:t>
            </w:r>
          </w:p>
          <w:p w14:paraId="23F56D8F"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22462CD2" w14:textId="77777777" w:rsidTr="0026606E">
        <w:tc>
          <w:tcPr>
            <w:tcW w:w="4318" w:type="dxa"/>
          </w:tcPr>
          <w:p w14:paraId="4A241BC8" w14:textId="77777777" w:rsidR="00AD4787" w:rsidRPr="0079193D" w:rsidRDefault="00AD4787" w:rsidP="00AD4787">
            <w:pPr>
              <w:rPr>
                <w:rFonts w:ascii="Times" w:hAnsi="Times"/>
                <w:sz w:val="16"/>
              </w:rPr>
            </w:pPr>
            <w:r w:rsidRPr="0079193D">
              <w:rPr>
                <w:rFonts w:ascii="Times" w:hAnsi="Times"/>
                <w:sz w:val="16"/>
              </w:rPr>
              <w:t>Understand statistical concepts including scales of measurement, measures of central tendency, indices of variability, shapes and types of distributions, and correlations</w:t>
            </w:r>
          </w:p>
        </w:tc>
        <w:tc>
          <w:tcPr>
            <w:tcW w:w="4312" w:type="dxa"/>
          </w:tcPr>
          <w:p w14:paraId="664AB486" w14:textId="77777777" w:rsidR="00AD4787" w:rsidRPr="0079193D" w:rsidRDefault="00AD4787" w:rsidP="00AD4787">
            <w:pPr>
              <w:rPr>
                <w:rFonts w:ascii="Times" w:hAnsi="Times"/>
                <w:sz w:val="16"/>
              </w:rPr>
            </w:pPr>
            <w:r w:rsidRPr="0079193D">
              <w:rPr>
                <w:rFonts w:ascii="Times" w:hAnsi="Times"/>
                <w:sz w:val="16"/>
              </w:rPr>
              <w:t>II.F.7.g</w:t>
            </w:r>
          </w:p>
          <w:p w14:paraId="5AFC75F5" w14:textId="77777777" w:rsidR="00AD4787" w:rsidRPr="0079193D" w:rsidRDefault="00AD4787" w:rsidP="00AD4787">
            <w:pPr>
              <w:rPr>
                <w:rFonts w:ascii="Times" w:hAnsi="Times"/>
                <w:sz w:val="16"/>
              </w:rPr>
            </w:pPr>
            <w:r w:rsidRPr="0079193D">
              <w:rPr>
                <w:rFonts w:ascii="Times" w:hAnsi="Times"/>
                <w:sz w:val="16"/>
              </w:rPr>
              <w:t>presentation, exam</w:t>
            </w:r>
          </w:p>
        </w:tc>
      </w:tr>
    </w:tbl>
    <w:p w14:paraId="79322E95" w14:textId="77777777" w:rsidR="00AD4787" w:rsidRDefault="00AD4787" w:rsidP="00AD4787">
      <w:pPr>
        <w:rPr>
          <w:rFonts w:ascii="Times" w:hAnsi="Times"/>
        </w:rPr>
      </w:pPr>
    </w:p>
    <w:p w14:paraId="673A55F7" w14:textId="77777777" w:rsidR="0026606E" w:rsidRDefault="0026606E" w:rsidP="00AD4787">
      <w:pPr>
        <w:rPr>
          <w:rFonts w:ascii="Times" w:hAnsi="Times"/>
        </w:rPr>
      </w:pPr>
    </w:p>
    <w:p w14:paraId="4A0DB53A" w14:textId="77777777" w:rsidR="0026606E" w:rsidRPr="00FC7D1C" w:rsidRDefault="0026606E" w:rsidP="00AD4787">
      <w:pPr>
        <w:rPr>
          <w:rFonts w:ascii="Times" w:hAnsi="Times"/>
        </w:rPr>
      </w:pPr>
    </w:p>
    <w:p w14:paraId="37D51DE4" w14:textId="26DDC9E5" w:rsidR="00AD4787" w:rsidRPr="00FC7D1C" w:rsidRDefault="00AD4787" w:rsidP="00AD4787">
      <w:pPr>
        <w:numPr>
          <w:ilvl w:val="0"/>
          <w:numId w:val="1"/>
        </w:numPr>
        <w:rPr>
          <w:rFonts w:ascii="Times" w:eastAsia="Times" w:hAnsi="Times"/>
          <w:b/>
        </w:rPr>
      </w:pPr>
      <w:r w:rsidRPr="00FC7D1C">
        <w:rPr>
          <w:rFonts w:ascii="Times" w:eastAsia="Times" w:hAnsi="Times"/>
          <w:b/>
        </w:rPr>
        <w:t>Course Requirements/Methods of Evaluation Employed</w:t>
      </w:r>
    </w:p>
    <w:p w14:paraId="05E884C1" w14:textId="77777777" w:rsidR="00AD4787" w:rsidRPr="00FC7D1C" w:rsidRDefault="00AD4787" w:rsidP="00AD4787">
      <w:pPr>
        <w:rPr>
          <w:rFonts w:ascii="Times" w:hAnsi="Times"/>
          <w:b/>
          <w:i/>
        </w:rPr>
      </w:pPr>
      <w:r w:rsidRPr="00FC7D1C">
        <w:rPr>
          <w:rFonts w:ascii="Times" w:hAnsi="Times"/>
          <w:b/>
          <w:i/>
        </w:rPr>
        <w:t>Course Rules, Grading Style, and Cautionary Statements:</w:t>
      </w:r>
    </w:p>
    <w:p w14:paraId="44399A2F" w14:textId="7A11E794" w:rsidR="00AD4787" w:rsidRPr="00FC7D1C" w:rsidRDefault="00AD4787" w:rsidP="00AD4787">
      <w:pPr>
        <w:numPr>
          <w:ilvl w:val="0"/>
          <w:numId w:val="3"/>
        </w:numPr>
        <w:rPr>
          <w:rFonts w:ascii="Times" w:hAnsi="Times"/>
        </w:rPr>
      </w:pPr>
      <w:r w:rsidRPr="00FC7D1C">
        <w:rPr>
          <w:rFonts w:ascii="Times" w:hAnsi="Times"/>
        </w:rPr>
        <w:t>I believe that all assignments should be turned in the day they are due. There is no such thing as a technical difficulty, for example, “my printer is out of ink,” or sending me a document that I can’t open. Assignments will be turned in using the corresponding assignment tab found on blackboard.</w:t>
      </w:r>
    </w:p>
    <w:p w14:paraId="70DCCE25" w14:textId="77777777" w:rsidR="00AD4787" w:rsidRPr="00FC7D1C" w:rsidRDefault="00AD4787" w:rsidP="00AD4787">
      <w:pPr>
        <w:numPr>
          <w:ilvl w:val="0"/>
          <w:numId w:val="3"/>
        </w:numPr>
        <w:rPr>
          <w:rFonts w:ascii="Times" w:hAnsi="Times"/>
          <w:b/>
          <w:i/>
        </w:rPr>
      </w:pPr>
      <w:r w:rsidRPr="00FC7D1C">
        <w:rPr>
          <w:rFonts w:ascii="Times" w:hAnsi="Times"/>
        </w:rPr>
        <w:t xml:space="preserve">This is graduate school thus; you are expected to actively participate in all discussions, and complete all assignments when they are due. </w:t>
      </w:r>
    </w:p>
    <w:p w14:paraId="61DD4FCF" w14:textId="77777777" w:rsidR="00AD4787" w:rsidRPr="00FC7D1C" w:rsidRDefault="00AD4787" w:rsidP="00AD4787">
      <w:pPr>
        <w:numPr>
          <w:ilvl w:val="0"/>
          <w:numId w:val="3"/>
        </w:numPr>
        <w:rPr>
          <w:rFonts w:ascii="Times" w:hAnsi="Times"/>
          <w:b/>
          <w:i/>
        </w:rPr>
      </w:pPr>
      <w:r w:rsidRPr="00FC7D1C">
        <w:rPr>
          <w:rFonts w:ascii="Times" w:hAnsi="Times"/>
        </w:rPr>
        <w:t xml:space="preserve">You will do well in this course if you participate. </w:t>
      </w:r>
    </w:p>
    <w:p w14:paraId="5BDE782F" w14:textId="0AEE56A1" w:rsidR="00171B04" w:rsidRPr="00E64435" w:rsidRDefault="00AD4787" w:rsidP="00E64435">
      <w:pPr>
        <w:numPr>
          <w:ilvl w:val="0"/>
          <w:numId w:val="3"/>
        </w:numPr>
        <w:rPr>
          <w:rFonts w:ascii="Times" w:hAnsi="Times"/>
          <w:b/>
          <w:i/>
        </w:rPr>
      </w:pPr>
      <w:r w:rsidRPr="00FC7D1C">
        <w:rPr>
          <w:rFonts w:ascii="Times" w:hAnsi="Times"/>
        </w:rPr>
        <w:t>If you have any issues arise that will cause you to need extra time, for reasons covered within university policy, please send me an email letting me know</w:t>
      </w:r>
      <w:r w:rsidR="0026606E">
        <w:rPr>
          <w:rFonts w:ascii="Times" w:hAnsi="Times"/>
        </w:rPr>
        <w:t>, with the appropriate supporting documentation</w:t>
      </w:r>
      <w:r w:rsidR="00E64435">
        <w:rPr>
          <w:rFonts w:ascii="Times" w:hAnsi="Times"/>
        </w:rPr>
        <w:t>.</w:t>
      </w:r>
    </w:p>
    <w:p w14:paraId="177F091E" w14:textId="77777777" w:rsidR="00E64435" w:rsidRPr="00E64435" w:rsidRDefault="00E64435" w:rsidP="00E64435">
      <w:pPr>
        <w:rPr>
          <w:rFonts w:ascii="Times" w:hAnsi="Times"/>
          <w:b/>
        </w:rPr>
      </w:pPr>
    </w:p>
    <w:p w14:paraId="542F8C43" w14:textId="77777777" w:rsidR="00E64435" w:rsidRPr="00E64435" w:rsidRDefault="00E64435" w:rsidP="00E64435">
      <w:pPr>
        <w:pStyle w:val="ListParagraph"/>
        <w:numPr>
          <w:ilvl w:val="0"/>
          <w:numId w:val="1"/>
        </w:numPr>
        <w:spacing w:before="58"/>
        <w:rPr>
          <w:rFonts w:ascii="Times" w:eastAsia="Calibri" w:hAnsi="Times" w:cs="Calibri"/>
        </w:rPr>
      </w:pPr>
      <w:r w:rsidRPr="00E64435">
        <w:rPr>
          <w:rFonts w:ascii="Times" w:hAnsi="Times"/>
          <w:b/>
        </w:rPr>
        <w:t>ADA</w:t>
      </w:r>
      <w:r w:rsidRPr="00E64435">
        <w:rPr>
          <w:rFonts w:ascii="Times" w:hAnsi="Times"/>
          <w:b/>
          <w:spacing w:val="-18"/>
        </w:rPr>
        <w:t xml:space="preserve"> </w:t>
      </w:r>
      <w:r w:rsidRPr="00E64435">
        <w:rPr>
          <w:rFonts w:ascii="Times" w:hAnsi="Times"/>
          <w:b/>
        </w:rPr>
        <w:t xml:space="preserve">STATEMENT: </w:t>
      </w:r>
    </w:p>
    <w:p w14:paraId="3F24DBAE" w14:textId="77777777" w:rsidR="00E64435" w:rsidRPr="00FC7D1C" w:rsidRDefault="00E64435" w:rsidP="00E64435">
      <w:pPr>
        <w:pStyle w:val="BodyText"/>
        <w:spacing w:before="4"/>
        <w:ind w:left="0" w:right="246"/>
        <w:rPr>
          <w:rFonts w:ascii="Times" w:hAnsi="Times"/>
        </w:rPr>
      </w:pPr>
      <w:r w:rsidRPr="00FC7D1C">
        <w:rPr>
          <w:rFonts w:ascii="Times" w:hAnsi="Times"/>
        </w:rPr>
        <w:t>Any</w:t>
      </w:r>
      <w:r w:rsidRPr="00FC7D1C">
        <w:rPr>
          <w:rFonts w:ascii="Times" w:hAnsi="Times"/>
          <w:spacing w:val="-4"/>
        </w:rPr>
        <w:t xml:space="preserve"> </w:t>
      </w:r>
      <w:r w:rsidRPr="00FC7D1C">
        <w:rPr>
          <w:rFonts w:ascii="Times" w:hAnsi="Times"/>
        </w:rPr>
        <w:t>student</w:t>
      </w:r>
      <w:r w:rsidRPr="00FC7D1C">
        <w:rPr>
          <w:rFonts w:ascii="Times" w:hAnsi="Times"/>
          <w:spacing w:val="-3"/>
        </w:rPr>
        <w:t xml:space="preserve"> </w:t>
      </w:r>
      <w:r w:rsidRPr="00FC7D1C">
        <w:rPr>
          <w:rFonts w:ascii="Times" w:hAnsi="Times"/>
          <w:spacing w:val="-1"/>
        </w:rPr>
        <w:t>who,</w:t>
      </w:r>
      <w:r w:rsidRPr="00FC7D1C">
        <w:rPr>
          <w:rFonts w:ascii="Times" w:hAnsi="Times"/>
          <w:spacing w:val="-4"/>
        </w:rPr>
        <w:t xml:space="preserve"> </w:t>
      </w:r>
      <w:r w:rsidRPr="00FC7D1C">
        <w:rPr>
          <w:rFonts w:ascii="Times" w:hAnsi="Times"/>
        </w:rPr>
        <w:t>because</w:t>
      </w:r>
      <w:r w:rsidRPr="00FC7D1C">
        <w:rPr>
          <w:rFonts w:ascii="Times" w:hAnsi="Times"/>
          <w:spacing w:val="-4"/>
        </w:rPr>
        <w:t xml:space="preserve"> </w:t>
      </w:r>
      <w:r w:rsidRPr="00FC7D1C">
        <w:rPr>
          <w:rFonts w:ascii="Times" w:hAnsi="Times"/>
        </w:rPr>
        <w:t>of</w:t>
      </w:r>
      <w:r w:rsidRPr="00FC7D1C">
        <w:rPr>
          <w:rFonts w:ascii="Times" w:hAnsi="Times"/>
          <w:spacing w:val="-3"/>
        </w:rPr>
        <w:t xml:space="preserve"> </w:t>
      </w:r>
      <w:r w:rsidRPr="00FC7D1C">
        <w:rPr>
          <w:rFonts w:ascii="Times" w:hAnsi="Times"/>
        </w:rPr>
        <w:t>a</w:t>
      </w:r>
      <w:r w:rsidRPr="00FC7D1C">
        <w:rPr>
          <w:rFonts w:ascii="Times" w:hAnsi="Times"/>
          <w:spacing w:val="-4"/>
        </w:rPr>
        <w:t xml:space="preserve"> </w:t>
      </w:r>
      <w:r w:rsidRPr="00FC7D1C">
        <w:rPr>
          <w:rFonts w:ascii="Times" w:hAnsi="Times"/>
          <w:spacing w:val="-1"/>
        </w:rPr>
        <w:t>disability,</w:t>
      </w:r>
      <w:r w:rsidRPr="00FC7D1C">
        <w:rPr>
          <w:rFonts w:ascii="Times" w:hAnsi="Times"/>
          <w:spacing w:val="-4"/>
        </w:rPr>
        <w:t xml:space="preserve"> </w:t>
      </w:r>
      <w:r w:rsidRPr="00FC7D1C">
        <w:rPr>
          <w:rFonts w:ascii="Times" w:hAnsi="Times"/>
        </w:rPr>
        <w:t>may</w:t>
      </w:r>
      <w:r w:rsidRPr="00FC7D1C">
        <w:rPr>
          <w:rFonts w:ascii="Times" w:hAnsi="Times"/>
          <w:spacing w:val="-4"/>
        </w:rPr>
        <w:t xml:space="preserve"> </w:t>
      </w:r>
      <w:r w:rsidRPr="00FC7D1C">
        <w:rPr>
          <w:rFonts w:ascii="Times" w:hAnsi="Times"/>
        </w:rPr>
        <w:t>require</w:t>
      </w:r>
      <w:r w:rsidRPr="00FC7D1C">
        <w:rPr>
          <w:rFonts w:ascii="Times" w:hAnsi="Times"/>
          <w:spacing w:val="-4"/>
        </w:rPr>
        <w:t xml:space="preserve"> </w:t>
      </w:r>
      <w:r w:rsidRPr="00FC7D1C">
        <w:rPr>
          <w:rFonts w:ascii="Times" w:hAnsi="Times"/>
        </w:rPr>
        <w:t>special</w:t>
      </w:r>
      <w:r w:rsidRPr="00FC7D1C">
        <w:rPr>
          <w:rFonts w:ascii="Times" w:hAnsi="Times"/>
          <w:spacing w:val="-4"/>
        </w:rPr>
        <w:t xml:space="preserve"> </w:t>
      </w:r>
      <w:r w:rsidRPr="00FC7D1C">
        <w:rPr>
          <w:rFonts w:ascii="Times" w:hAnsi="Times"/>
        </w:rPr>
        <w:t>arrangements</w:t>
      </w:r>
      <w:r w:rsidRPr="00FC7D1C">
        <w:rPr>
          <w:rFonts w:ascii="Times" w:hAnsi="Times"/>
          <w:spacing w:val="-4"/>
        </w:rPr>
        <w:t xml:space="preserve"> </w:t>
      </w:r>
      <w:r w:rsidRPr="00FC7D1C">
        <w:rPr>
          <w:rFonts w:ascii="Times" w:hAnsi="Times"/>
        </w:rPr>
        <w:t>in</w:t>
      </w:r>
      <w:r w:rsidRPr="00FC7D1C">
        <w:rPr>
          <w:rFonts w:ascii="Times" w:hAnsi="Times"/>
          <w:spacing w:val="-4"/>
        </w:rPr>
        <w:t xml:space="preserve"> </w:t>
      </w:r>
      <w:r w:rsidRPr="00FC7D1C">
        <w:rPr>
          <w:rFonts w:ascii="Times" w:hAnsi="Times"/>
        </w:rPr>
        <w:t>order</w:t>
      </w:r>
      <w:r w:rsidRPr="00FC7D1C">
        <w:rPr>
          <w:rFonts w:ascii="Times" w:hAnsi="Times"/>
          <w:spacing w:val="-4"/>
        </w:rPr>
        <w:t xml:space="preserve"> </w:t>
      </w:r>
      <w:r w:rsidRPr="00FC7D1C">
        <w:rPr>
          <w:rFonts w:ascii="Times" w:hAnsi="Times"/>
        </w:rPr>
        <w:t>to</w:t>
      </w:r>
      <w:r w:rsidRPr="00FC7D1C">
        <w:rPr>
          <w:rFonts w:ascii="Times" w:hAnsi="Times"/>
          <w:spacing w:val="-4"/>
        </w:rPr>
        <w:t xml:space="preserve"> </w:t>
      </w:r>
      <w:r w:rsidRPr="00FC7D1C">
        <w:rPr>
          <w:rFonts w:ascii="Times" w:hAnsi="Times"/>
        </w:rPr>
        <w:t>meet</w:t>
      </w:r>
      <w:r w:rsidRPr="00FC7D1C">
        <w:rPr>
          <w:rFonts w:ascii="Times" w:hAnsi="Times"/>
          <w:spacing w:val="-4"/>
        </w:rPr>
        <w:t xml:space="preserve"> </w:t>
      </w:r>
      <w:r w:rsidRPr="00FC7D1C">
        <w:rPr>
          <w:rFonts w:ascii="Times" w:hAnsi="Times"/>
        </w:rPr>
        <w:t>the</w:t>
      </w:r>
      <w:r w:rsidRPr="00FC7D1C">
        <w:rPr>
          <w:rFonts w:ascii="Times" w:hAnsi="Times"/>
          <w:spacing w:val="-4"/>
        </w:rPr>
        <w:t xml:space="preserve"> </w:t>
      </w:r>
      <w:r w:rsidRPr="00FC7D1C">
        <w:rPr>
          <w:rFonts w:ascii="Times" w:hAnsi="Times"/>
        </w:rPr>
        <w:t>course</w:t>
      </w:r>
      <w:r w:rsidRPr="00FC7D1C">
        <w:rPr>
          <w:rFonts w:ascii="Times" w:hAnsi="Times"/>
          <w:spacing w:val="25"/>
          <w:w w:val="99"/>
        </w:rPr>
        <w:t xml:space="preserve"> </w:t>
      </w:r>
      <w:r w:rsidRPr="00FC7D1C">
        <w:rPr>
          <w:rFonts w:ascii="Times" w:hAnsi="Times"/>
        </w:rPr>
        <w:t>requirements should contact the instructor</w:t>
      </w:r>
      <w:r w:rsidRPr="00FC7D1C">
        <w:rPr>
          <w:rFonts w:ascii="Times" w:hAnsi="Times"/>
          <w:spacing w:val="-5"/>
        </w:rPr>
        <w:t xml:space="preserve"> </w:t>
      </w:r>
      <w:r w:rsidRPr="00FC7D1C">
        <w:rPr>
          <w:rFonts w:ascii="Times" w:hAnsi="Times"/>
        </w:rPr>
        <w:t xml:space="preserve">as soon as possible to make any necessary arrangements. </w:t>
      </w:r>
      <w:r w:rsidRPr="00FC7D1C">
        <w:rPr>
          <w:rFonts w:ascii="Times" w:hAnsi="Times"/>
          <w:spacing w:val="-1"/>
        </w:rPr>
        <w:t>Students should present appropriate verification from Student Disability Services during the instructor’s</w:t>
      </w:r>
      <w:r w:rsidRPr="00FC7D1C">
        <w:rPr>
          <w:rFonts w:ascii="Times" w:hAnsi="Times"/>
          <w:spacing w:val="20"/>
        </w:rPr>
        <w:t xml:space="preserve"> </w:t>
      </w:r>
      <w:r w:rsidRPr="00FC7D1C">
        <w:rPr>
          <w:rFonts w:ascii="Times" w:hAnsi="Times"/>
          <w:spacing w:val="-1"/>
        </w:rPr>
        <w:t>office hours. Please note: instructors are not allowed to provide classroom accommodations to</w:t>
      </w:r>
      <w:r w:rsidRPr="00FC7D1C">
        <w:rPr>
          <w:rFonts w:ascii="Times" w:hAnsi="Times"/>
          <w:spacing w:val="5"/>
        </w:rPr>
        <w:t xml:space="preserve"> </w:t>
      </w:r>
      <w:r w:rsidRPr="00FC7D1C">
        <w:rPr>
          <w:rFonts w:ascii="Times" w:hAnsi="Times"/>
        </w:rPr>
        <w:t>a student</w:t>
      </w:r>
      <w:r w:rsidRPr="00FC7D1C">
        <w:rPr>
          <w:rFonts w:ascii="Times" w:hAnsi="Times"/>
          <w:spacing w:val="21"/>
        </w:rPr>
        <w:t xml:space="preserve"> </w:t>
      </w:r>
      <w:r w:rsidRPr="00FC7D1C">
        <w:rPr>
          <w:rFonts w:ascii="Times" w:hAnsi="Times"/>
          <w:spacing w:val="-1"/>
        </w:rPr>
        <w:t>until appropriate verification from Student Disability Services has been provided. For additional</w:t>
      </w:r>
      <w:r w:rsidRPr="00FC7D1C">
        <w:rPr>
          <w:rFonts w:ascii="Times" w:hAnsi="Times"/>
          <w:spacing w:val="20"/>
        </w:rPr>
        <w:t xml:space="preserve"> </w:t>
      </w:r>
      <w:r w:rsidRPr="00FC7D1C">
        <w:rPr>
          <w:rFonts w:ascii="Times" w:hAnsi="Times"/>
          <w:spacing w:val="-1"/>
        </w:rPr>
        <w:t xml:space="preserve">information, </w:t>
      </w:r>
      <w:r w:rsidRPr="00FC7D1C">
        <w:rPr>
          <w:rFonts w:ascii="Times" w:hAnsi="Times"/>
        </w:rPr>
        <w:t>please</w:t>
      </w:r>
      <w:r w:rsidRPr="00FC7D1C">
        <w:rPr>
          <w:rFonts w:ascii="Times" w:hAnsi="Times"/>
          <w:spacing w:val="-1"/>
        </w:rPr>
        <w:t xml:space="preserve"> </w:t>
      </w:r>
      <w:r w:rsidRPr="00FC7D1C">
        <w:rPr>
          <w:rFonts w:ascii="Times" w:hAnsi="Times"/>
        </w:rPr>
        <w:t>contact</w:t>
      </w:r>
      <w:r w:rsidRPr="00FC7D1C">
        <w:rPr>
          <w:rFonts w:ascii="Times" w:hAnsi="Times"/>
          <w:spacing w:val="-1"/>
        </w:rPr>
        <w:t xml:space="preserve"> </w:t>
      </w:r>
      <w:r w:rsidRPr="00FC7D1C">
        <w:rPr>
          <w:rFonts w:ascii="Times" w:hAnsi="Times"/>
        </w:rPr>
        <w:t>Student</w:t>
      </w:r>
      <w:r w:rsidRPr="00FC7D1C">
        <w:rPr>
          <w:rFonts w:ascii="Times" w:hAnsi="Times"/>
          <w:spacing w:val="-1"/>
        </w:rPr>
        <w:t xml:space="preserve"> </w:t>
      </w:r>
      <w:r w:rsidRPr="00FC7D1C">
        <w:rPr>
          <w:rFonts w:ascii="Times" w:hAnsi="Times"/>
        </w:rPr>
        <w:t>Disability</w:t>
      </w:r>
      <w:r w:rsidRPr="00FC7D1C">
        <w:rPr>
          <w:rFonts w:ascii="Times" w:hAnsi="Times"/>
          <w:spacing w:val="-1"/>
        </w:rPr>
        <w:t xml:space="preserve"> </w:t>
      </w:r>
      <w:r w:rsidRPr="00FC7D1C">
        <w:rPr>
          <w:rFonts w:ascii="Times" w:hAnsi="Times"/>
        </w:rPr>
        <w:t>Services in</w:t>
      </w:r>
      <w:r w:rsidRPr="00FC7D1C">
        <w:rPr>
          <w:rFonts w:ascii="Times" w:hAnsi="Times"/>
          <w:spacing w:val="-1"/>
        </w:rPr>
        <w:t xml:space="preserve"> </w:t>
      </w:r>
      <w:r w:rsidRPr="00FC7D1C">
        <w:rPr>
          <w:rFonts w:ascii="Times" w:hAnsi="Times"/>
        </w:rPr>
        <w:t>West</w:t>
      </w:r>
      <w:r w:rsidRPr="00FC7D1C">
        <w:rPr>
          <w:rFonts w:ascii="Times" w:hAnsi="Times"/>
          <w:spacing w:val="-1"/>
        </w:rPr>
        <w:t xml:space="preserve"> </w:t>
      </w:r>
      <w:r w:rsidRPr="00FC7D1C">
        <w:rPr>
          <w:rFonts w:ascii="Times" w:hAnsi="Times"/>
        </w:rPr>
        <w:t>Hall</w:t>
      </w:r>
      <w:r w:rsidRPr="00FC7D1C">
        <w:rPr>
          <w:rFonts w:ascii="Times" w:hAnsi="Times"/>
          <w:spacing w:val="-1"/>
        </w:rPr>
        <w:t xml:space="preserve"> </w:t>
      </w:r>
      <w:r w:rsidRPr="00FC7D1C">
        <w:rPr>
          <w:rFonts w:ascii="Times" w:hAnsi="Times"/>
        </w:rPr>
        <w:t>or</w:t>
      </w:r>
      <w:r w:rsidRPr="00FC7D1C">
        <w:rPr>
          <w:rFonts w:ascii="Times" w:hAnsi="Times"/>
          <w:spacing w:val="-1"/>
        </w:rPr>
        <w:t xml:space="preserve"> </w:t>
      </w:r>
      <w:r w:rsidRPr="00FC7D1C">
        <w:rPr>
          <w:rFonts w:ascii="Times" w:hAnsi="Times"/>
        </w:rPr>
        <w:t>call</w:t>
      </w:r>
      <w:r w:rsidRPr="00FC7D1C">
        <w:rPr>
          <w:rFonts w:ascii="Times" w:hAnsi="Times"/>
          <w:spacing w:val="-1"/>
        </w:rPr>
        <w:t xml:space="preserve"> 806-742-2405.</w:t>
      </w:r>
      <w:r w:rsidRPr="00FC7D1C">
        <w:rPr>
          <w:rFonts w:ascii="Times" w:hAnsi="Times"/>
        </w:rPr>
        <w:t xml:space="preserve"> </w:t>
      </w:r>
    </w:p>
    <w:p w14:paraId="040C66ED" w14:textId="77777777" w:rsidR="00E64435" w:rsidRPr="00E64435" w:rsidRDefault="00E64435" w:rsidP="00E64435">
      <w:pPr>
        <w:spacing w:before="12"/>
        <w:rPr>
          <w:rFonts w:ascii="Times" w:eastAsia="Calibri" w:hAnsi="Times" w:cs="Calibri"/>
        </w:rPr>
      </w:pPr>
    </w:p>
    <w:p w14:paraId="6AD534DD" w14:textId="77777777" w:rsidR="00E64435" w:rsidRPr="00FC7D1C" w:rsidRDefault="00E64435" w:rsidP="00E64435">
      <w:pPr>
        <w:pStyle w:val="Heading2"/>
        <w:numPr>
          <w:ilvl w:val="0"/>
          <w:numId w:val="1"/>
        </w:numPr>
        <w:rPr>
          <w:rFonts w:ascii="Times" w:hAnsi="Times"/>
          <w:b w:val="0"/>
          <w:bCs w:val="0"/>
        </w:rPr>
      </w:pPr>
      <w:r w:rsidRPr="00FC7D1C">
        <w:rPr>
          <w:rFonts w:ascii="Times" w:hAnsi="Times"/>
        </w:rPr>
        <w:t>ACADEMIC</w:t>
      </w:r>
      <w:r w:rsidRPr="00FC7D1C">
        <w:rPr>
          <w:rFonts w:ascii="Times" w:hAnsi="Times"/>
          <w:spacing w:val="-18"/>
        </w:rPr>
        <w:t xml:space="preserve"> </w:t>
      </w:r>
      <w:r w:rsidRPr="00FC7D1C">
        <w:rPr>
          <w:rFonts w:ascii="Times" w:hAnsi="Times"/>
          <w:spacing w:val="-1"/>
        </w:rPr>
        <w:t>INTEGRITY</w:t>
      </w:r>
      <w:r w:rsidRPr="00FC7D1C">
        <w:rPr>
          <w:rFonts w:ascii="Times" w:hAnsi="Times"/>
          <w:spacing w:val="-18"/>
        </w:rPr>
        <w:t xml:space="preserve"> </w:t>
      </w:r>
      <w:r w:rsidRPr="00FC7D1C">
        <w:rPr>
          <w:rFonts w:ascii="Times" w:hAnsi="Times"/>
        </w:rPr>
        <w:t xml:space="preserve">STATEMENT: </w:t>
      </w:r>
    </w:p>
    <w:p w14:paraId="1059E6EB" w14:textId="77777777" w:rsidR="00E64435" w:rsidRPr="00FC7D1C" w:rsidRDefault="00E64435" w:rsidP="00E64435">
      <w:pPr>
        <w:pStyle w:val="BodyText"/>
        <w:ind w:left="0" w:right="162"/>
        <w:rPr>
          <w:rFonts w:ascii="Times" w:hAnsi="Times"/>
        </w:rPr>
      </w:pPr>
      <w:r w:rsidRPr="00FC7D1C">
        <w:rPr>
          <w:rFonts w:ascii="Times" w:hAnsi="Times"/>
        </w:rPr>
        <w:t xml:space="preserve">Academic integrity is </w:t>
      </w:r>
      <w:r w:rsidRPr="00FC7D1C">
        <w:rPr>
          <w:rFonts w:ascii="Times" w:hAnsi="Times"/>
          <w:spacing w:val="-1"/>
        </w:rPr>
        <w:t>taking responsibility for one’s own class and/or course work,</w:t>
      </w:r>
      <w:r w:rsidRPr="00FC7D1C">
        <w:rPr>
          <w:rFonts w:ascii="Times" w:hAnsi="Times"/>
        </w:rPr>
        <w:t xml:space="preserve"> being individually</w:t>
      </w:r>
      <w:r w:rsidRPr="00FC7D1C">
        <w:rPr>
          <w:rFonts w:ascii="Times" w:hAnsi="Times"/>
          <w:spacing w:val="25"/>
        </w:rPr>
        <w:t xml:space="preserve"> </w:t>
      </w:r>
      <w:r w:rsidRPr="00FC7D1C">
        <w:rPr>
          <w:rFonts w:ascii="Times" w:hAnsi="Times"/>
          <w:spacing w:val="-1"/>
        </w:rPr>
        <w:t>accountable,</w:t>
      </w:r>
      <w:r w:rsidRPr="00FC7D1C">
        <w:rPr>
          <w:rFonts w:ascii="Times" w:hAnsi="Times"/>
        </w:rPr>
        <w:t xml:space="preserve"> and demonstrating intellectual honesty and ethical behavior. Academic integrity is a personal</w:t>
      </w:r>
      <w:r w:rsidRPr="00FC7D1C">
        <w:rPr>
          <w:rFonts w:ascii="Times" w:hAnsi="Times"/>
          <w:spacing w:val="22"/>
        </w:rPr>
        <w:t xml:space="preserve"> </w:t>
      </w:r>
      <w:r w:rsidRPr="00FC7D1C">
        <w:rPr>
          <w:rFonts w:ascii="Times" w:hAnsi="Times"/>
        </w:rPr>
        <w:t xml:space="preserve">choice to abide by the standards of intellectual honesty and </w:t>
      </w:r>
      <w:r w:rsidRPr="00FC7D1C">
        <w:rPr>
          <w:rFonts w:ascii="Times" w:hAnsi="Times"/>
          <w:spacing w:val="-1"/>
        </w:rPr>
        <w:t>responsibility. Because education is a shared</w:t>
      </w:r>
      <w:r w:rsidRPr="00FC7D1C">
        <w:rPr>
          <w:rFonts w:ascii="Times" w:hAnsi="Times"/>
          <w:spacing w:val="26"/>
        </w:rPr>
        <w:t xml:space="preserve"> </w:t>
      </w:r>
      <w:r w:rsidRPr="00FC7D1C">
        <w:rPr>
          <w:rFonts w:ascii="Times" w:hAnsi="Times"/>
        </w:rPr>
        <w:t xml:space="preserve">effort to achieve learning through the exchange of </w:t>
      </w:r>
      <w:r w:rsidRPr="00FC7D1C">
        <w:rPr>
          <w:rFonts w:ascii="Times" w:hAnsi="Times"/>
          <w:spacing w:val="-2"/>
        </w:rPr>
        <w:t>ideas,</w:t>
      </w:r>
      <w:r w:rsidRPr="00FC7D1C">
        <w:rPr>
          <w:rFonts w:ascii="Times" w:hAnsi="Times"/>
        </w:rPr>
        <w:t xml:space="preserve"> </w:t>
      </w:r>
      <w:r w:rsidRPr="00FC7D1C">
        <w:rPr>
          <w:rFonts w:ascii="Times" w:hAnsi="Times"/>
          <w:spacing w:val="-1"/>
        </w:rPr>
        <w:t>students,</w:t>
      </w:r>
      <w:r w:rsidRPr="00FC7D1C">
        <w:rPr>
          <w:rFonts w:ascii="Times" w:hAnsi="Times"/>
        </w:rPr>
        <w:t xml:space="preserve"> faculty, and staff have the collective</w:t>
      </w:r>
      <w:r w:rsidRPr="00FC7D1C">
        <w:rPr>
          <w:rFonts w:ascii="Times" w:hAnsi="Times"/>
          <w:spacing w:val="27"/>
        </w:rPr>
        <w:t xml:space="preserve"> </w:t>
      </w:r>
      <w:r w:rsidRPr="00FC7D1C">
        <w:rPr>
          <w:rFonts w:ascii="Times" w:hAnsi="Times"/>
        </w:rPr>
        <w:t xml:space="preserve">responsibility to build mutual trust and </w:t>
      </w:r>
      <w:r w:rsidRPr="00FC7D1C">
        <w:rPr>
          <w:rFonts w:ascii="Times" w:hAnsi="Times"/>
        </w:rPr>
        <w:lastRenderedPageBreak/>
        <w:t>respect. Ethical behavior and independent thought are essential for the</w:t>
      </w:r>
      <w:r w:rsidRPr="00FC7D1C">
        <w:rPr>
          <w:rFonts w:ascii="Times" w:hAnsi="Times"/>
          <w:spacing w:val="-3"/>
        </w:rPr>
        <w:t xml:space="preserve"> </w:t>
      </w:r>
      <w:r w:rsidRPr="00FC7D1C">
        <w:rPr>
          <w:rFonts w:ascii="Times" w:hAnsi="Times"/>
          <w:spacing w:val="-1"/>
        </w:rPr>
        <w:t>highest</w:t>
      </w:r>
      <w:r w:rsidRPr="00FC7D1C">
        <w:rPr>
          <w:rFonts w:ascii="Times" w:hAnsi="Times"/>
          <w:spacing w:val="-5"/>
        </w:rPr>
        <w:t xml:space="preserve"> </w:t>
      </w:r>
      <w:r w:rsidRPr="00FC7D1C">
        <w:rPr>
          <w:rFonts w:ascii="Times" w:hAnsi="Times"/>
          <w:spacing w:val="-1"/>
        </w:rPr>
        <w:t>level</w:t>
      </w:r>
      <w:r w:rsidRPr="00FC7D1C">
        <w:rPr>
          <w:rFonts w:ascii="Times" w:hAnsi="Times"/>
          <w:spacing w:val="-4"/>
        </w:rPr>
        <w:t xml:space="preserve"> </w:t>
      </w:r>
      <w:r w:rsidRPr="00FC7D1C">
        <w:rPr>
          <w:rFonts w:ascii="Times" w:hAnsi="Times"/>
          <w:spacing w:val="-1"/>
        </w:rPr>
        <w:t>of</w:t>
      </w:r>
      <w:r w:rsidRPr="00FC7D1C">
        <w:rPr>
          <w:rFonts w:ascii="Times" w:hAnsi="Times"/>
          <w:spacing w:val="-5"/>
        </w:rPr>
        <w:t xml:space="preserve"> </w:t>
      </w:r>
      <w:r w:rsidRPr="00FC7D1C">
        <w:rPr>
          <w:rFonts w:ascii="Times" w:hAnsi="Times"/>
          <w:spacing w:val="-1"/>
        </w:rPr>
        <w:t>academic</w:t>
      </w:r>
      <w:r w:rsidRPr="00FC7D1C">
        <w:rPr>
          <w:rFonts w:ascii="Times" w:hAnsi="Times"/>
          <w:spacing w:val="-4"/>
        </w:rPr>
        <w:t xml:space="preserve"> </w:t>
      </w:r>
      <w:r w:rsidRPr="00FC7D1C">
        <w:rPr>
          <w:rFonts w:ascii="Times" w:hAnsi="Times"/>
          <w:spacing w:val="-1"/>
        </w:rPr>
        <w:t>achievement,</w:t>
      </w:r>
      <w:r w:rsidRPr="00FC7D1C">
        <w:rPr>
          <w:rFonts w:ascii="Times" w:hAnsi="Times"/>
          <w:spacing w:val="-3"/>
        </w:rPr>
        <w:t xml:space="preserve"> </w:t>
      </w:r>
      <w:r w:rsidRPr="00FC7D1C">
        <w:rPr>
          <w:rFonts w:ascii="Times" w:hAnsi="Times"/>
        </w:rPr>
        <w:t>which</w:t>
      </w:r>
      <w:r w:rsidRPr="00FC7D1C">
        <w:rPr>
          <w:rFonts w:ascii="Times" w:hAnsi="Times"/>
          <w:spacing w:val="-3"/>
        </w:rPr>
        <w:t xml:space="preserve"> </w:t>
      </w:r>
      <w:r w:rsidRPr="00FC7D1C">
        <w:rPr>
          <w:rFonts w:ascii="Times" w:hAnsi="Times"/>
        </w:rPr>
        <w:t>then</w:t>
      </w:r>
      <w:r w:rsidRPr="00FC7D1C">
        <w:rPr>
          <w:rFonts w:ascii="Times" w:hAnsi="Times"/>
          <w:spacing w:val="-3"/>
        </w:rPr>
        <w:t xml:space="preserve"> </w:t>
      </w:r>
      <w:r w:rsidRPr="00FC7D1C">
        <w:rPr>
          <w:rFonts w:ascii="Times" w:hAnsi="Times"/>
        </w:rPr>
        <w:t>must</w:t>
      </w:r>
      <w:r w:rsidRPr="00FC7D1C">
        <w:rPr>
          <w:rFonts w:ascii="Times" w:hAnsi="Times"/>
          <w:spacing w:val="-3"/>
        </w:rPr>
        <w:t xml:space="preserve"> </w:t>
      </w:r>
      <w:r w:rsidRPr="00FC7D1C">
        <w:rPr>
          <w:rFonts w:ascii="Times" w:hAnsi="Times"/>
        </w:rPr>
        <w:t>be</w:t>
      </w:r>
      <w:r w:rsidRPr="00FC7D1C">
        <w:rPr>
          <w:rFonts w:ascii="Times" w:hAnsi="Times"/>
          <w:spacing w:val="-3"/>
        </w:rPr>
        <w:t xml:space="preserve"> </w:t>
      </w:r>
      <w:r w:rsidRPr="00FC7D1C">
        <w:rPr>
          <w:rFonts w:ascii="Times" w:hAnsi="Times"/>
        </w:rPr>
        <w:t>measured.</w:t>
      </w:r>
      <w:r w:rsidRPr="00FC7D1C">
        <w:rPr>
          <w:rFonts w:ascii="Times" w:hAnsi="Times"/>
          <w:spacing w:val="-3"/>
        </w:rPr>
        <w:t xml:space="preserve"> </w:t>
      </w:r>
      <w:r w:rsidRPr="00FC7D1C">
        <w:rPr>
          <w:rFonts w:ascii="Times" w:hAnsi="Times"/>
        </w:rPr>
        <w:t>Academic</w:t>
      </w:r>
      <w:r w:rsidRPr="00FC7D1C">
        <w:rPr>
          <w:rFonts w:ascii="Times" w:hAnsi="Times"/>
          <w:spacing w:val="-3"/>
        </w:rPr>
        <w:t xml:space="preserve"> </w:t>
      </w:r>
      <w:r w:rsidRPr="00FC7D1C">
        <w:rPr>
          <w:rFonts w:ascii="Times" w:hAnsi="Times"/>
        </w:rPr>
        <w:t xml:space="preserve">achievement </w:t>
      </w:r>
      <w:r w:rsidRPr="00FC7D1C">
        <w:rPr>
          <w:rFonts w:ascii="Times" w:hAnsi="Times"/>
          <w:spacing w:val="9"/>
        </w:rPr>
        <w:t xml:space="preserve">   </w:t>
      </w:r>
      <w:r w:rsidRPr="00FC7D1C">
        <w:rPr>
          <w:rFonts w:ascii="Times" w:hAnsi="Times"/>
          <w:spacing w:val="-1"/>
        </w:rPr>
        <w:t>includes</w:t>
      </w:r>
      <w:r w:rsidRPr="00FC7D1C">
        <w:rPr>
          <w:rFonts w:ascii="Times" w:hAnsi="Times"/>
          <w:spacing w:val="-2"/>
        </w:rPr>
        <w:t xml:space="preserve"> </w:t>
      </w:r>
      <w:r w:rsidRPr="00FC7D1C">
        <w:rPr>
          <w:rFonts w:ascii="Times" w:hAnsi="Times"/>
          <w:spacing w:val="-1"/>
        </w:rPr>
        <w:t xml:space="preserve">scholarship, </w:t>
      </w:r>
      <w:r w:rsidRPr="00FC7D1C">
        <w:rPr>
          <w:rFonts w:ascii="Times" w:hAnsi="Times"/>
        </w:rPr>
        <w:t>teaching,</w:t>
      </w:r>
      <w:r w:rsidRPr="00FC7D1C">
        <w:rPr>
          <w:rFonts w:ascii="Times" w:hAnsi="Times"/>
          <w:spacing w:val="-1"/>
        </w:rPr>
        <w:t xml:space="preserve"> </w:t>
      </w:r>
      <w:r w:rsidRPr="00FC7D1C">
        <w:rPr>
          <w:rFonts w:ascii="Times" w:hAnsi="Times"/>
        </w:rPr>
        <w:t xml:space="preserve">and </w:t>
      </w:r>
      <w:r w:rsidRPr="00FC7D1C">
        <w:rPr>
          <w:rFonts w:ascii="Times" w:hAnsi="Times"/>
          <w:spacing w:val="-1"/>
        </w:rPr>
        <w:t xml:space="preserve">learning, </w:t>
      </w:r>
      <w:r w:rsidRPr="00FC7D1C">
        <w:rPr>
          <w:rFonts w:ascii="Times" w:hAnsi="Times"/>
        </w:rPr>
        <w:t>all of</w:t>
      </w:r>
      <w:r w:rsidRPr="00FC7D1C">
        <w:rPr>
          <w:rFonts w:ascii="Times" w:hAnsi="Times"/>
          <w:spacing w:val="-1"/>
        </w:rPr>
        <w:t xml:space="preserve"> </w:t>
      </w:r>
      <w:r w:rsidRPr="00FC7D1C">
        <w:rPr>
          <w:rFonts w:ascii="Times" w:hAnsi="Times"/>
        </w:rPr>
        <w:t>which are</w:t>
      </w:r>
      <w:r w:rsidRPr="00FC7D1C">
        <w:rPr>
          <w:rFonts w:ascii="Times" w:hAnsi="Times"/>
          <w:spacing w:val="-1"/>
        </w:rPr>
        <w:t xml:space="preserve"> </w:t>
      </w:r>
      <w:r w:rsidRPr="00FC7D1C">
        <w:rPr>
          <w:rFonts w:ascii="Times" w:hAnsi="Times"/>
        </w:rPr>
        <w:t>shared</w:t>
      </w:r>
      <w:r w:rsidRPr="00FC7D1C">
        <w:rPr>
          <w:rFonts w:ascii="Times" w:hAnsi="Times"/>
          <w:spacing w:val="-1"/>
        </w:rPr>
        <w:t xml:space="preserve"> </w:t>
      </w:r>
      <w:r w:rsidRPr="00FC7D1C">
        <w:rPr>
          <w:rFonts w:ascii="Times" w:hAnsi="Times"/>
        </w:rPr>
        <w:t>endeavors. Grades</w:t>
      </w:r>
      <w:r w:rsidRPr="00FC7D1C">
        <w:rPr>
          <w:rFonts w:ascii="Times" w:hAnsi="Times"/>
          <w:spacing w:val="-1"/>
        </w:rPr>
        <w:t xml:space="preserve"> </w:t>
      </w:r>
      <w:r w:rsidRPr="00FC7D1C">
        <w:rPr>
          <w:rFonts w:ascii="Times" w:hAnsi="Times"/>
        </w:rPr>
        <w:t>are a</w:t>
      </w:r>
      <w:r w:rsidRPr="00FC7D1C">
        <w:rPr>
          <w:rFonts w:ascii="Times" w:hAnsi="Times"/>
          <w:spacing w:val="-1"/>
        </w:rPr>
        <w:t xml:space="preserve"> </w:t>
      </w:r>
      <w:r w:rsidRPr="00FC7D1C">
        <w:rPr>
          <w:rFonts w:ascii="Times" w:hAnsi="Times"/>
        </w:rPr>
        <w:t>device used</w:t>
      </w:r>
      <w:r w:rsidRPr="00FC7D1C">
        <w:rPr>
          <w:rFonts w:ascii="Times" w:hAnsi="Times"/>
          <w:spacing w:val="-1"/>
        </w:rPr>
        <w:t xml:space="preserve"> </w:t>
      </w:r>
      <w:r w:rsidRPr="00FC7D1C">
        <w:rPr>
          <w:rFonts w:ascii="Times" w:hAnsi="Times"/>
        </w:rPr>
        <w:t>to</w:t>
      </w:r>
      <w:r w:rsidRPr="00FC7D1C">
        <w:rPr>
          <w:rFonts w:ascii="Times" w:hAnsi="Times"/>
          <w:spacing w:val="21"/>
        </w:rPr>
        <w:t xml:space="preserve"> </w:t>
      </w:r>
      <w:r w:rsidRPr="00FC7D1C">
        <w:rPr>
          <w:rFonts w:ascii="Times" w:hAnsi="Times"/>
        </w:rPr>
        <w:t xml:space="preserve">quantify the successful accumulation of knowledge through </w:t>
      </w:r>
      <w:r w:rsidRPr="00FC7D1C">
        <w:rPr>
          <w:rFonts w:ascii="Times" w:hAnsi="Times"/>
          <w:spacing w:val="-1"/>
        </w:rPr>
        <w:t>learning.</w:t>
      </w:r>
      <w:r w:rsidRPr="00FC7D1C">
        <w:rPr>
          <w:rFonts w:ascii="Times" w:hAnsi="Times"/>
        </w:rPr>
        <w:t xml:space="preserve"> Adhering to the standards of</w:t>
      </w:r>
      <w:r w:rsidRPr="00FC7D1C">
        <w:rPr>
          <w:rFonts w:ascii="Times" w:hAnsi="Times"/>
          <w:spacing w:val="26"/>
        </w:rPr>
        <w:t xml:space="preserve"> </w:t>
      </w:r>
      <w:r w:rsidRPr="00FC7D1C">
        <w:rPr>
          <w:rFonts w:ascii="Times" w:hAnsi="Times"/>
        </w:rPr>
        <w:t xml:space="preserve">academic integrity ensures grades are earned honestly. Academic integrity is the foundation upon which </w:t>
      </w:r>
      <w:r w:rsidRPr="00FC7D1C">
        <w:rPr>
          <w:rFonts w:ascii="Times" w:hAnsi="Times"/>
          <w:spacing w:val="-1"/>
        </w:rPr>
        <w:t>students,</w:t>
      </w:r>
      <w:r w:rsidRPr="00FC7D1C">
        <w:rPr>
          <w:rFonts w:ascii="Times" w:hAnsi="Times"/>
        </w:rPr>
        <w:t xml:space="preserve"> faculty, and staff build their educational and professional careers. [Texas Tech University</w:t>
      </w:r>
      <w:r w:rsidRPr="00FC7D1C">
        <w:rPr>
          <w:rFonts w:ascii="Times" w:hAnsi="Times"/>
          <w:spacing w:val="22"/>
        </w:rPr>
        <w:t xml:space="preserve"> </w:t>
      </w:r>
      <w:r w:rsidRPr="00FC7D1C">
        <w:rPr>
          <w:rFonts w:ascii="Times" w:hAnsi="Times"/>
          <w:spacing w:val="-1"/>
        </w:rPr>
        <w:t>(“University”)</w:t>
      </w:r>
      <w:r w:rsidRPr="00FC7D1C">
        <w:rPr>
          <w:rFonts w:ascii="Times" w:hAnsi="Times"/>
          <w:spacing w:val="-6"/>
        </w:rPr>
        <w:t xml:space="preserve"> </w:t>
      </w:r>
      <w:r w:rsidRPr="00FC7D1C">
        <w:rPr>
          <w:rFonts w:ascii="Times" w:hAnsi="Times"/>
          <w:spacing w:val="-1"/>
        </w:rPr>
        <w:t>Quality</w:t>
      </w:r>
      <w:r w:rsidRPr="00FC7D1C">
        <w:rPr>
          <w:rFonts w:ascii="Times" w:hAnsi="Times"/>
          <w:spacing w:val="-5"/>
        </w:rPr>
        <w:t xml:space="preserve"> </w:t>
      </w:r>
      <w:r w:rsidRPr="00FC7D1C">
        <w:rPr>
          <w:rFonts w:ascii="Times" w:hAnsi="Times"/>
          <w:spacing w:val="-1"/>
        </w:rPr>
        <w:t>Enhancement</w:t>
      </w:r>
      <w:r w:rsidRPr="00FC7D1C">
        <w:rPr>
          <w:rFonts w:ascii="Times" w:hAnsi="Times"/>
          <w:spacing w:val="-5"/>
        </w:rPr>
        <w:t xml:space="preserve"> </w:t>
      </w:r>
      <w:r w:rsidRPr="00FC7D1C">
        <w:rPr>
          <w:rFonts w:ascii="Times" w:hAnsi="Times"/>
          <w:spacing w:val="-1"/>
        </w:rPr>
        <w:t>Plan,</w:t>
      </w:r>
      <w:r w:rsidRPr="00FC7D1C">
        <w:rPr>
          <w:rFonts w:ascii="Times" w:hAnsi="Times"/>
          <w:spacing w:val="-5"/>
        </w:rPr>
        <w:t xml:space="preserve"> </w:t>
      </w:r>
      <w:r w:rsidRPr="00FC7D1C">
        <w:rPr>
          <w:rFonts w:ascii="Times" w:hAnsi="Times"/>
        </w:rPr>
        <w:t>Academic</w:t>
      </w:r>
      <w:r w:rsidRPr="00FC7D1C">
        <w:rPr>
          <w:rFonts w:ascii="Times" w:hAnsi="Times"/>
          <w:spacing w:val="-5"/>
        </w:rPr>
        <w:t xml:space="preserve"> </w:t>
      </w:r>
      <w:r w:rsidRPr="00FC7D1C">
        <w:rPr>
          <w:rFonts w:ascii="Times" w:hAnsi="Times"/>
        </w:rPr>
        <w:t>Integrity</w:t>
      </w:r>
      <w:r w:rsidRPr="00FC7D1C">
        <w:rPr>
          <w:rFonts w:ascii="Times" w:hAnsi="Times"/>
          <w:spacing w:val="-4"/>
        </w:rPr>
        <w:t xml:space="preserve"> </w:t>
      </w:r>
      <w:r w:rsidRPr="00FC7D1C">
        <w:rPr>
          <w:rFonts w:ascii="Times" w:hAnsi="Times"/>
        </w:rPr>
        <w:t>Task</w:t>
      </w:r>
      <w:r w:rsidRPr="00FC7D1C">
        <w:rPr>
          <w:rFonts w:ascii="Times" w:hAnsi="Times"/>
          <w:spacing w:val="-5"/>
        </w:rPr>
        <w:t xml:space="preserve"> </w:t>
      </w:r>
      <w:r w:rsidRPr="00FC7D1C">
        <w:rPr>
          <w:rFonts w:ascii="Times" w:hAnsi="Times"/>
        </w:rPr>
        <w:t>Force,</w:t>
      </w:r>
      <w:r w:rsidRPr="00FC7D1C">
        <w:rPr>
          <w:rFonts w:ascii="Times" w:hAnsi="Times"/>
          <w:spacing w:val="-5"/>
        </w:rPr>
        <w:t xml:space="preserve"> </w:t>
      </w:r>
      <w:r w:rsidRPr="00FC7D1C">
        <w:rPr>
          <w:rFonts w:ascii="Times" w:hAnsi="Times"/>
        </w:rPr>
        <w:t xml:space="preserve">2010] </w:t>
      </w:r>
    </w:p>
    <w:p w14:paraId="63FC76BF" w14:textId="77777777" w:rsidR="00E64435" w:rsidRPr="00E64435" w:rsidRDefault="00E64435" w:rsidP="00E64435">
      <w:pPr>
        <w:spacing w:before="12"/>
        <w:rPr>
          <w:rFonts w:ascii="Times" w:eastAsia="Calibri" w:hAnsi="Times" w:cs="Calibri"/>
        </w:rPr>
      </w:pPr>
    </w:p>
    <w:p w14:paraId="6764721F" w14:textId="77777777" w:rsidR="00E64435" w:rsidRPr="00FC7D1C" w:rsidRDefault="00E64435" w:rsidP="00E64435">
      <w:pPr>
        <w:pStyle w:val="Heading2"/>
        <w:numPr>
          <w:ilvl w:val="0"/>
          <w:numId w:val="1"/>
        </w:numPr>
        <w:rPr>
          <w:rFonts w:ascii="Times" w:hAnsi="Times"/>
          <w:b w:val="0"/>
          <w:bCs w:val="0"/>
        </w:rPr>
      </w:pPr>
      <w:r w:rsidRPr="00FC7D1C">
        <w:rPr>
          <w:rFonts w:ascii="Times" w:hAnsi="Times"/>
        </w:rPr>
        <w:t>RELIGIOUS</w:t>
      </w:r>
      <w:r w:rsidRPr="00FC7D1C">
        <w:rPr>
          <w:rFonts w:ascii="Times" w:hAnsi="Times"/>
          <w:spacing w:val="-12"/>
        </w:rPr>
        <w:t xml:space="preserve"> </w:t>
      </w:r>
      <w:r w:rsidRPr="00FC7D1C">
        <w:rPr>
          <w:rFonts w:ascii="Times" w:hAnsi="Times"/>
        </w:rPr>
        <w:t>HOLY</w:t>
      </w:r>
      <w:r w:rsidRPr="00FC7D1C">
        <w:rPr>
          <w:rFonts w:ascii="Times" w:hAnsi="Times"/>
          <w:spacing w:val="-12"/>
        </w:rPr>
        <w:t xml:space="preserve"> </w:t>
      </w:r>
      <w:r w:rsidRPr="00FC7D1C">
        <w:rPr>
          <w:rFonts w:ascii="Times" w:hAnsi="Times"/>
          <w:spacing w:val="-1"/>
        </w:rPr>
        <w:t>DAY</w:t>
      </w:r>
      <w:r w:rsidRPr="00FC7D1C">
        <w:rPr>
          <w:rFonts w:ascii="Times" w:hAnsi="Times"/>
          <w:spacing w:val="-11"/>
        </w:rPr>
        <w:t xml:space="preserve"> </w:t>
      </w:r>
      <w:r w:rsidRPr="00FC7D1C">
        <w:rPr>
          <w:rFonts w:ascii="Times" w:hAnsi="Times"/>
        </w:rPr>
        <w:t xml:space="preserve">STATEMENT: </w:t>
      </w:r>
    </w:p>
    <w:p w14:paraId="137B0F51" w14:textId="7691AC3E" w:rsidR="00E64435" w:rsidRDefault="00E64435" w:rsidP="00E64435">
      <w:pPr>
        <w:pStyle w:val="BodyText"/>
        <w:ind w:left="0" w:right="147"/>
        <w:rPr>
          <w:rFonts w:ascii="Times" w:hAnsi="Times"/>
        </w:rPr>
      </w:pPr>
      <w:r w:rsidRPr="00FC7D1C">
        <w:rPr>
          <w:rFonts w:ascii="Times" w:hAnsi="Times"/>
        </w:rPr>
        <w:t xml:space="preserve">"Religious holy day" means a holy day observed by a religion whose places of worship are exempt from </w:t>
      </w:r>
      <w:r w:rsidRPr="00FC7D1C">
        <w:rPr>
          <w:rFonts w:ascii="Times" w:hAnsi="Times"/>
          <w:spacing w:val="-1"/>
        </w:rPr>
        <w:t xml:space="preserve">property taxation under Texas Tax Code §11.20. A student </w:t>
      </w:r>
      <w:r w:rsidRPr="00FC7D1C">
        <w:rPr>
          <w:rFonts w:ascii="Times" w:hAnsi="Times"/>
        </w:rPr>
        <w:t>who</w:t>
      </w:r>
      <w:r w:rsidRPr="00FC7D1C">
        <w:rPr>
          <w:rFonts w:ascii="Times" w:hAnsi="Times"/>
          <w:spacing w:val="-1"/>
        </w:rPr>
        <w:t xml:space="preserve"> intends to observe a religious holy day</w:t>
      </w:r>
      <w:r w:rsidRPr="00FC7D1C">
        <w:rPr>
          <w:rFonts w:ascii="Times" w:hAnsi="Times"/>
          <w:spacing w:val="22"/>
        </w:rPr>
        <w:t xml:space="preserve"> </w:t>
      </w:r>
      <w:r w:rsidRPr="00FC7D1C">
        <w:rPr>
          <w:rFonts w:ascii="Times" w:hAnsi="Times"/>
          <w:spacing w:val="-1"/>
        </w:rPr>
        <w:t xml:space="preserve">should make that intention known in writing to the instructor prior to the absence. A student who is </w:t>
      </w:r>
      <w:r w:rsidRPr="00FC7D1C">
        <w:rPr>
          <w:rFonts w:ascii="Times" w:hAnsi="Times"/>
          <w:spacing w:val="10"/>
        </w:rPr>
        <w:t xml:space="preserve">  </w:t>
      </w:r>
      <w:r w:rsidRPr="00FC7D1C">
        <w:rPr>
          <w:rFonts w:ascii="Times" w:hAnsi="Times"/>
        </w:rPr>
        <w:t xml:space="preserve">absent from classes for the observance of a religious holy day shall be allowed to take an examination or </w:t>
      </w:r>
      <w:r w:rsidRPr="00FC7D1C">
        <w:rPr>
          <w:rFonts w:ascii="Times" w:hAnsi="Times"/>
          <w:spacing w:val="-1"/>
        </w:rPr>
        <w:t xml:space="preserve">complete </w:t>
      </w:r>
      <w:r w:rsidRPr="00FC7D1C">
        <w:rPr>
          <w:rFonts w:ascii="Times" w:hAnsi="Times"/>
        </w:rPr>
        <w:t>an assignment scheduled for that day within a</w:t>
      </w:r>
      <w:r w:rsidRPr="00FC7D1C">
        <w:rPr>
          <w:rFonts w:ascii="Times" w:hAnsi="Times"/>
          <w:spacing w:val="-1"/>
        </w:rPr>
        <w:t xml:space="preserve"> </w:t>
      </w:r>
      <w:r w:rsidRPr="00FC7D1C">
        <w:rPr>
          <w:rFonts w:ascii="Times" w:hAnsi="Times"/>
        </w:rPr>
        <w:t>reasonable time after the absence. A student who</w:t>
      </w:r>
      <w:r w:rsidRPr="00FC7D1C">
        <w:rPr>
          <w:rFonts w:ascii="Times" w:hAnsi="Times"/>
          <w:spacing w:val="27"/>
        </w:rPr>
        <w:t xml:space="preserve"> </w:t>
      </w:r>
      <w:r w:rsidRPr="00FC7D1C">
        <w:rPr>
          <w:rFonts w:ascii="Times" w:hAnsi="Times"/>
          <w:spacing w:val="-1"/>
        </w:rPr>
        <w:t xml:space="preserve">is excused under section 2 may not be penalized for the absence; </w:t>
      </w:r>
      <w:r w:rsidRPr="00FC7D1C">
        <w:rPr>
          <w:rFonts w:ascii="Times" w:hAnsi="Times"/>
        </w:rPr>
        <w:t>however, the instructor may respond</w:t>
      </w:r>
      <w:r w:rsidRPr="00FC7D1C">
        <w:rPr>
          <w:rFonts w:ascii="Times" w:hAnsi="Times"/>
          <w:spacing w:val="21"/>
        </w:rPr>
        <w:t xml:space="preserve"> </w:t>
      </w:r>
      <w:r w:rsidRPr="00FC7D1C">
        <w:rPr>
          <w:rFonts w:ascii="Times" w:hAnsi="Times"/>
        </w:rPr>
        <w:t xml:space="preserve">appropriately if the student fails to complete the assignment </w:t>
      </w:r>
      <w:r w:rsidRPr="00FC7D1C">
        <w:rPr>
          <w:rFonts w:ascii="Times" w:hAnsi="Times"/>
          <w:spacing w:val="-1"/>
        </w:rPr>
        <w:t>satisfactorily.</w:t>
      </w:r>
      <w:r w:rsidRPr="00FC7D1C">
        <w:rPr>
          <w:rFonts w:ascii="Times" w:hAnsi="Times"/>
        </w:rPr>
        <w:t xml:space="preserve"> </w:t>
      </w:r>
    </w:p>
    <w:p w14:paraId="4D89C23B" w14:textId="38ED2714" w:rsidR="0079193D" w:rsidRDefault="0079193D" w:rsidP="00E64435">
      <w:pPr>
        <w:pStyle w:val="BodyText"/>
        <w:ind w:left="0" w:right="147"/>
        <w:rPr>
          <w:rFonts w:ascii="Times" w:hAnsi="Times"/>
        </w:rPr>
      </w:pPr>
    </w:p>
    <w:p w14:paraId="747E08D2" w14:textId="77777777" w:rsidR="0026606E" w:rsidRDefault="0026606E" w:rsidP="00E64435">
      <w:pPr>
        <w:pStyle w:val="BodyText"/>
        <w:ind w:left="0" w:right="147"/>
        <w:rPr>
          <w:rFonts w:ascii="Times" w:hAnsi="Times"/>
        </w:rPr>
      </w:pPr>
    </w:p>
    <w:p w14:paraId="2225522F" w14:textId="77777777" w:rsidR="0026606E" w:rsidRDefault="0026606E" w:rsidP="00E64435">
      <w:pPr>
        <w:pStyle w:val="BodyText"/>
        <w:ind w:left="0" w:right="147"/>
        <w:rPr>
          <w:rFonts w:ascii="Times" w:hAnsi="Times"/>
        </w:rPr>
      </w:pPr>
    </w:p>
    <w:p w14:paraId="0CCE8C26" w14:textId="77777777" w:rsidR="0026606E" w:rsidRDefault="0026606E" w:rsidP="00E64435">
      <w:pPr>
        <w:pStyle w:val="BodyText"/>
        <w:ind w:left="0" w:right="147"/>
        <w:rPr>
          <w:rFonts w:ascii="Times" w:hAnsi="Times"/>
        </w:rPr>
      </w:pPr>
    </w:p>
    <w:p w14:paraId="6AE354AF" w14:textId="77777777" w:rsidR="0026606E" w:rsidRDefault="0026606E" w:rsidP="00E64435">
      <w:pPr>
        <w:pStyle w:val="BodyText"/>
        <w:ind w:left="0" w:right="147"/>
        <w:rPr>
          <w:rFonts w:ascii="Times" w:hAnsi="Times"/>
        </w:rPr>
      </w:pPr>
    </w:p>
    <w:p w14:paraId="2E34B756" w14:textId="77777777" w:rsidR="0026606E" w:rsidRDefault="0026606E" w:rsidP="00E64435">
      <w:pPr>
        <w:pStyle w:val="BodyText"/>
        <w:ind w:left="0" w:right="147"/>
        <w:rPr>
          <w:rFonts w:ascii="Times" w:hAnsi="Times"/>
        </w:rPr>
      </w:pPr>
    </w:p>
    <w:p w14:paraId="376A182A" w14:textId="77777777" w:rsidR="0026606E" w:rsidRDefault="0026606E" w:rsidP="00E64435">
      <w:pPr>
        <w:pStyle w:val="BodyText"/>
        <w:ind w:left="0" w:right="147"/>
        <w:rPr>
          <w:rFonts w:ascii="Times" w:hAnsi="Times"/>
        </w:rPr>
      </w:pPr>
    </w:p>
    <w:p w14:paraId="18AED98A" w14:textId="1F8D587C" w:rsidR="0079193D" w:rsidRPr="00E37F10" w:rsidRDefault="0079193D" w:rsidP="0079193D">
      <w:pPr>
        <w:pStyle w:val="ListParagraph"/>
        <w:numPr>
          <w:ilvl w:val="0"/>
          <w:numId w:val="1"/>
        </w:numPr>
        <w:rPr>
          <w:rFonts w:ascii="Times" w:hAnsi="Times"/>
        </w:rPr>
      </w:pPr>
      <w:r>
        <w:rPr>
          <w:rFonts w:ascii="Times" w:eastAsia="Times New Roman" w:hAnsi="Times" w:cs="Times New Roman"/>
          <w:color w:val="000000"/>
        </w:rPr>
        <w:t>Course Calendar</w:t>
      </w:r>
      <w:r w:rsidR="00E37F10">
        <w:rPr>
          <w:rFonts w:ascii="Times" w:eastAsia="Times New Roman" w:hAnsi="Times" w:cs="Times New Roman"/>
          <w:color w:val="000000"/>
        </w:rPr>
        <w:t xml:space="preserve"> - may adjust if needed</w:t>
      </w:r>
    </w:p>
    <w:p w14:paraId="038BA6DF" w14:textId="77777777" w:rsidR="00E37F10" w:rsidRPr="0079193D" w:rsidRDefault="00E37F10" w:rsidP="00E37F10">
      <w:pPr>
        <w:pStyle w:val="ListParagraph"/>
        <w:rPr>
          <w:rFonts w:ascii="Times" w:hAnsi="Times"/>
        </w:rPr>
      </w:pPr>
    </w:p>
    <w:tbl>
      <w:tblPr>
        <w:tblStyle w:val="TableGrid"/>
        <w:tblW w:w="0" w:type="auto"/>
        <w:tblLook w:val="04A0" w:firstRow="1" w:lastRow="0" w:firstColumn="1" w:lastColumn="0" w:noHBand="0" w:noVBand="1"/>
      </w:tblPr>
      <w:tblGrid>
        <w:gridCol w:w="1868"/>
        <w:gridCol w:w="4120"/>
        <w:gridCol w:w="3362"/>
      </w:tblGrid>
      <w:tr w:rsidR="00EC5672" w14:paraId="18E5EA6C" w14:textId="77777777" w:rsidTr="00613E94">
        <w:tc>
          <w:tcPr>
            <w:tcW w:w="1908" w:type="dxa"/>
          </w:tcPr>
          <w:p w14:paraId="740A7B58" w14:textId="04122160" w:rsidR="00EC5672" w:rsidRDefault="00EC5672" w:rsidP="00E64435">
            <w:pPr>
              <w:rPr>
                <w:rFonts w:ascii="Times" w:hAnsi="Times"/>
                <w:b/>
              </w:rPr>
            </w:pPr>
            <w:r>
              <w:rPr>
                <w:rFonts w:ascii="Times" w:hAnsi="Times"/>
                <w:b/>
              </w:rPr>
              <w:t>Date:</w:t>
            </w:r>
          </w:p>
        </w:tc>
        <w:tc>
          <w:tcPr>
            <w:tcW w:w="4230" w:type="dxa"/>
          </w:tcPr>
          <w:p w14:paraId="512AE491" w14:textId="66209C27" w:rsidR="00EC5672" w:rsidRDefault="00EC5672" w:rsidP="00E64435">
            <w:pPr>
              <w:rPr>
                <w:rFonts w:ascii="Times" w:hAnsi="Times"/>
                <w:b/>
              </w:rPr>
            </w:pPr>
            <w:r>
              <w:rPr>
                <w:rFonts w:ascii="Times" w:hAnsi="Times"/>
                <w:b/>
              </w:rPr>
              <w:t xml:space="preserve">Reading: </w:t>
            </w:r>
          </w:p>
        </w:tc>
        <w:tc>
          <w:tcPr>
            <w:tcW w:w="3438" w:type="dxa"/>
          </w:tcPr>
          <w:p w14:paraId="758F636B" w14:textId="0C1379CF" w:rsidR="00EC5672" w:rsidRDefault="00EC5672" w:rsidP="00E64435">
            <w:pPr>
              <w:rPr>
                <w:rFonts w:ascii="Times" w:hAnsi="Times"/>
                <w:b/>
              </w:rPr>
            </w:pPr>
            <w:r>
              <w:rPr>
                <w:rFonts w:ascii="Times" w:hAnsi="Times"/>
                <w:b/>
              </w:rPr>
              <w:t>DUE:</w:t>
            </w:r>
          </w:p>
        </w:tc>
      </w:tr>
      <w:tr w:rsidR="00EC5672" w14:paraId="5D0781F9" w14:textId="77777777" w:rsidTr="00613E94">
        <w:tc>
          <w:tcPr>
            <w:tcW w:w="1908" w:type="dxa"/>
          </w:tcPr>
          <w:p w14:paraId="623CE845" w14:textId="77777777" w:rsidR="00EC5672" w:rsidRDefault="00EC5672" w:rsidP="00E64435">
            <w:pPr>
              <w:rPr>
                <w:rFonts w:ascii="Times" w:hAnsi="Times"/>
                <w:b/>
              </w:rPr>
            </w:pPr>
            <w:r>
              <w:rPr>
                <w:rFonts w:ascii="Times" w:hAnsi="Times"/>
                <w:b/>
              </w:rPr>
              <w:t>Module 1</w:t>
            </w:r>
          </w:p>
          <w:p w14:paraId="035F4652" w14:textId="77777777" w:rsidR="00613E94" w:rsidRDefault="00613E94" w:rsidP="00E64435">
            <w:pPr>
              <w:rPr>
                <w:rFonts w:ascii="Times" w:hAnsi="Times"/>
                <w:b/>
              </w:rPr>
            </w:pPr>
            <w:r>
              <w:rPr>
                <w:rFonts w:ascii="Times" w:hAnsi="Times"/>
                <w:b/>
              </w:rPr>
              <w:t>7/7-7/13/20</w:t>
            </w:r>
          </w:p>
          <w:p w14:paraId="475EF019" w14:textId="17123438" w:rsidR="00613E94" w:rsidRDefault="00613E94" w:rsidP="00E64435">
            <w:pPr>
              <w:rPr>
                <w:rFonts w:ascii="Times" w:hAnsi="Times"/>
                <w:b/>
              </w:rPr>
            </w:pPr>
          </w:p>
        </w:tc>
        <w:tc>
          <w:tcPr>
            <w:tcW w:w="4230" w:type="dxa"/>
          </w:tcPr>
          <w:p w14:paraId="751A9F9C" w14:textId="77777777" w:rsidR="00EC5672" w:rsidRPr="00922C88" w:rsidRDefault="00922C88" w:rsidP="00E64435">
            <w:pPr>
              <w:rPr>
                <w:rFonts w:ascii="Times" w:hAnsi="Times"/>
                <w:b/>
                <w:u w:val="single"/>
              </w:rPr>
            </w:pPr>
            <w:r w:rsidRPr="00922C88">
              <w:rPr>
                <w:rFonts w:ascii="Times" w:hAnsi="Times"/>
                <w:b/>
                <w:u w:val="single"/>
              </w:rPr>
              <w:t>Chapters 1-4</w:t>
            </w:r>
          </w:p>
          <w:p w14:paraId="1DBDA166" w14:textId="6D5E80F6" w:rsidR="00922C88" w:rsidRDefault="00922C88" w:rsidP="00E64435">
            <w:pPr>
              <w:rPr>
                <w:rFonts w:ascii="Times" w:hAnsi="Times"/>
                <w:b/>
              </w:rPr>
            </w:pPr>
            <w:r>
              <w:rPr>
                <w:rFonts w:ascii="Times" w:hAnsi="Times"/>
                <w:b/>
              </w:rPr>
              <w:t>Assessment in Counseling;</w:t>
            </w:r>
          </w:p>
          <w:p w14:paraId="202DD822" w14:textId="591B2168" w:rsidR="00922C88" w:rsidRDefault="00922C88" w:rsidP="00922C88">
            <w:pPr>
              <w:rPr>
                <w:rFonts w:ascii="Times" w:hAnsi="Times"/>
                <w:b/>
              </w:rPr>
            </w:pPr>
            <w:r>
              <w:rPr>
                <w:rFonts w:ascii="Times" w:hAnsi="Times"/>
                <w:b/>
              </w:rPr>
              <w:t xml:space="preserve">Basic Assessment Principles; Reliability; Validity </w:t>
            </w:r>
            <w:proofErr w:type="gramStart"/>
            <w:r>
              <w:rPr>
                <w:rFonts w:ascii="Times" w:hAnsi="Times"/>
                <w:b/>
              </w:rPr>
              <w:t>and  Item</w:t>
            </w:r>
            <w:proofErr w:type="gramEnd"/>
            <w:r>
              <w:rPr>
                <w:rFonts w:ascii="Times" w:hAnsi="Times"/>
                <w:b/>
              </w:rPr>
              <w:t xml:space="preserve"> Analysis</w:t>
            </w:r>
          </w:p>
        </w:tc>
        <w:tc>
          <w:tcPr>
            <w:tcW w:w="3438" w:type="dxa"/>
          </w:tcPr>
          <w:p w14:paraId="021BCB89" w14:textId="71580750" w:rsidR="00EC5672" w:rsidRPr="00922C88" w:rsidRDefault="00FA2408" w:rsidP="00E64435">
            <w:pPr>
              <w:rPr>
                <w:rFonts w:ascii="Times" w:hAnsi="Times"/>
                <w:b/>
                <w:i/>
              </w:rPr>
            </w:pPr>
            <w:r w:rsidRPr="00922C88">
              <w:rPr>
                <w:rFonts w:ascii="Times" w:hAnsi="Times"/>
                <w:b/>
                <w:i/>
              </w:rPr>
              <w:t>Take the MBTI through the career center</w:t>
            </w:r>
            <w:r w:rsidR="00613E94" w:rsidRPr="00922C88">
              <w:rPr>
                <w:rFonts w:ascii="Times" w:hAnsi="Times"/>
                <w:b/>
                <w:i/>
              </w:rPr>
              <w:t xml:space="preserve"> – call for an appt to discuss results</w:t>
            </w:r>
          </w:p>
          <w:p w14:paraId="20A00DC2" w14:textId="77777777" w:rsidR="00613E94" w:rsidRDefault="00613E94" w:rsidP="00E64435">
            <w:pPr>
              <w:rPr>
                <w:rFonts w:ascii="Times" w:hAnsi="Times"/>
                <w:b/>
              </w:rPr>
            </w:pPr>
          </w:p>
          <w:p w14:paraId="373C9FB2" w14:textId="1FEA6B5B" w:rsidR="00613E94" w:rsidRDefault="00613E94" w:rsidP="00E64435">
            <w:pPr>
              <w:rPr>
                <w:rFonts w:ascii="Times" w:hAnsi="Times"/>
                <w:b/>
              </w:rPr>
            </w:pPr>
            <w:r>
              <w:rPr>
                <w:rFonts w:ascii="Times" w:hAnsi="Times"/>
                <w:b/>
              </w:rPr>
              <w:t>Quiz</w:t>
            </w:r>
            <w:r w:rsidR="00FC7EB1">
              <w:rPr>
                <w:rFonts w:ascii="Times" w:hAnsi="Times"/>
                <w:b/>
              </w:rPr>
              <w:t xml:space="preserve"> #1</w:t>
            </w:r>
          </w:p>
          <w:p w14:paraId="7F5BEE1A" w14:textId="77777777" w:rsidR="00613E94" w:rsidRDefault="00613E94" w:rsidP="00E64435">
            <w:pPr>
              <w:rPr>
                <w:rFonts w:ascii="Times" w:hAnsi="Times"/>
                <w:b/>
              </w:rPr>
            </w:pPr>
          </w:p>
          <w:p w14:paraId="19C95D28" w14:textId="7F254378" w:rsidR="00613E94" w:rsidRDefault="00613E94" w:rsidP="00E64435">
            <w:pPr>
              <w:rPr>
                <w:rFonts w:ascii="Times" w:hAnsi="Times"/>
                <w:b/>
              </w:rPr>
            </w:pPr>
            <w:r>
              <w:rPr>
                <w:rFonts w:ascii="Times" w:hAnsi="Times"/>
                <w:b/>
              </w:rPr>
              <w:t>Discussion Post</w:t>
            </w:r>
            <w:r w:rsidR="00FC7EB1">
              <w:rPr>
                <w:rFonts w:ascii="Times" w:hAnsi="Times"/>
                <w:b/>
              </w:rPr>
              <w:t xml:space="preserve"> #1</w:t>
            </w:r>
          </w:p>
        </w:tc>
      </w:tr>
      <w:tr w:rsidR="00FA2408" w14:paraId="1DABE3F0" w14:textId="77777777" w:rsidTr="00613E94">
        <w:tc>
          <w:tcPr>
            <w:tcW w:w="1908" w:type="dxa"/>
          </w:tcPr>
          <w:p w14:paraId="7D4F37C6" w14:textId="0EE59029" w:rsidR="00FA2408" w:rsidRDefault="00FA2408" w:rsidP="00E64435">
            <w:pPr>
              <w:rPr>
                <w:rFonts w:ascii="Times" w:hAnsi="Times"/>
                <w:b/>
              </w:rPr>
            </w:pPr>
            <w:r>
              <w:rPr>
                <w:rFonts w:ascii="Times" w:hAnsi="Times"/>
                <w:b/>
              </w:rPr>
              <w:t>Module 2</w:t>
            </w:r>
          </w:p>
          <w:p w14:paraId="306A1346" w14:textId="7072307B" w:rsidR="00613E94" w:rsidRDefault="00613E94" w:rsidP="00E64435">
            <w:pPr>
              <w:rPr>
                <w:rFonts w:ascii="Times" w:hAnsi="Times"/>
                <w:b/>
              </w:rPr>
            </w:pPr>
            <w:r>
              <w:rPr>
                <w:rFonts w:ascii="Times" w:hAnsi="Times"/>
                <w:b/>
              </w:rPr>
              <w:t>7/14-7/20/20</w:t>
            </w:r>
          </w:p>
          <w:p w14:paraId="031BD5A1" w14:textId="66543657" w:rsidR="00613E94" w:rsidRDefault="00613E94" w:rsidP="00E64435">
            <w:pPr>
              <w:rPr>
                <w:rFonts w:ascii="Times" w:hAnsi="Times"/>
                <w:b/>
              </w:rPr>
            </w:pPr>
          </w:p>
        </w:tc>
        <w:tc>
          <w:tcPr>
            <w:tcW w:w="4230" w:type="dxa"/>
          </w:tcPr>
          <w:p w14:paraId="2876A3BC" w14:textId="77777777" w:rsidR="00FA2408" w:rsidRPr="00922C88" w:rsidRDefault="00922C88" w:rsidP="00E64435">
            <w:pPr>
              <w:rPr>
                <w:rFonts w:ascii="Times" w:hAnsi="Times"/>
                <w:b/>
                <w:u w:val="single"/>
              </w:rPr>
            </w:pPr>
            <w:r w:rsidRPr="00922C88">
              <w:rPr>
                <w:rFonts w:ascii="Times" w:hAnsi="Times"/>
                <w:b/>
                <w:u w:val="single"/>
              </w:rPr>
              <w:t>Chapters 5-6</w:t>
            </w:r>
          </w:p>
          <w:p w14:paraId="5DDF3590" w14:textId="4C5D21C0" w:rsidR="00922C88" w:rsidRDefault="00922C88" w:rsidP="00E64435">
            <w:pPr>
              <w:rPr>
                <w:rFonts w:ascii="Times" w:hAnsi="Times"/>
                <w:b/>
              </w:rPr>
            </w:pPr>
            <w:r>
              <w:rPr>
                <w:rFonts w:ascii="Times" w:hAnsi="Times"/>
                <w:b/>
              </w:rPr>
              <w:t>Ethical and Legal Issues in Assessment; Issues Related to Diverse Populations</w:t>
            </w:r>
          </w:p>
        </w:tc>
        <w:tc>
          <w:tcPr>
            <w:tcW w:w="3438" w:type="dxa"/>
          </w:tcPr>
          <w:p w14:paraId="4EE5D591" w14:textId="591077C4" w:rsidR="00613E94" w:rsidRPr="00922C88" w:rsidRDefault="00613E94" w:rsidP="00E64435">
            <w:pPr>
              <w:rPr>
                <w:rFonts w:ascii="Times" w:hAnsi="Times"/>
                <w:b/>
                <w:i/>
              </w:rPr>
            </w:pPr>
            <w:r w:rsidRPr="00922C88">
              <w:rPr>
                <w:rFonts w:ascii="Times" w:hAnsi="Times"/>
                <w:b/>
                <w:i/>
              </w:rPr>
              <w:t>Take the MBTI through the career center– call for an appt to discuss results</w:t>
            </w:r>
          </w:p>
          <w:p w14:paraId="184D20AD" w14:textId="77777777" w:rsidR="00613E94" w:rsidRDefault="00613E94" w:rsidP="00E64435">
            <w:pPr>
              <w:rPr>
                <w:rFonts w:ascii="Times" w:hAnsi="Times"/>
                <w:b/>
              </w:rPr>
            </w:pPr>
          </w:p>
          <w:p w14:paraId="61EB3EF9" w14:textId="539A4263" w:rsidR="00613E94" w:rsidRDefault="00613E94" w:rsidP="00E64435">
            <w:pPr>
              <w:rPr>
                <w:rFonts w:ascii="Times" w:hAnsi="Times"/>
                <w:b/>
              </w:rPr>
            </w:pPr>
            <w:r>
              <w:rPr>
                <w:rFonts w:ascii="Times" w:hAnsi="Times"/>
                <w:b/>
              </w:rPr>
              <w:t>Quiz</w:t>
            </w:r>
            <w:r w:rsidR="00FC7EB1">
              <w:rPr>
                <w:rFonts w:ascii="Times" w:hAnsi="Times"/>
                <w:b/>
              </w:rPr>
              <w:t xml:space="preserve"> #2</w:t>
            </w:r>
          </w:p>
          <w:p w14:paraId="623EF2F7" w14:textId="77777777" w:rsidR="00613E94" w:rsidRDefault="00613E94" w:rsidP="00E64435">
            <w:pPr>
              <w:rPr>
                <w:rFonts w:ascii="Times" w:hAnsi="Times"/>
                <w:b/>
              </w:rPr>
            </w:pPr>
          </w:p>
          <w:p w14:paraId="5716B85E" w14:textId="5FF1AA1A" w:rsidR="00FA2408" w:rsidRDefault="00613E94" w:rsidP="00E64435">
            <w:pPr>
              <w:rPr>
                <w:rFonts w:ascii="Times" w:hAnsi="Times"/>
                <w:b/>
              </w:rPr>
            </w:pPr>
            <w:r>
              <w:rPr>
                <w:rFonts w:ascii="Times" w:hAnsi="Times"/>
                <w:b/>
              </w:rPr>
              <w:t>Discussion Post</w:t>
            </w:r>
            <w:r w:rsidR="00FC7EB1">
              <w:rPr>
                <w:rFonts w:ascii="Times" w:hAnsi="Times"/>
                <w:b/>
              </w:rPr>
              <w:t xml:space="preserve"> #2</w:t>
            </w:r>
          </w:p>
        </w:tc>
      </w:tr>
      <w:tr w:rsidR="00FA2408" w14:paraId="3120D534" w14:textId="77777777" w:rsidTr="00613E94">
        <w:tc>
          <w:tcPr>
            <w:tcW w:w="1908" w:type="dxa"/>
          </w:tcPr>
          <w:p w14:paraId="631B90CD" w14:textId="6A741B57" w:rsidR="00FA2408" w:rsidRDefault="00FA2408" w:rsidP="00E64435">
            <w:pPr>
              <w:rPr>
                <w:rFonts w:ascii="Times" w:hAnsi="Times"/>
                <w:b/>
              </w:rPr>
            </w:pPr>
            <w:r>
              <w:rPr>
                <w:rFonts w:ascii="Times" w:hAnsi="Times"/>
                <w:b/>
              </w:rPr>
              <w:t>Module 3</w:t>
            </w:r>
          </w:p>
          <w:p w14:paraId="67BAC688" w14:textId="60B8EFEA" w:rsidR="00613E94" w:rsidRDefault="00613E94" w:rsidP="00E64435">
            <w:pPr>
              <w:rPr>
                <w:rFonts w:ascii="Times" w:hAnsi="Times"/>
                <w:b/>
              </w:rPr>
            </w:pPr>
            <w:r>
              <w:rPr>
                <w:rFonts w:ascii="Times" w:hAnsi="Times"/>
                <w:b/>
              </w:rPr>
              <w:t>7/21-7/27/20</w:t>
            </w:r>
          </w:p>
          <w:p w14:paraId="24376255" w14:textId="53A00069" w:rsidR="00613E94" w:rsidRDefault="00613E94" w:rsidP="00E64435">
            <w:pPr>
              <w:rPr>
                <w:rFonts w:ascii="Times" w:hAnsi="Times"/>
                <w:b/>
              </w:rPr>
            </w:pPr>
          </w:p>
        </w:tc>
        <w:tc>
          <w:tcPr>
            <w:tcW w:w="4230" w:type="dxa"/>
          </w:tcPr>
          <w:p w14:paraId="7A725FD8" w14:textId="77777777" w:rsidR="00922C88" w:rsidRPr="00922C88" w:rsidRDefault="00922C88" w:rsidP="00E64435">
            <w:pPr>
              <w:rPr>
                <w:rFonts w:ascii="Times" w:hAnsi="Times"/>
                <w:b/>
                <w:u w:val="single"/>
              </w:rPr>
            </w:pPr>
            <w:r w:rsidRPr="00922C88">
              <w:rPr>
                <w:rFonts w:ascii="Times" w:hAnsi="Times"/>
                <w:b/>
                <w:u w:val="single"/>
              </w:rPr>
              <w:t>Chapters 7-11</w:t>
            </w:r>
          </w:p>
          <w:p w14:paraId="7BC41990" w14:textId="02F58D4A" w:rsidR="00FA2408" w:rsidRDefault="00922C88" w:rsidP="00E64435">
            <w:pPr>
              <w:rPr>
                <w:rFonts w:ascii="Times" w:hAnsi="Times"/>
                <w:b/>
              </w:rPr>
            </w:pPr>
            <w:r>
              <w:rPr>
                <w:rFonts w:ascii="Times" w:hAnsi="Times"/>
                <w:b/>
              </w:rPr>
              <w:t xml:space="preserve">Selecting, Administering and Scoring Assessments; Initial Assessment in Counseling; Intelligence and General </w:t>
            </w:r>
            <w:r>
              <w:rPr>
                <w:rFonts w:ascii="Times" w:hAnsi="Times"/>
                <w:b/>
              </w:rPr>
              <w:lastRenderedPageBreak/>
              <w:t xml:space="preserve">Ability Testing; Assessing Achievement and Aptitude; Assessment in Career Counseling </w:t>
            </w:r>
          </w:p>
        </w:tc>
        <w:tc>
          <w:tcPr>
            <w:tcW w:w="3438" w:type="dxa"/>
          </w:tcPr>
          <w:p w14:paraId="3711B193" w14:textId="551794FD" w:rsidR="00613E94" w:rsidRDefault="00613E94" w:rsidP="00E64435">
            <w:pPr>
              <w:rPr>
                <w:rFonts w:ascii="Times" w:hAnsi="Times"/>
                <w:b/>
              </w:rPr>
            </w:pPr>
            <w:r>
              <w:rPr>
                <w:rFonts w:ascii="Times" w:hAnsi="Times"/>
                <w:b/>
              </w:rPr>
              <w:lastRenderedPageBreak/>
              <w:t>Quiz</w:t>
            </w:r>
            <w:r w:rsidR="00FC7EB1">
              <w:rPr>
                <w:rFonts w:ascii="Times" w:hAnsi="Times"/>
                <w:b/>
              </w:rPr>
              <w:t xml:space="preserve"> #3</w:t>
            </w:r>
          </w:p>
          <w:p w14:paraId="49BC1105" w14:textId="77777777" w:rsidR="00613E94" w:rsidRDefault="00613E94" w:rsidP="00E64435">
            <w:pPr>
              <w:rPr>
                <w:rFonts w:ascii="Times" w:hAnsi="Times"/>
                <w:b/>
              </w:rPr>
            </w:pPr>
          </w:p>
          <w:p w14:paraId="251427FA" w14:textId="77777777" w:rsidR="00922C88" w:rsidRDefault="00922C88" w:rsidP="00E64435">
            <w:pPr>
              <w:rPr>
                <w:rFonts w:ascii="Times" w:hAnsi="Times"/>
                <w:b/>
              </w:rPr>
            </w:pPr>
          </w:p>
          <w:p w14:paraId="2D159C7B" w14:textId="04BB9D2F" w:rsidR="00FA2408" w:rsidRDefault="00613E94" w:rsidP="00E64435">
            <w:pPr>
              <w:rPr>
                <w:rFonts w:ascii="Times" w:hAnsi="Times"/>
                <w:b/>
              </w:rPr>
            </w:pPr>
            <w:r>
              <w:rPr>
                <w:rFonts w:ascii="Times" w:hAnsi="Times"/>
                <w:b/>
              </w:rPr>
              <w:t>Discussion Post</w:t>
            </w:r>
            <w:r w:rsidR="00FC7EB1">
              <w:rPr>
                <w:rFonts w:ascii="Times" w:hAnsi="Times"/>
                <w:b/>
              </w:rPr>
              <w:t xml:space="preserve"> #3</w:t>
            </w:r>
          </w:p>
        </w:tc>
      </w:tr>
      <w:tr w:rsidR="00FA2408" w14:paraId="1A48B569" w14:textId="77777777" w:rsidTr="00613E94">
        <w:tc>
          <w:tcPr>
            <w:tcW w:w="1908" w:type="dxa"/>
          </w:tcPr>
          <w:p w14:paraId="338EFBA3" w14:textId="77777777" w:rsidR="00FA2408" w:rsidRDefault="00FA2408" w:rsidP="00E64435">
            <w:pPr>
              <w:rPr>
                <w:rFonts w:ascii="Times" w:hAnsi="Times"/>
                <w:b/>
              </w:rPr>
            </w:pPr>
            <w:r>
              <w:rPr>
                <w:rFonts w:ascii="Times" w:hAnsi="Times"/>
                <w:b/>
              </w:rPr>
              <w:t>Module 4</w:t>
            </w:r>
          </w:p>
          <w:p w14:paraId="31D8D095" w14:textId="65C69F2C" w:rsidR="00613E94" w:rsidRDefault="00613E94" w:rsidP="00E64435">
            <w:pPr>
              <w:rPr>
                <w:rFonts w:ascii="Times" w:hAnsi="Times"/>
                <w:b/>
              </w:rPr>
            </w:pPr>
            <w:r>
              <w:rPr>
                <w:rFonts w:ascii="Times" w:hAnsi="Times"/>
                <w:b/>
              </w:rPr>
              <w:t>7/28-8/3/20</w:t>
            </w:r>
          </w:p>
          <w:p w14:paraId="0E8B7E3F" w14:textId="726442C0" w:rsidR="00613E94" w:rsidRDefault="00613E94" w:rsidP="00E64435">
            <w:pPr>
              <w:rPr>
                <w:rFonts w:ascii="Times" w:hAnsi="Times"/>
                <w:b/>
              </w:rPr>
            </w:pPr>
          </w:p>
        </w:tc>
        <w:tc>
          <w:tcPr>
            <w:tcW w:w="4230" w:type="dxa"/>
          </w:tcPr>
          <w:p w14:paraId="32E34FC6" w14:textId="77777777" w:rsidR="00FA2408" w:rsidRPr="00922C88" w:rsidRDefault="00922C88" w:rsidP="00E64435">
            <w:pPr>
              <w:rPr>
                <w:rFonts w:ascii="Times" w:hAnsi="Times"/>
                <w:b/>
                <w:u w:val="single"/>
              </w:rPr>
            </w:pPr>
            <w:r w:rsidRPr="00922C88">
              <w:rPr>
                <w:rFonts w:ascii="Times" w:hAnsi="Times"/>
                <w:b/>
                <w:u w:val="single"/>
              </w:rPr>
              <w:t>Chapters 12-16</w:t>
            </w:r>
          </w:p>
          <w:p w14:paraId="783417A0" w14:textId="77777777" w:rsidR="00922C88" w:rsidRDefault="00922C88" w:rsidP="00E64435">
            <w:pPr>
              <w:rPr>
                <w:rFonts w:ascii="Times" w:hAnsi="Times"/>
                <w:b/>
              </w:rPr>
            </w:pPr>
            <w:r>
              <w:rPr>
                <w:rFonts w:ascii="Times" w:hAnsi="Times"/>
                <w:b/>
              </w:rPr>
              <w:t>Appraisal of Personality; Behavioral Assessment; Assessment in Marriage and Family Counseling; Diagnosis; Monitoring and Evaluating Counseling</w:t>
            </w:r>
          </w:p>
          <w:p w14:paraId="1876E8A4" w14:textId="0D044768" w:rsidR="00922C88" w:rsidRDefault="00922C88" w:rsidP="00E64435">
            <w:pPr>
              <w:rPr>
                <w:rFonts w:ascii="Times" w:hAnsi="Times"/>
                <w:b/>
              </w:rPr>
            </w:pPr>
          </w:p>
        </w:tc>
        <w:tc>
          <w:tcPr>
            <w:tcW w:w="3438" w:type="dxa"/>
          </w:tcPr>
          <w:p w14:paraId="0F5694BE" w14:textId="56D7471E" w:rsidR="00FA2408" w:rsidRDefault="00FC7EB1" w:rsidP="00E64435">
            <w:pPr>
              <w:rPr>
                <w:rFonts w:ascii="Times" w:hAnsi="Times"/>
                <w:b/>
              </w:rPr>
            </w:pPr>
            <w:r>
              <w:rPr>
                <w:rFonts w:ascii="Times" w:hAnsi="Times"/>
                <w:b/>
              </w:rPr>
              <w:t>PowerPoint Presentation</w:t>
            </w:r>
            <w:r w:rsidR="00D01C27">
              <w:rPr>
                <w:rFonts w:ascii="Times" w:hAnsi="Times"/>
                <w:b/>
              </w:rPr>
              <w:t xml:space="preserve"> </w:t>
            </w:r>
            <w:r w:rsidR="00D01C27" w:rsidRPr="00922C88">
              <w:rPr>
                <w:rFonts w:ascii="Times" w:hAnsi="Times"/>
                <w:b/>
                <w:color w:val="FF0000"/>
              </w:rPr>
              <w:t>(8/1/20</w:t>
            </w:r>
            <w:r>
              <w:rPr>
                <w:rFonts w:ascii="Times" w:hAnsi="Times"/>
                <w:b/>
                <w:color w:val="FF0000"/>
              </w:rPr>
              <w:t xml:space="preserve"> by 11:59pm</w:t>
            </w:r>
            <w:r w:rsidR="00D01C27" w:rsidRPr="00922C88">
              <w:rPr>
                <w:rFonts w:ascii="Times" w:hAnsi="Times"/>
                <w:b/>
                <w:color w:val="FF0000"/>
              </w:rPr>
              <w:t>)</w:t>
            </w:r>
          </w:p>
          <w:p w14:paraId="1EAB2EFD" w14:textId="77777777" w:rsidR="00613E94" w:rsidRDefault="00613E94" w:rsidP="00E64435">
            <w:pPr>
              <w:rPr>
                <w:rFonts w:ascii="Times" w:hAnsi="Times"/>
                <w:b/>
              </w:rPr>
            </w:pPr>
          </w:p>
          <w:p w14:paraId="30BCFDFB" w14:textId="77777777" w:rsidR="00FC7EB1" w:rsidRDefault="00FC7EB1" w:rsidP="00E64435">
            <w:pPr>
              <w:rPr>
                <w:rFonts w:ascii="Times" w:hAnsi="Times"/>
                <w:b/>
              </w:rPr>
            </w:pPr>
            <w:r>
              <w:rPr>
                <w:rFonts w:ascii="Times" w:hAnsi="Times"/>
                <w:b/>
              </w:rPr>
              <w:t xml:space="preserve">Assessment Interpretation </w:t>
            </w:r>
          </w:p>
          <w:p w14:paraId="5D6860FF" w14:textId="1BD01F52" w:rsidR="00FC7EB1" w:rsidRPr="00FC7EB1" w:rsidRDefault="00FC7EB1" w:rsidP="00E64435">
            <w:pPr>
              <w:rPr>
                <w:rFonts w:ascii="Times" w:hAnsi="Times"/>
                <w:b/>
                <w:color w:val="FF0000"/>
              </w:rPr>
            </w:pPr>
            <w:r w:rsidRPr="00FC7EB1">
              <w:rPr>
                <w:rFonts w:ascii="Times" w:hAnsi="Times"/>
                <w:b/>
                <w:color w:val="FF0000"/>
              </w:rPr>
              <w:t>(8/2/20</w:t>
            </w:r>
            <w:r>
              <w:rPr>
                <w:rFonts w:ascii="Times" w:hAnsi="Times"/>
                <w:b/>
                <w:color w:val="FF0000"/>
              </w:rPr>
              <w:t xml:space="preserve"> by 11:59pm</w:t>
            </w:r>
            <w:r w:rsidRPr="00FC7EB1">
              <w:rPr>
                <w:rFonts w:ascii="Times" w:hAnsi="Times"/>
                <w:b/>
                <w:color w:val="FF0000"/>
              </w:rPr>
              <w:t>)</w:t>
            </w:r>
          </w:p>
          <w:p w14:paraId="1B2C3877" w14:textId="77777777" w:rsidR="00FC7EB1" w:rsidRDefault="00FC7EB1" w:rsidP="00E64435">
            <w:pPr>
              <w:rPr>
                <w:rFonts w:ascii="Times" w:hAnsi="Times"/>
                <w:b/>
              </w:rPr>
            </w:pPr>
          </w:p>
          <w:p w14:paraId="24C7A66F" w14:textId="2C89BD70" w:rsidR="00613E94" w:rsidRDefault="00613E94" w:rsidP="00E64435">
            <w:pPr>
              <w:rPr>
                <w:rFonts w:ascii="Times" w:hAnsi="Times"/>
                <w:b/>
              </w:rPr>
            </w:pPr>
            <w:r>
              <w:rPr>
                <w:rFonts w:ascii="Times" w:hAnsi="Times"/>
                <w:b/>
              </w:rPr>
              <w:t>Discussion Post</w:t>
            </w:r>
            <w:r w:rsidR="00FC7EB1">
              <w:rPr>
                <w:rFonts w:ascii="Times" w:hAnsi="Times"/>
                <w:b/>
              </w:rPr>
              <w:t xml:space="preserve"> #4</w:t>
            </w:r>
          </w:p>
        </w:tc>
      </w:tr>
    </w:tbl>
    <w:p w14:paraId="5923F9B5" w14:textId="0A7EDACA" w:rsidR="00E64435" w:rsidRDefault="00E64435" w:rsidP="00E64435">
      <w:pPr>
        <w:rPr>
          <w:rFonts w:ascii="Times" w:hAnsi="Times"/>
          <w:b/>
        </w:rPr>
      </w:pPr>
    </w:p>
    <w:p w14:paraId="24AD031C" w14:textId="67A8EE9F" w:rsidR="00FA2408" w:rsidRDefault="00664365" w:rsidP="00E64435">
      <w:pPr>
        <w:rPr>
          <w:rFonts w:ascii="Times" w:hAnsi="Times"/>
          <w:b/>
          <w:i/>
          <w:color w:val="FF0000"/>
        </w:rPr>
      </w:pPr>
      <w:r w:rsidRPr="00922C88">
        <w:rPr>
          <w:rFonts w:ascii="Times" w:hAnsi="Times"/>
          <w:b/>
          <w:i/>
          <w:color w:val="FF0000"/>
        </w:rPr>
        <w:t>**All assignments are due by 11:59pm on the last day of the module</w:t>
      </w:r>
      <w:r w:rsidR="00FC7EB1">
        <w:rPr>
          <w:rFonts w:ascii="Times" w:hAnsi="Times"/>
          <w:b/>
          <w:i/>
          <w:color w:val="FF0000"/>
        </w:rPr>
        <w:t>, unless otherwise stated.  Note:  Your PowerPoint Presentation and your Assessment Interpretation have different due dates than the end of the module date**</w:t>
      </w:r>
    </w:p>
    <w:p w14:paraId="679EF156" w14:textId="77777777" w:rsidR="00922C88" w:rsidRDefault="00922C88" w:rsidP="00E64435">
      <w:pPr>
        <w:rPr>
          <w:rFonts w:ascii="Times" w:hAnsi="Times"/>
          <w:b/>
          <w:i/>
          <w:color w:val="FF0000"/>
        </w:rPr>
      </w:pPr>
    </w:p>
    <w:p w14:paraId="579D7012" w14:textId="77777777" w:rsidR="00922C88" w:rsidRDefault="00922C88" w:rsidP="00E64435">
      <w:pPr>
        <w:rPr>
          <w:rFonts w:ascii="Times" w:hAnsi="Times"/>
          <w:b/>
          <w:i/>
          <w:color w:val="FF0000"/>
        </w:rPr>
      </w:pPr>
    </w:p>
    <w:p w14:paraId="4DE137BB" w14:textId="77777777" w:rsidR="00922C88" w:rsidRDefault="00922C88" w:rsidP="00E64435">
      <w:pPr>
        <w:rPr>
          <w:rFonts w:ascii="Times" w:hAnsi="Times"/>
          <w:b/>
          <w:i/>
          <w:color w:val="FF0000"/>
        </w:rPr>
      </w:pPr>
    </w:p>
    <w:p w14:paraId="5423EEED" w14:textId="77777777" w:rsidR="00922C88" w:rsidRDefault="00922C88" w:rsidP="00E64435">
      <w:pPr>
        <w:rPr>
          <w:rFonts w:ascii="Times" w:hAnsi="Times"/>
          <w:b/>
          <w:i/>
          <w:color w:val="FF0000"/>
        </w:rPr>
      </w:pPr>
    </w:p>
    <w:p w14:paraId="0191ECD1" w14:textId="77777777" w:rsidR="00922C88" w:rsidRDefault="00922C88" w:rsidP="00E64435">
      <w:pPr>
        <w:rPr>
          <w:rFonts w:ascii="Times" w:hAnsi="Times"/>
          <w:b/>
          <w:i/>
          <w:color w:val="FF0000"/>
        </w:rPr>
      </w:pPr>
    </w:p>
    <w:p w14:paraId="5636C4EC" w14:textId="77777777" w:rsidR="00922C88" w:rsidRDefault="00922C88" w:rsidP="00E64435">
      <w:pPr>
        <w:rPr>
          <w:rFonts w:ascii="Times" w:hAnsi="Times"/>
          <w:b/>
          <w:i/>
          <w:color w:val="FF0000"/>
        </w:rPr>
      </w:pPr>
    </w:p>
    <w:p w14:paraId="0E2D7804" w14:textId="77777777" w:rsidR="00922C88" w:rsidRDefault="00922C88" w:rsidP="00E64435">
      <w:pPr>
        <w:rPr>
          <w:rFonts w:ascii="Times" w:hAnsi="Times"/>
          <w:b/>
          <w:i/>
          <w:color w:val="FF0000"/>
        </w:rPr>
      </w:pPr>
    </w:p>
    <w:p w14:paraId="0161EE13" w14:textId="77777777" w:rsidR="00922C88" w:rsidRDefault="00922C88" w:rsidP="00E64435">
      <w:pPr>
        <w:rPr>
          <w:rFonts w:ascii="Times" w:hAnsi="Times"/>
          <w:b/>
          <w:i/>
          <w:color w:val="FF0000"/>
        </w:rPr>
      </w:pPr>
    </w:p>
    <w:p w14:paraId="24F7005B" w14:textId="77777777" w:rsidR="00922C88" w:rsidRDefault="00922C88" w:rsidP="00E64435">
      <w:pPr>
        <w:rPr>
          <w:rFonts w:ascii="Times" w:hAnsi="Times"/>
          <w:b/>
          <w:i/>
          <w:color w:val="FF0000"/>
        </w:rPr>
      </w:pPr>
    </w:p>
    <w:p w14:paraId="32D57867" w14:textId="77777777" w:rsidR="00922C88" w:rsidRDefault="00922C88" w:rsidP="00E64435">
      <w:pPr>
        <w:rPr>
          <w:rFonts w:ascii="Times" w:hAnsi="Times"/>
          <w:b/>
          <w:i/>
          <w:color w:val="FF0000"/>
        </w:rPr>
      </w:pPr>
    </w:p>
    <w:p w14:paraId="4278E87D" w14:textId="77777777" w:rsidR="00922C88" w:rsidRDefault="00922C88" w:rsidP="00E64435">
      <w:pPr>
        <w:rPr>
          <w:rFonts w:ascii="Times" w:hAnsi="Times"/>
          <w:b/>
          <w:i/>
          <w:color w:val="FF0000"/>
        </w:rPr>
      </w:pPr>
    </w:p>
    <w:p w14:paraId="337BD62B" w14:textId="77777777" w:rsidR="00922C88" w:rsidRDefault="00922C88" w:rsidP="00E64435">
      <w:pPr>
        <w:rPr>
          <w:rFonts w:ascii="Times" w:hAnsi="Times"/>
          <w:b/>
          <w:i/>
          <w:color w:val="FF0000"/>
        </w:rPr>
      </w:pPr>
    </w:p>
    <w:p w14:paraId="30D40E2F" w14:textId="77777777" w:rsidR="00922C88" w:rsidRDefault="00922C88" w:rsidP="00E64435">
      <w:pPr>
        <w:rPr>
          <w:rFonts w:ascii="Times" w:hAnsi="Times"/>
          <w:b/>
          <w:i/>
          <w:color w:val="FF0000"/>
        </w:rPr>
      </w:pPr>
    </w:p>
    <w:p w14:paraId="5230DD64" w14:textId="77777777" w:rsidR="00922C88" w:rsidRDefault="00922C88" w:rsidP="00E64435">
      <w:pPr>
        <w:rPr>
          <w:rFonts w:ascii="Times" w:hAnsi="Times"/>
          <w:b/>
          <w:i/>
          <w:color w:val="FF0000"/>
        </w:rPr>
      </w:pPr>
    </w:p>
    <w:p w14:paraId="4BB91B29" w14:textId="1F6245B6" w:rsidR="00E64435" w:rsidRDefault="00E64435">
      <w:pPr>
        <w:rPr>
          <w:rFonts w:ascii="Times" w:eastAsiaTheme="minorHAnsi" w:hAnsi="Times" w:cstheme="minorBidi"/>
          <w:b/>
          <w:bCs/>
          <w:color w:val="000000"/>
        </w:rPr>
      </w:pPr>
    </w:p>
    <w:p w14:paraId="047FF1D6" w14:textId="1E194D59" w:rsidR="00E64435" w:rsidRPr="00922C88" w:rsidRDefault="00E64435" w:rsidP="00922C88">
      <w:pPr>
        <w:pStyle w:val="ListParagraph"/>
        <w:numPr>
          <w:ilvl w:val="0"/>
          <w:numId w:val="1"/>
        </w:numPr>
        <w:rPr>
          <w:rFonts w:ascii="Times" w:hAnsi="Times"/>
          <w:b/>
        </w:rPr>
      </w:pPr>
      <w:r w:rsidRPr="00922C88">
        <w:rPr>
          <w:rFonts w:ascii="Times" w:hAnsi="Times"/>
          <w:b/>
          <w:bCs/>
          <w:color w:val="000000"/>
        </w:rPr>
        <w:t>Course Resources and Bibliography</w:t>
      </w:r>
    </w:p>
    <w:p w14:paraId="50320FE6" w14:textId="77777777" w:rsidR="00171B04" w:rsidRPr="00FC7D1C" w:rsidRDefault="00171B04" w:rsidP="00171B04">
      <w:pPr>
        <w:ind w:left="720"/>
        <w:rPr>
          <w:rFonts w:ascii="Times" w:hAnsi="Times"/>
          <w:color w:val="000000" w:themeColor="text1"/>
        </w:rPr>
      </w:pPr>
    </w:p>
    <w:p w14:paraId="2B98D495" w14:textId="77777777" w:rsidR="00171B04" w:rsidRPr="00FC7D1C" w:rsidRDefault="00171B04" w:rsidP="0079193D">
      <w:pPr>
        <w:spacing w:line="276" w:lineRule="auto"/>
        <w:rPr>
          <w:rFonts w:ascii="Times" w:hAnsi="Times"/>
          <w:i/>
        </w:rPr>
      </w:pPr>
      <w:r w:rsidRPr="00FC7D1C">
        <w:rPr>
          <w:rFonts w:ascii="Times" w:hAnsi="Times"/>
        </w:rPr>
        <w:t xml:space="preserve">American Psychological Association.  (2001). </w:t>
      </w:r>
      <w:r w:rsidRPr="00FC7D1C">
        <w:rPr>
          <w:rFonts w:ascii="Times" w:hAnsi="Times"/>
          <w:i/>
        </w:rPr>
        <w:t xml:space="preserve">Publication Manual of the American </w:t>
      </w:r>
    </w:p>
    <w:p w14:paraId="212017E5" w14:textId="77777777" w:rsidR="00171B04" w:rsidRPr="00FC7D1C" w:rsidRDefault="00171B04" w:rsidP="0079193D">
      <w:pPr>
        <w:spacing w:line="276" w:lineRule="auto"/>
        <w:rPr>
          <w:rFonts w:ascii="Times" w:hAnsi="Times"/>
        </w:rPr>
      </w:pPr>
      <w:r w:rsidRPr="00FC7D1C">
        <w:rPr>
          <w:rFonts w:ascii="Times" w:hAnsi="Times"/>
          <w:i/>
        </w:rPr>
        <w:tab/>
        <w:t>Psychological Association</w:t>
      </w:r>
      <w:r w:rsidRPr="00FC7D1C">
        <w:rPr>
          <w:rFonts w:ascii="Times" w:hAnsi="Times"/>
        </w:rPr>
        <w:t xml:space="preserve"> (5</w:t>
      </w:r>
      <w:r w:rsidRPr="00FC7D1C">
        <w:rPr>
          <w:rFonts w:ascii="Times" w:hAnsi="Times"/>
          <w:vertAlign w:val="superscript"/>
        </w:rPr>
        <w:t>th</w:t>
      </w:r>
      <w:r w:rsidRPr="00FC7D1C">
        <w:rPr>
          <w:rFonts w:ascii="Times" w:hAnsi="Times"/>
        </w:rPr>
        <w:t xml:space="preserve"> ed.).  Washington, D.C.: American Psychological </w:t>
      </w:r>
    </w:p>
    <w:p w14:paraId="674175C5" w14:textId="77777777" w:rsidR="00171B04" w:rsidRPr="00FC7D1C" w:rsidRDefault="00171B04" w:rsidP="0079193D">
      <w:pPr>
        <w:spacing w:line="276" w:lineRule="auto"/>
        <w:rPr>
          <w:rFonts w:ascii="Times" w:hAnsi="Times"/>
        </w:rPr>
      </w:pPr>
      <w:r w:rsidRPr="00FC7D1C">
        <w:rPr>
          <w:rFonts w:ascii="Times" w:hAnsi="Times"/>
        </w:rPr>
        <w:tab/>
        <w:t xml:space="preserve">Association.  </w:t>
      </w:r>
    </w:p>
    <w:p w14:paraId="554FEEA4" w14:textId="77777777" w:rsidR="00171B04" w:rsidRPr="00FC7D1C" w:rsidRDefault="00171B04" w:rsidP="0079193D">
      <w:pPr>
        <w:spacing w:line="276" w:lineRule="auto"/>
        <w:rPr>
          <w:rFonts w:ascii="Times" w:hAnsi="Times"/>
        </w:rPr>
      </w:pPr>
      <w:r w:rsidRPr="00FC7D1C">
        <w:rPr>
          <w:rFonts w:ascii="Times" w:hAnsi="Times"/>
        </w:rPr>
        <w:t xml:space="preserve">Babbie, E. (2004). </w:t>
      </w:r>
      <w:r w:rsidRPr="00FC7D1C">
        <w:rPr>
          <w:rFonts w:ascii="Times" w:hAnsi="Times"/>
          <w:i/>
          <w:iCs/>
        </w:rPr>
        <w:t>The practice of social research</w:t>
      </w:r>
      <w:r w:rsidRPr="00FC7D1C">
        <w:rPr>
          <w:rFonts w:ascii="Times" w:hAnsi="Times"/>
        </w:rPr>
        <w:t xml:space="preserve"> (10th ed.). Belmont, CA: </w:t>
      </w:r>
    </w:p>
    <w:p w14:paraId="7682EEE1" w14:textId="77777777" w:rsidR="00171B04" w:rsidRPr="00FC7D1C" w:rsidRDefault="00171B04" w:rsidP="0079193D">
      <w:pPr>
        <w:spacing w:line="276" w:lineRule="auto"/>
        <w:rPr>
          <w:rFonts w:ascii="Times" w:hAnsi="Times"/>
          <w:bCs/>
        </w:rPr>
      </w:pPr>
      <w:r w:rsidRPr="00FC7D1C">
        <w:rPr>
          <w:rFonts w:ascii="Times" w:hAnsi="Times"/>
        </w:rPr>
        <w:tab/>
        <w:t>Wadsworth/Thomson Learning.</w:t>
      </w:r>
    </w:p>
    <w:p w14:paraId="18131DC2" w14:textId="77777777" w:rsidR="00171B04" w:rsidRPr="00FC7D1C" w:rsidRDefault="00171B04" w:rsidP="0079193D">
      <w:pPr>
        <w:spacing w:line="276" w:lineRule="auto"/>
        <w:rPr>
          <w:rFonts w:ascii="Times" w:hAnsi="Times"/>
          <w:bCs/>
        </w:rPr>
      </w:pPr>
      <w:r w:rsidRPr="00FC7D1C">
        <w:rPr>
          <w:rFonts w:ascii="Times" w:hAnsi="Times"/>
          <w:bCs/>
        </w:rPr>
        <w:t xml:space="preserve">Booth, W., </w:t>
      </w:r>
      <w:proofErr w:type="spellStart"/>
      <w:r w:rsidRPr="00FC7D1C">
        <w:rPr>
          <w:rFonts w:ascii="Times" w:hAnsi="Times"/>
          <w:bCs/>
        </w:rPr>
        <w:t>Colomb</w:t>
      </w:r>
      <w:proofErr w:type="spellEnd"/>
      <w:r w:rsidRPr="00FC7D1C">
        <w:rPr>
          <w:rFonts w:ascii="Times" w:hAnsi="Times"/>
          <w:bCs/>
        </w:rPr>
        <w:t xml:space="preserve">, G., and Williams. (2003). </w:t>
      </w:r>
      <w:r w:rsidRPr="00FC7D1C">
        <w:rPr>
          <w:rFonts w:ascii="Times" w:hAnsi="Times"/>
          <w:bCs/>
          <w:i/>
        </w:rPr>
        <w:t>The craft of research</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ed.).  Chicago: </w:t>
      </w:r>
    </w:p>
    <w:p w14:paraId="3069643C" w14:textId="77777777" w:rsidR="00171B04" w:rsidRPr="00FC7D1C" w:rsidRDefault="00171B04" w:rsidP="0079193D">
      <w:pPr>
        <w:spacing w:line="276" w:lineRule="auto"/>
        <w:rPr>
          <w:rFonts w:ascii="Times" w:hAnsi="Times"/>
          <w:bCs/>
        </w:rPr>
      </w:pPr>
      <w:r w:rsidRPr="00FC7D1C">
        <w:rPr>
          <w:rFonts w:ascii="Times" w:hAnsi="Times"/>
          <w:bCs/>
        </w:rPr>
        <w:tab/>
        <w:t xml:space="preserve">University of Chicago Press.  </w:t>
      </w:r>
    </w:p>
    <w:p w14:paraId="56371395" w14:textId="77777777" w:rsidR="00171B04" w:rsidRPr="00FC7D1C" w:rsidRDefault="00171B04" w:rsidP="0079193D">
      <w:pPr>
        <w:spacing w:line="276" w:lineRule="auto"/>
        <w:rPr>
          <w:rFonts w:ascii="Times" w:hAnsi="Times"/>
          <w:bCs/>
        </w:rPr>
      </w:pPr>
      <w:r w:rsidRPr="00FC7D1C">
        <w:rPr>
          <w:rFonts w:ascii="Times" w:hAnsi="Times"/>
          <w:bCs/>
        </w:rPr>
        <w:t xml:space="preserve">Creswell, J.  (1994).  </w:t>
      </w:r>
      <w:r w:rsidRPr="00FC7D1C">
        <w:rPr>
          <w:rFonts w:ascii="Times" w:hAnsi="Times"/>
          <w:bCs/>
          <w:i/>
        </w:rPr>
        <w:t>Research design: Qualitative and quantitative approaches</w:t>
      </w:r>
      <w:r w:rsidRPr="00FC7D1C">
        <w:rPr>
          <w:rFonts w:ascii="Times" w:hAnsi="Times"/>
          <w:bCs/>
        </w:rPr>
        <w:t xml:space="preserve">.  Newbury Park, </w:t>
      </w:r>
    </w:p>
    <w:p w14:paraId="19F72767" w14:textId="77777777" w:rsidR="00171B04" w:rsidRPr="00FC7D1C" w:rsidRDefault="00171B04" w:rsidP="0079193D">
      <w:pPr>
        <w:spacing w:line="276" w:lineRule="auto"/>
        <w:rPr>
          <w:rFonts w:ascii="Times" w:hAnsi="Times"/>
          <w:bCs/>
        </w:rPr>
      </w:pPr>
      <w:r w:rsidRPr="00FC7D1C">
        <w:rPr>
          <w:rFonts w:ascii="Times" w:hAnsi="Times"/>
          <w:bCs/>
        </w:rPr>
        <w:tab/>
        <w:t>CA: Sage.</w:t>
      </w:r>
    </w:p>
    <w:p w14:paraId="39AF5FF4" w14:textId="77777777" w:rsidR="00171B04" w:rsidRPr="00FC7D1C" w:rsidRDefault="00171B04" w:rsidP="0079193D">
      <w:pPr>
        <w:spacing w:line="276" w:lineRule="auto"/>
        <w:rPr>
          <w:rFonts w:ascii="Times" w:hAnsi="Times"/>
          <w:bCs/>
        </w:rPr>
      </w:pPr>
      <w:r w:rsidRPr="00FC7D1C">
        <w:rPr>
          <w:rFonts w:ascii="Times" w:hAnsi="Times"/>
          <w:bCs/>
        </w:rPr>
        <w:t xml:space="preserve">Creswell, J. (1997). </w:t>
      </w:r>
      <w:r w:rsidRPr="00FC7D1C">
        <w:rPr>
          <w:rFonts w:ascii="Times" w:hAnsi="Times"/>
          <w:bCs/>
          <w:i/>
        </w:rPr>
        <w:t>Qualitative inquiry and research design: Choosing among five traditions</w:t>
      </w:r>
      <w:r w:rsidRPr="00FC7D1C">
        <w:rPr>
          <w:rFonts w:ascii="Times" w:hAnsi="Times"/>
          <w:bCs/>
        </w:rPr>
        <w:t xml:space="preserve">.  </w:t>
      </w:r>
    </w:p>
    <w:p w14:paraId="1800DCB3" w14:textId="77777777" w:rsidR="00171B04" w:rsidRPr="00FC7D1C" w:rsidRDefault="00171B04" w:rsidP="0079193D">
      <w:pPr>
        <w:spacing w:line="276" w:lineRule="auto"/>
        <w:rPr>
          <w:rFonts w:ascii="Times" w:hAnsi="Times"/>
          <w:bCs/>
        </w:rPr>
      </w:pPr>
      <w:r w:rsidRPr="00FC7D1C">
        <w:rPr>
          <w:rFonts w:ascii="Times" w:hAnsi="Times"/>
          <w:bCs/>
        </w:rPr>
        <w:tab/>
        <w:t>Thousand Oaks, CA: Sage.</w:t>
      </w:r>
    </w:p>
    <w:p w14:paraId="741F7652" w14:textId="77777777" w:rsidR="00171B04" w:rsidRPr="00FC7D1C" w:rsidRDefault="00171B04" w:rsidP="0079193D">
      <w:pPr>
        <w:spacing w:line="276" w:lineRule="auto"/>
        <w:rPr>
          <w:rFonts w:ascii="Times" w:hAnsi="Times"/>
          <w:bCs/>
        </w:rPr>
      </w:pPr>
      <w:r w:rsidRPr="00FC7D1C">
        <w:rPr>
          <w:rFonts w:ascii="Times" w:hAnsi="Times"/>
          <w:bCs/>
        </w:rPr>
        <w:t xml:space="preserve">Denzin, N. and </w:t>
      </w:r>
      <w:proofErr w:type="spellStart"/>
      <w:proofErr w:type="gramStart"/>
      <w:r w:rsidRPr="00FC7D1C">
        <w:rPr>
          <w:rFonts w:ascii="Times" w:hAnsi="Times"/>
          <w:bCs/>
        </w:rPr>
        <w:t>Lincoln,Y</w:t>
      </w:r>
      <w:proofErr w:type="spellEnd"/>
      <w:r w:rsidRPr="00FC7D1C">
        <w:rPr>
          <w:rFonts w:ascii="Times" w:hAnsi="Times"/>
          <w:bCs/>
        </w:rPr>
        <w:t>.</w:t>
      </w:r>
      <w:proofErr w:type="gramEnd"/>
      <w:r w:rsidRPr="00FC7D1C">
        <w:rPr>
          <w:rFonts w:ascii="Times" w:hAnsi="Times"/>
          <w:bCs/>
        </w:rPr>
        <w:t xml:space="preserve"> (2005).  </w:t>
      </w:r>
      <w:r w:rsidRPr="00FC7D1C">
        <w:rPr>
          <w:rFonts w:ascii="Times" w:hAnsi="Times"/>
          <w:bCs/>
          <w:i/>
        </w:rPr>
        <w:t>Handbook of qualitative research</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Thousand Oaks, </w:t>
      </w:r>
    </w:p>
    <w:p w14:paraId="760B29F0" w14:textId="77777777" w:rsidR="00171B04" w:rsidRPr="00FC7D1C" w:rsidRDefault="00171B04" w:rsidP="0079193D">
      <w:pPr>
        <w:spacing w:line="276" w:lineRule="auto"/>
        <w:rPr>
          <w:rFonts w:ascii="Times" w:hAnsi="Times"/>
          <w:bCs/>
        </w:rPr>
      </w:pPr>
      <w:r w:rsidRPr="00FC7D1C">
        <w:rPr>
          <w:rFonts w:ascii="Times" w:hAnsi="Times"/>
          <w:bCs/>
        </w:rPr>
        <w:tab/>
        <w:t xml:space="preserve">CA: Sage.  </w:t>
      </w:r>
    </w:p>
    <w:p w14:paraId="2554C9A9" w14:textId="77777777" w:rsidR="00171B04" w:rsidRPr="00FC7D1C" w:rsidRDefault="00171B04" w:rsidP="0079193D">
      <w:pPr>
        <w:spacing w:line="276" w:lineRule="auto"/>
        <w:rPr>
          <w:rFonts w:ascii="Times" w:hAnsi="Times"/>
          <w:bCs/>
        </w:rPr>
      </w:pPr>
      <w:proofErr w:type="spellStart"/>
      <w:r w:rsidRPr="00FC7D1C">
        <w:rPr>
          <w:rFonts w:ascii="Times" w:hAnsi="Times"/>
          <w:bCs/>
        </w:rPr>
        <w:lastRenderedPageBreak/>
        <w:t>Dillman</w:t>
      </w:r>
      <w:proofErr w:type="spellEnd"/>
      <w:r w:rsidRPr="00FC7D1C">
        <w:rPr>
          <w:rFonts w:ascii="Times" w:hAnsi="Times"/>
          <w:bCs/>
        </w:rPr>
        <w:t xml:space="preserve">, D.  (2000).  Mail </w:t>
      </w:r>
      <w:r w:rsidRPr="00FC7D1C">
        <w:rPr>
          <w:rFonts w:ascii="Times" w:hAnsi="Times"/>
          <w:bCs/>
          <w:i/>
        </w:rPr>
        <w:t>and internet surveys: the tailored design method</w:t>
      </w:r>
      <w:r w:rsidRPr="00FC7D1C">
        <w:rPr>
          <w:rFonts w:ascii="Times" w:hAnsi="Times"/>
          <w:bCs/>
        </w:rPr>
        <w:t xml:space="preserve">.  New York:  John </w:t>
      </w:r>
    </w:p>
    <w:p w14:paraId="40C91A68" w14:textId="77777777" w:rsidR="00171B04" w:rsidRPr="00FC7D1C" w:rsidRDefault="00171B04" w:rsidP="0079193D">
      <w:pPr>
        <w:spacing w:line="276" w:lineRule="auto"/>
        <w:rPr>
          <w:rFonts w:ascii="Times" w:hAnsi="Times"/>
          <w:bCs/>
        </w:rPr>
      </w:pPr>
      <w:r w:rsidRPr="00FC7D1C">
        <w:rPr>
          <w:rFonts w:ascii="Times" w:hAnsi="Times"/>
          <w:bCs/>
        </w:rPr>
        <w:tab/>
        <w:t xml:space="preserve">Wiley &amp; Sons.  </w:t>
      </w:r>
    </w:p>
    <w:p w14:paraId="7E06E297" w14:textId="77777777" w:rsidR="00171B04" w:rsidRPr="00FC7D1C" w:rsidRDefault="00171B04" w:rsidP="0079193D">
      <w:pPr>
        <w:spacing w:line="276" w:lineRule="auto"/>
        <w:rPr>
          <w:rFonts w:ascii="Times" w:hAnsi="Times"/>
          <w:bCs/>
        </w:rPr>
      </w:pPr>
      <w:r w:rsidRPr="00FC7D1C">
        <w:rPr>
          <w:rFonts w:ascii="Times" w:hAnsi="Times"/>
          <w:bCs/>
        </w:rPr>
        <w:t xml:space="preserve">Durkin, J.  (1997) Using computers in strategic qualitative research. In G. Miller &amp; R. Dingwall </w:t>
      </w:r>
    </w:p>
    <w:p w14:paraId="692FC0C0" w14:textId="77777777" w:rsidR="00171B04" w:rsidRPr="00FC7D1C" w:rsidRDefault="00171B04" w:rsidP="0079193D">
      <w:pPr>
        <w:spacing w:line="276" w:lineRule="auto"/>
        <w:rPr>
          <w:rFonts w:ascii="Times" w:hAnsi="Times"/>
          <w:bCs/>
        </w:rPr>
      </w:pPr>
      <w:r w:rsidRPr="00FC7D1C">
        <w:rPr>
          <w:rFonts w:ascii="Times" w:hAnsi="Times"/>
          <w:bCs/>
        </w:rPr>
        <w:tab/>
        <w:t xml:space="preserve">(Eds.) </w:t>
      </w:r>
      <w:r w:rsidRPr="00FC7D1C">
        <w:rPr>
          <w:rFonts w:ascii="Times" w:hAnsi="Times"/>
          <w:bCs/>
          <w:i/>
        </w:rPr>
        <w:t>Context and method in qualitative research</w:t>
      </w:r>
      <w:r w:rsidRPr="00FC7D1C">
        <w:rPr>
          <w:rFonts w:ascii="Times" w:hAnsi="Times"/>
          <w:bCs/>
        </w:rPr>
        <w:t>.  London:  Sage, pp. 92-105</w:t>
      </w:r>
    </w:p>
    <w:p w14:paraId="6802765D" w14:textId="77777777" w:rsidR="00171B04" w:rsidRPr="00FC7D1C" w:rsidRDefault="00171B04" w:rsidP="0079193D">
      <w:pPr>
        <w:spacing w:line="276" w:lineRule="auto"/>
        <w:rPr>
          <w:rFonts w:ascii="Times" w:hAnsi="Times"/>
          <w:bCs/>
        </w:rPr>
      </w:pPr>
      <w:r w:rsidRPr="00FC7D1C">
        <w:rPr>
          <w:rFonts w:ascii="Times" w:hAnsi="Times"/>
          <w:bCs/>
        </w:rPr>
        <w:t xml:space="preserve">Fowler, F.J.  (2001).  </w:t>
      </w:r>
      <w:r w:rsidRPr="00FC7D1C">
        <w:rPr>
          <w:rFonts w:ascii="Times" w:hAnsi="Times"/>
          <w:bCs/>
          <w:i/>
        </w:rPr>
        <w:t>Survey research methods</w:t>
      </w:r>
      <w:r w:rsidRPr="00FC7D1C">
        <w:rPr>
          <w:rFonts w:ascii="Times" w:hAnsi="Times"/>
          <w:bCs/>
        </w:rPr>
        <w:t xml:space="preserve">.  Thousand Oaks, CA: Sage.  </w:t>
      </w:r>
    </w:p>
    <w:p w14:paraId="4183CE36" w14:textId="77777777" w:rsidR="00171B04" w:rsidRPr="00FC7D1C" w:rsidRDefault="00171B04" w:rsidP="0079193D">
      <w:pPr>
        <w:spacing w:line="276" w:lineRule="auto"/>
        <w:rPr>
          <w:rFonts w:ascii="Times" w:hAnsi="Times"/>
          <w:color w:val="000000"/>
        </w:rPr>
      </w:pPr>
      <w:r w:rsidRPr="00FC7D1C">
        <w:rPr>
          <w:rFonts w:ascii="Times" w:hAnsi="Times"/>
          <w:bCs/>
        </w:rPr>
        <w:t xml:space="preserve">Glesne, C. (1998).  </w:t>
      </w:r>
      <w:r w:rsidRPr="00FC7D1C">
        <w:rPr>
          <w:rFonts w:ascii="Times" w:hAnsi="Times"/>
          <w:bCs/>
          <w:i/>
        </w:rPr>
        <w:t>Becoming qualitative researchers: An introduction</w:t>
      </w:r>
      <w:r w:rsidRPr="00FC7D1C">
        <w:rPr>
          <w:rFonts w:ascii="Times" w:hAnsi="Times"/>
          <w:bCs/>
        </w:rPr>
        <w:t xml:space="preserve">.  New York: </w:t>
      </w:r>
      <w:r w:rsidRPr="00FC7D1C">
        <w:rPr>
          <w:rFonts w:ascii="Times" w:hAnsi="Times"/>
          <w:color w:val="000000"/>
        </w:rPr>
        <w:t xml:space="preserve">Allyn &amp; </w:t>
      </w:r>
    </w:p>
    <w:p w14:paraId="788AD431" w14:textId="77777777" w:rsidR="00171B04" w:rsidRPr="00FC7D1C" w:rsidRDefault="00171B04" w:rsidP="0079193D">
      <w:pPr>
        <w:spacing w:line="276" w:lineRule="auto"/>
        <w:rPr>
          <w:rFonts w:ascii="Times" w:hAnsi="Times"/>
          <w:bCs/>
        </w:rPr>
      </w:pPr>
      <w:r w:rsidRPr="00FC7D1C">
        <w:rPr>
          <w:rFonts w:ascii="Times" w:hAnsi="Times"/>
          <w:color w:val="000000"/>
        </w:rPr>
        <w:tab/>
        <w:t>Bacon.</w:t>
      </w:r>
    </w:p>
    <w:p w14:paraId="00FB4F32" w14:textId="77777777" w:rsidR="00171B04" w:rsidRPr="00FC7D1C" w:rsidRDefault="00171B04" w:rsidP="0079193D">
      <w:pPr>
        <w:spacing w:line="276" w:lineRule="auto"/>
        <w:rPr>
          <w:rFonts w:ascii="Times" w:hAnsi="Times"/>
          <w:bCs/>
        </w:rPr>
      </w:pPr>
      <w:r w:rsidRPr="00FC7D1C">
        <w:rPr>
          <w:rFonts w:ascii="Times" w:hAnsi="Times"/>
          <w:bCs/>
        </w:rPr>
        <w:t xml:space="preserve">Goldman, L.  (Ed.). (1978).  </w:t>
      </w:r>
      <w:r w:rsidRPr="00FC7D1C">
        <w:rPr>
          <w:rFonts w:ascii="Times" w:hAnsi="Times"/>
          <w:bCs/>
          <w:i/>
        </w:rPr>
        <w:t>Research methods for counselors</w:t>
      </w:r>
      <w:r w:rsidRPr="00FC7D1C">
        <w:rPr>
          <w:rFonts w:ascii="Times" w:hAnsi="Times"/>
          <w:bCs/>
        </w:rPr>
        <w:t>.   New York: John Wiley &amp; Sons.</w:t>
      </w:r>
    </w:p>
    <w:p w14:paraId="4419DA26" w14:textId="77777777" w:rsidR="00171B04" w:rsidRPr="00FC7D1C" w:rsidRDefault="00171B04" w:rsidP="0079193D">
      <w:pPr>
        <w:spacing w:line="276" w:lineRule="auto"/>
        <w:rPr>
          <w:rFonts w:ascii="Times" w:hAnsi="Times"/>
          <w:bCs/>
          <w:i/>
        </w:rPr>
      </w:pPr>
      <w:r w:rsidRPr="00FC7D1C">
        <w:rPr>
          <w:rFonts w:ascii="Times" w:hAnsi="Times"/>
          <w:bCs/>
        </w:rPr>
        <w:t xml:space="preserve">Grinnell, R. M. Gabor, P, &amp; </w:t>
      </w:r>
      <w:proofErr w:type="spellStart"/>
      <w:r w:rsidRPr="00FC7D1C">
        <w:rPr>
          <w:rFonts w:ascii="Times" w:hAnsi="Times"/>
          <w:bCs/>
        </w:rPr>
        <w:t>Unrau</w:t>
      </w:r>
      <w:proofErr w:type="spellEnd"/>
      <w:r w:rsidRPr="00FC7D1C">
        <w:rPr>
          <w:rFonts w:ascii="Times" w:hAnsi="Times"/>
          <w:bCs/>
        </w:rPr>
        <w:t xml:space="preserve">, Y. (1997). </w:t>
      </w:r>
      <w:r w:rsidRPr="00FC7D1C">
        <w:rPr>
          <w:rFonts w:ascii="Times" w:hAnsi="Times"/>
          <w:bCs/>
          <w:i/>
        </w:rPr>
        <w:t xml:space="preserve">Evaluation and quality improvement in the human </w:t>
      </w:r>
    </w:p>
    <w:p w14:paraId="2ED2CB5C" w14:textId="77777777" w:rsidR="00171B04" w:rsidRPr="00FC7D1C" w:rsidRDefault="00171B04" w:rsidP="0079193D">
      <w:pPr>
        <w:spacing w:line="276" w:lineRule="auto"/>
        <w:rPr>
          <w:rFonts w:ascii="Times" w:hAnsi="Times"/>
          <w:bCs/>
        </w:rPr>
      </w:pPr>
      <w:r w:rsidRPr="00FC7D1C">
        <w:rPr>
          <w:rFonts w:ascii="Times" w:hAnsi="Times"/>
          <w:bCs/>
          <w:i/>
        </w:rPr>
        <w:tab/>
        <w:t>services.</w:t>
      </w:r>
      <w:r w:rsidRPr="00FC7D1C">
        <w:rPr>
          <w:rFonts w:ascii="Times" w:hAnsi="Times"/>
          <w:bCs/>
        </w:rPr>
        <w:t xml:space="preserve">  Needham Heights, MA:  Allyn &amp; Bacon.</w:t>
      </w:r>
    </w:p>
    <w:p w14:paraId="67D04869" w14:textId="77777777" w:rsidR="00171B04" w:rsidRPr="00FC7D1C" w:rsidRDefault="00171B04" w:rsidP="0079193D">
      <w:pPr>
        <w:spacing w:line="276" w:lineRule="auto"/>
        <w:rPr>
          <w:rFonts w:ascii="Times" w:hAnsi="Times"/>
          <w:i/>
        </w:rPr>
      </w:pPr>
      <w:r w:rsidRPr="00FC7D1C">
        <w:rPr>
          <w:rFonts w:ascii="Times" w:hAnsi="Times"/>
          <w:bCs/>
        </w:rPr>
        <w:t xml:space="preserve">Isaac, S. &amp; William, M. (1995).  </w:t>
      </w:r>
      <w:r w:rsidRPr="00FC7D1C">
        <w:rPr>
          <w:rFonts w:ascii="Times" w:hAnsi="Times"/>
          <w:bCs/>
          <w:i/>
        </w:rPr>
        <w:t>Handbook in research and evaluation</w:t>
      </w:r>
      <w:r w:rsidRPr="00FC7D1C">
        <w:rPr>
          <w:rFonts w:ascii="Times" w:hAnsi="Times"/>
          <w:i/>
        </w:rPr>
        <w:t xml:space="preserve">: A collection of </w:t>
      </w:r>
    </w:p>
    <w:p w14:paraId="3C76C2A1" w14:textId="77777777" w:rsidR="00171B04" w:rsidRPr="00FC7D1C" w:rsidRDefault="00171B04" w:rsidP="0079193D">
      <w:pPr>
        <w:spacing w:line="276" w:lineRule="auto"/>
        <w:rPr>
          <w:rFonts w:ascii="Times" w:hAnsi="Times"/>
          <w:i/>
        </w:rPr>
      </w:pPr>
      <w:r w:rsidRPr="00FC7D1C">
        <w:rPr>
          <w:rFonts w:ascii="Times" w:hAnsi="Times"/>
          <w:i/>
        </w:rPr>
        <w:tab/>
        <w:t xml:space="preserve">principles, methods, and strategies useful in the planning, design, and evaluation of </w:t>
      </w:r>
    </w:p>
    <w:p w14:paraId="33157634" w14:textId="77777777" w:rsidR="00171B04" w:rsidRPr="00FC7D1C" w:rsidRDefault="00171B04" w:rsidP="0079193D">
      <w:pPr>
        <w:spacing w:line="276" w:lineRule="auto"/>
        <w:rPr>
          <w:rFonts w:ascii="Times" w:hAnsi="Times"/>
          <w:bCs/>
        </w:rPr>
      </w:pPr>
      <w:r w:rsidRPr="00FC7D1C">
        <w:rPr>
          <w:rFonts w:ascii="Times" w:hAnsi="Times"/>
          <w:i/>
        </w:rPr>
        <w:tab/>
        <w:t>studies in education and the behavioral sciences</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San Diego, CA:  Edits </w:t>
      </w:r>
    </w:p>
    <w:p w14:paraId="596468F4" w14:textId="77777777" w:rsidR="00171B04" w:rsidRPr="00FC7D1C" w:rsidRDefault="00171B04" w:rsidP="0079193D">
      <w:pPr>
        <w:spacing w:line="276" w:lineRule="auto"/>
        <w:rPr>
          <w:rFonts w:ascii="Times" w:hAnsi="Times"/>
          <w:bCs/>
        </w:rPr>
      </w:pPr>
      <w:r w:rsidRPr="00FC7D1C">
        <w:rPr>
          <w:rFonts w:ascii="Times" w:hAnsi="Times"/>
          <w:bCs/>
        </w:rPr>
        <w:tab/>
        <w:t>Publications.</w:t>
      </w:r>
    </w:p>
    <w:p w14:paraId="7C1B3E17" w14:textId="77777777" w:rsidR="00171B04" w:rsidRPr="00FC7D1C" w:rsidRDefault="00171B04" w:rsidP="0079193D">
      <w:pPr>
        <w:spacing w:line="276" w:lineRule="auto"/>
        <w:rPr>
          <w:rFonts w:ascii="Times" w:hAnsi="Times"/>
          <w:bCs/>
        </w:rPr>
      </w:pPr>
      <w:r w:rsidRPr="00FC7D1C">
        <w:rPr>
          <w:rFonts w:ascii="Times" w:hAnsi="Times"/>
          <w:bCs/>
        </w:rPr>
        <w:t xml:space="preserve">Kaplan, David. (2004). </w:t>
      </w:r>
      <w:r w:rsidRPr="00FC7D1C">
        <w:rPr>
          <w:rFonts w:ascii="Times" w:hAnsi="Times"/>
          <w:bCs/>
          <w:i/>
        </w:rPr>
        <w:t>The SAGE handbook of quantitative methodology for the social sciences</w:t>
      </w:r>
      <w:r w:rsidRPr="00FC7D1C">
        <w:rPr>
          <w:rFonts w:ascii="Times" w:hAnsi="Times"/>
          <w:bCs/>
        </w:rPr>
        <w:t xml:space="preserve">.  </w:t>
      </w:r>
    </w:p>
    <w:p w14:paraId="3C29F64F" w14:textId="77777777" w:rsidR="00171B04" w:rsidRPr="00FC7D1C" w:rsidRDefault="00171B04" w:rsidP="0079193D">
      <w:pPr>
        <w:spacing w:line="276" w:lineRule="auto"/>
        <w:rPr>
          <w:rFonts w:ascii="Times" w:hAnsi="Times"/>
          <w:bCs/>
        </w:rPr>
      </w:pPr>
      <w:r w:rsidRPr="00FC7D1C">
        <w:rPr>
          <w:rFonts w:ascii="Times" w:hAnsi="Times"/>
          <w:bCs/>
        </w:rPr>
        <w:tab/>
        <w:t>Thousand Oaks, CA: Sage.</w:t>
      </w:r>
    </w:p>
    <w:p w14:paraId="30DB1B94" w14:textId="77777777" w:rsidR="00171B04" w:rsidRPr="00FC7D1C" w:rsidRDefault="00171B04" w:rsidP="0079193D">
      <w:pPr>
        <w:spacing w:line="276" w:lineRule="auto"/>
        <w:rPr>
          <w:rFonts w:ascii="Times" w:hAnsi="Times"/>
          <w:bCs/>
          <w:i/>
        </w:rPr>
      </w:pPr>
      <w:r w:rsidRPr="00FC7D1C">
        <w:rPr>
          <w:rFonts w:ascii="Times" w:hAnsi="Times"/>
          <w:bCs/>
        </w:rPr>
        <w:t xml:space="preserve">King, J.A. (1995).  Bringing research to life through action research methods. </w:t>
      </w:r>
      <w:r w:rsidRPr="00FC7D1C">
        <w:rPr>
          <w:rFonts w:ascii="Times" w:hAnsi="Times"/>
          <w:bCs/>
          <w:i/>
        </w:rPr>
        <w:t xml:space="preserve">Canadian Journal </w:t>
      </w:r>
    </w:p>
    <w:p w14:paraId="60BDBF4D" w14:textId="77777777" w:rsidR="00171B04" w:rsidRPr="00FC7D1C" w:rsidRDefault="00171B04" w:rsidP="0079193D">
      <w:pPr>
        <w:spacing w:line="276" w:lineRule="auto"/>
        <w:rPr>
          <w:rFonts w:ascii="Times" w:hAnsi="Times"/>
          <w:bCs/>
        </w:rPr>
      </w:pPr>
      <w:r w:rsidRPr="00FC7D1C">
        <w:rPr>
          <w:rFonts w:ascii="Times" w:hAnsi="Times"/>
          <w:bCs/>
          <w:i/>
        </w:rPr>
        <w:tab/>
        <w:t>on Aging, 14</w:t>
      </w:r>
      <w:r w:rsidRPr="00FC7D1C">
        <w:rPr>
          <w:rFonts w:ascii="Times" w:hAnsi="Times"/>
          <w:bCs/>
        </w:rPr>
        <w:t>(1, Supp. 1), 165 – 176.</w:t>
      </w:r>
    </w:p>
    <w:p w14:paraId="6A60D233" w14:textId="77777777" w:rsidR="00171B04" w:rsidRPr="00FC7D1C" w:rsidRDefault="00171B04" w:rsidP="0079193D">
      <w:pPr>
        <w:spacing w:line="276" w:lineRule="auto"/>
        <w:rPr>
          <w:rFonts w:ascii="Times" w:hAnsi="Times"/>
          <w:bCs/>
        </w:rPr>
      </w:pPr>
      <w:r w:rsidRPr="00FC7D1C">
        <w:rPr>
          <w:rFonts w:ascii="Times" w:hAnsi="Times"/>
          <w:bCs/>
        </w:rPr>
        <w:t xml:space="preserve">Lincoln, Y.S. and Guba, E.G.  (1985).  </w:t>
      </w:r>
      <w:r w:rsidRPr="00FC7D1C">
        <w:rPr>
          <w:rFonts w:ascii="Times" w:hAnsi="Times"/>
          <w:bCs/>
          <w:i/>
        </w:rPr>
        <w:t>Naturalistic inquiry</w:t>
      </w:r>
      <w:r w:rsidRPr="00FC7D1C">
        <w:rPr>
          <w:rFonts w:ascii="Times" w:hAnsi="Times"/>
          <w:bCs/>
        </w:rPr>
        <w:t xml:space="preserve">.  Thousand Oaks, CA:  Sage </w:t>
      </w:r>
    </w:p>
    <w:p w14:paraId="1F6CD794" w14:textId="77777777" w:rsidR="00171B04" w:rsidRPr="00FC7D1C" w:rsidRDefault="00171B04" w:rsidP="0079193D">
      <w:pPr>
        <w:spacing w:line="276" w:lineRule="auto"/>
        <w:rPr>
          <w:rFonts w:ascii="Times" w:hAnsi="Times"/>
          <w:bCs/>
        </w:rPr>
      </w:pPr>
      <w:r w:rsidRPr="00FC7D1C">
        <w:rPr>
          <w:rFonts w:ascii="Times" w:hAnsi="Times"/>
          <w:bCs/>
        </w:rPr>
        <w:tab/>
        <w:t xml:space="preserve">Publications.  </w:t>
      </w:r>
    </w:p>
    <w:p w14:paraId="2D971592" w14:textId="77777777" w:rsidR="00171B04" w:rsidRPr="00FC7D1C" w:rsidRDefault="00171B04" w:rsidP="0079193D">
      <w:pPr>
        <w:spacing w:line="276" w:lineRule="auto"/>
        <w:rPr>
          <w:rFonts w:ascii="Times" w:hAnsi="Times"/>
          <w:bCs/>
        </w:rPr>
      </w:pPr>
      <w:r w:rsidRPr="00FC7D1C">
        <w:rPr>
          <w:rFonts w:ascii="Times" w:hAnsi="Times"/>
          <w:bCs/>
        </w:rPr>
        <w:t xml:space="preserve">Maxwell, J.A. (2004).  Qualitative research design: An interactive approach.  Thousand Oaks, </w:t>
      </w:r>
    </w:p>
    <w:p w14:paraId="18233C7C" w14:textId="77777777" w:rsidR="00171B04" w:rsidRPr="00FC7D1C" w:rsidRDefault="00171B04" w:rsidP="0079193D">
      <w:pPr>
        <w:spacing w:line="276" w:lineRule="auto"/>
        <w:rPr>
          <w:rFonts w:ascii="Times" w:hAnsi="Times"/>
          <w:bCs/>
        </w:rPr>
      </w:pPr>
      <w:r w:rsidRPr="00FC7D1C">
        <w:rPr>
          <w:rFonts w:ascii="Times" w:hAnsi="Times"/>
          <w:bCs/>
        </w:rPr>
        <w:tab/>
        <w:t xml:space="preserve">CA: Sage.  </w:t>
      </w:r>
    </w:p>
    <w:p w14:paraId="1AD42E9A" w14:textId="77777777" w:rsidR="00171B04" w:rsidRPr="00FC7D1C" w:rsidRDefault="00171B04" w:rsidP="0079193D">
      <w:pPr>
        <w:spacing w:line="276" w:lineRule="auto"/>
        <w:rPr>
          <w:rFonts w:ascii="Times" w:hAnsi="Times"/>
          <w:bCs/>
        </w:rPr>
      </w:pPr>
      <w:r w:rsidRPr="00FC7D1C">
        <w:rPr>
          <w:rFonts w:ascii="Times" w:hAnsi="Times"/>
          <w:bCs/>
        </w:rPr>
        <w:t xml:space="preserve">Miles, M. and Huberman, M. (1994).  </w:t>
      </w:r>
      <w:r w:rsidRPr="00FC7D1C">
        <w:rPr>
          <w:rFonts w:ascii="Times" w:hAnsi="Times"/>
          <w:bCs/>
          <w:i/>
        </w:rPr>
        <w:t>Qualitative data analysis: An expanded sourcebook</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w:t>
      </w:r>
    </w:p>
    <w:p w14:paraId="590C7D58" w14:textId="77777777" w:rsidR="00171B04" w:rsidRPr="00FC7D1C" w:rsidRDefault="00171B04" w:rsidP="0079193D">
      <w:pPr>
        <w:spacing w:line="276" w:lineRule="auto"/>
        <w:rPr>
          <w:rFonts w:ascii="Times" w:hAnsi="Times"/>
          <w:bCs/>
        </w:rPr>
      </w:pPr>
      <w:r w:rsidRPr="00FC7D1C">
        <w:rPr>
          <w:rFonts w:ascii="Times" w:hAnsi="Times"/>
          <w:bCs/>
        </w:rPr>
        <w:tab/>
        <w:t xml:space="preserve">edition).  Thousand Oaks: Sage.  </w:t>
      </w:r>
    </w:p>
    <w:p w14:paraId="4F318A09" w14:textId="77777777" w:rsidR="00171B04" w:rsidRPr="00FC7D1C" w:rsidRDefault="00171B04" w:rsidP="0079193D">
      <w:pPr>
        <w:spacing w:line="276" w:lineRule="auto"/>
        <w:rPr>
          <w:rFonts w:ascii="Times" w:hAnsi="Times"/>
          <w:bCs/>
        </w:rPr>
      </w:pPr>
      <w:r w:rsidRPr="00FC7D1C">
        <w:rPr>
          <w:rFonts w:ascii="Times" w:hAnsi="Times"/>
          <w:bCs/>
        </w:rPr>
        <w:t xml:space="preserve">Morgan, D.  (1996). </w:t>
      </w:r>
      <w:r w:rsidRPr="00FC7D1C">
        <w:rPr>
          <w:rFonts w:ascii="Times" w:hAnsi="Times"/>
          <w:bCs/>
          <w:i/>
        </w:rPr>
        <w:t>Focus groups as qualitative research</w:t>
      </w:r>
      <w:r w:rsidRPr="00FC7D1C">
        <w:rPr>
          <w:rFonts w:ascii="Times" w:hAnsi="Times"/>
          <w:bCs/>
        </w:rPr>
        <w:t>.  Thousand Oaks, CA:  Sage.</w:t>
      </w:r>
    </w:p>
    <w:p w14:paraId="33A1F954" w14:textId="77777777" w:rsidR="0079193D" w:rsidRDefault="0079193D" w:rsidP="0079193D">
      <w:pPr>
        <w:spacing w:line="276" w:lineRule="auto"/>
        <w:rPr>
          <w:rFonts w:ascii="Times" w:hAnsi="Times"/>
          <w:bCs/>
        </w:rPr>
      </w:pPr>
    </w:p>
    <w:p w14:paraId="3A8958C8" w14:textId="0BBB831F" w:rsidR="00171B04" w:rsidRPr="00FC7D1C" w:rsidRDefault="00171B04" w:rsidP="0079193D">
      <w:pPr>
        <w:spacing w:line="276" w:lineRule="auto"/>
        <w:rPr>
          <w:rFonts w:ascii="Times" w:hAnsi="Times"/>
          <w:bCs/>
        </w:rPr>
      </w:pPr>
      <w:r w:rsidRPr="00FC7D1C">
        <w:rPr>
          <w:rFonts w:ascii="Times" w:hAnsi="Times"/>
          <w:bCs/>
        </w:rPr>
        <w:t xml:space="preserve">Moustakas, C.E. (1996).  </w:t>
      </w:r>
      <w:proofErr w:type="spellStart"/>
      <w:r w:rsidRPr="00FC7D1C">
        <w:rPr>
          <w:rFonts w:ascii="Times" w:hAnsi="Times"/>
          <w:bCs/>
          <w:i/>
        </w:rPr>
        <w:t>Phenonenological</w:t>
      </w:r>
      <w:proofErr w:type="spellEnd"/>
      <w:r w:rsidRPr="00FC7D1C">
        <w:rPr>
          <w:rFonts w:ascii="Times" w:hAnsi="Times"/>
          <w:bCs/>
          <w:i/>
        </w:rPr>
        <w:t xml:space="preserve"> research methods</w:t>
      </w:r>
      <w:r w:rsidRPr="00FC7D1C">
        <w:rPr>
          <w:rFonts w:ascii="Times" w:hAnsi="Times"/>
          <w:bCs/>
        </w:rPr>
        <w:t xml:space="preserve">.  Detroit, MI: Center for </w:t>
      </w:r>
    </w:p>
    <w:p w14:paraId="421FBE82" w14:textId="77777777" w:rsidR="00171B04" w:rsidRPr="00FC7D1C" w:rsidRDefault="00171B04" w:rsidP="0079193D">
      <w:pPr>
        <w:spacing w:line="276" w:lineRule="auto"/>
        <w:rPr>
          <w:rFonts w:ascii="Times" w:hAnsi="Times"/>
          <w:bCs/>
        </w:rPr>
      </w:pPr>
      <w:r w:rsidRPr="00FC7D1C">
        <w:rPr>
          <w:rFonts w:ascii="Times" w:hAnsi="Times"/>
          <w:bCs/>
        </w:rPr>
        <w:tab/>
        <w:t xml:space="preserve">Humanistic Studies.  </w:t>
      </w:r>
    </w:p>
    <w:p w14:paraId="56DC5080" w14:textId="77777777" w:rsidR="00171B04" w:rsidRPr="00FC7D1C" w:rsidRDefault="00171B04" w:rsidP="0079193D">
      <w:pPr>
        <w:spacing w:line="276" w:lineRule="auto"/>
        <w:rPr>
          <w:rFonts w:ascii="Times" w:hAnsi="Times"/>
          <w:bCs/>
        </w:rPr>
      </w:pPr>
      <w:r w:rsidRPr="00FC7D1C">
        <w:rPr>
          <w:rFonts w:ascii="Times" w:hAnsi="Times"/>
          <w:bCs/>
        </w:rPr>
        <w:t xml:space="preserve">Nugent, W. R. </w:t>
      </w:r>
      <w:proofErr w:type="spellStart"/>
      <w:r w:rsidRPr="00FC7D1C">
        <w:rPr>
          <w:rFonts w:ascii="Times" w:hAnsi="Times"/>
          <w:bCs/>
        </w:rPr>
        <w:t>Sieppert</w:t>
      </w:r>
      <w:proofErr w:type="spellEnd"/>
      <w:r w:rsidRPr="00FC7D1C">
        <w:rPr>
          <w:rFonts w:ascii="Times" w:hAnsi="Times"/>
          <w:bCs/>
        </w:rPr>
        <w:t xml:space="preserve">, J. P., &amp; Hudson, W.W. (2001). </w:t>
      </w:r>
      <w:r w:rsidRPr="00FC7D1C">
        <w:rPr>
          <w:rFonts w:ascii="Times" w:hAnsi="Times"/>
          <w:bCs/>
          <w:i/>
        </w:rPr>
        <w:t>Practice Evaluation for the 21</w:t>
      </w:r>
      <w:r w:rsidRPr="00FC7D1C">
        <w:rPr>
          <w:rFonts w:ascii="Times" w:hAnsi="Times"/>
          <w:bCs/>
          <w:i/>
          <w:vertAlign w:val="superscript"/>
        </w:rPr>
        <w:t>st</w:t>
      </w:r>
      <w:r w:rsidRPr="00FC7D1C">
        <w:rPr>
          <w:rFonts w:ascii="Times" w:hAnsi="Times"/>
          <w:bCs/>
          <w:i/>
        </w:rPr>
        <w:t xml:space="preserve"> century</w:t>
      </w:r>
      <w:r w:rsidRPr="00FC7D1C">
        <w:rPr>
          <w:rFonts w:ascii="Times" w:hAnsi="Times"/>
          <w:bCs/>
        </w:rPr>
        <w:t xml:space="preserve">.  </w:t>
      </w:r>
    </w:p>
    <w:p w14:paraId="5D091F15" w14:textId="77777777" w:rsidR="00171B04" w:rsidRPr="00FC7D1C" w:rsidRDefault="00171B04" w:rsidP="0079193D">
      <w:pPr>
        <w:spacing w:line="276" w:lineRule="auto"/>
        <w:rPr>
          <w:rFonts w:ascii="Times" w:hAnsi="Times"/>
          <w:bCs/>
        </w:rPr>
      </w:pPr>
      <w:r w:rsidRPr="00FC7D1C">
        <w:rPr>
          <w:rFonts w:ascii="Times" w:hAnsi="Times"/>
          <w:bCs/>
        </w:rPr>
        <w:t>Belmont, CA: Brooks/Cole.</w:t>
      </w:r>
    </w:p>
    <w:p w14:paraId="41FA47A3" w14:textId="77777777" w:rsidR="00171B04" w:rsidRPr="00FC7D1C" w:rsidRDefault="00171B04" w:rsidP="0079193D">
      <w:pPr>
        <w:spacing w:line="276" w:lineRule="auto"/>
        <w:rPr>
          <w:rFonts w:ascii="Times" w:hAnsi="Times"/>
          <w:bCs/>
        </w:rPr>
      </w:pPr>
      <w:proofErr w:type="spellStart"/>
      <w:r w:rsidRPr="00FC7D1C">
        <w:rPr>
          <w:rFonts w:ascii="Times" w:hAnsi="Times"/>
          <w:bCs/>
        </w:rPr>
        <w:t>Palys</w:t>
      </w:r>
      <w:proofErr w:type="spellEnd"/>
      <w:r w:rsidRPr="00FC7D1C">
        <w:rPr>
          <w:rFonts w:ascii="Times" w:hAnsi="Times"/>
          <w:bCs/>
        </w:rPr>
        <w:t xml:space="preserve">, T.S. (2003). </w:t>
      </w:r>
      <w:r w:rsidRPr="00FC7D1C">
        <w:rPr>
          <w:rFonts w:ascii="Times" w:hAnsi="Times"/>
          <w:bCs/>
          <w:i/>
        </w:rPr>
        <w:t>Research decisions: Quantitative and qualitative perspectives</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w:t>
      </w:r>
    </w:p>
    <w:p w14:paraId="399B1E58" w14:textId="77777777" w:rsidR="00171B04" w:rsidRPr="00FC7D1C" w:rsidRDefault="00171B04" w:rsidP="0079193D">
      <w:pPr>
        <w:spacing w:line="276" w:lineRule="auto"/>
        <w:rPr>
          <w:rFonts w:ascii="Times" w:hAnsi="Times"/>
          <w:bCs/>
        </w:rPr>
      </w:pPr>
      <w:r w:rsidRPr="00FC7D1C">
        <w:rPr>
          <w:rFonts w:ascii="Times" w:hAnsi="Times"/>
        </w:rPr>
        <w:tab/>
        <w:t>Scarborough</w:t>
      </w:r>
      <w:r w:rsidRPr="00FC7D1C">
        <w:rPr>
          <w:rFonts w:ascii="Times" w:hAnsi="Times"/>
          <w:bCs/>
        </w:rPr>
        <w:t xml:space="preserve">, Canada: </w:t>
      </w:r>
      <w:r w:rsidRPr="00FC7D1C">
        <w:rPr>
          <w:rFonts w:ascii="Times" w:hAnsi="Times"/>
        </w:rPr>
        <w:t>Nelson Thompson</w:t>
      </w:r>
      <w:r w:rsidRPr="00FC7D1C">
        <w:rPr>
          <w:rFonts w:ascii="Times" w:hAnsi="Times"/>
          <w:bCs/>
        </w:rPr>
        <w:t xml:space="preserve">.  </w:t>
      </w:r>
    </w:p>
    <w:p w14:paraId="0EE7DF8D" w14:textId="77777777" w:rsidR="00171B04" w:rsidRPr="00FC7D1C" w:rsidRDefault="00171B04" w:rsidP="0079193D">
      <w:pPr>
        <w:spacing w:line="276" w:lineRule="auto"/>
        <w:rPr>
          <w:rFonts w:ascii="Times" w:hAnsi="Times"/>
          <w:bCs/>
        </w:rPr>
      </w:pPr>
      <w:r w:rsidRPr="00FC7D1C">
        <w:rPr>
          <w:rFonts w:ascii="Times" w:hAnsi="Times"/>
          <w:bCs/>
        </w:rPr>
        <w:t xml:space="preserve">Pan, M. Ling.  (2005).  </w:t>
      </w:r>
      <w:r w:rsidRPr="00FC7D1C">
        <w:rPr>
          <w:rFonts w:ascii="Times" w:hAnsi="Times"/>
          <w:bCs/>
          <w:i/>
        </w:rPr>
        <w:t>Qualitative research and evaluation methods</w:t>
      </w:r>
      <w:r w:rsidRPr="00FC7D1C">
        <w:rPr>
          <w:rFonts w:ascii="Times" w:hAnsi="Times"/>
          <w:bCs/>
        </w:rPr>
        <w:t xml:space="preserve">.  Thousand Oaks, CA:  </w:t>
      </w:r>
    </w:p>
    <w:p w14:paraId="7077E5EF" w14:textId="77777777" w:rsidR="00171B04" w:rsidRPr="00FC7D1C" w:rsidRDefault="00171B04" w:rsidP="0079193D">
      <w:pPr>
        <w:spacing w:line="276" w:lineRule="auto"/>
        <w:rPr>
          <w:rFonts w:ascii="Times" w:hAnsi="Times"/>
          <w:bCs/>
        </w:rPr>
      </w:pPr>
      <w:r w:rsidRPr="00FC7D1C">
        <w:rPr>
          <w:rFonts w:ascii="Times" w:hAnsi="Times"/>
          <w:bCs/>
        </w:rPr>
        <w:tab/>
        <w:t xml:space="preserve">Sage.  </w:t>
      </w:r>
    </w:p>
    <w:p w14:paraId="42BCE721" w14:textId="77777777" w:rsidR="00171B04" w:rsidRPr="00FC7D1C" w:rsidRDefault="00171B04" w:rsidP="0079193D">
      <w:pPr>
        <w:spacing w:line="276" w:lineRule="auto"/>
        <w:rPr>
          <w:rFonts w:ascii="Times" w:hAnsi="Times"/>
          <w:bCs/>
        </w:rPr>
      </w:pPr>
      <w:r w:rsidRPr="00FC7D1C">
        <w:rPr>
          <w:rFonts w:ascii="Times" w:hAnsi="Times"/>
          <w:bCs/>
        </w:rPr>
        <w:t xml:space="preserve">Patton, M. (2002).  </w:t>
      </w:r>
      <w:r w:rsidRPr="00FC7D1C">
        <w:rPr>
          <w:rFonts w:ascii="Times" w:hAnsi="Times"/>
          <w:bCs/>
          <w:i/>
        </w:rPr>
        <w:t>Qualitative research and evaluation methods</w:t>
      </w:r>
      <w:r w:rsidRPr="00FC7D1C">
        <w:rPr>
          <w:rFonts w:ascii="Times" w:hAnsi="Times"/>
          <w:bCs/>
        </w:rPr>
        <w:t xml:space="preserve">.  Thousand Oaks, CA: Sage.  </w:t>
      </w:r>
    </w:p>
    <w:p w14:paraId="63FBA6A4" w14:textId="77777777" w:rsidR="00171B04" w:rsidRPr="00FC7D1C" w:rsidRDefault="00171B04" w:rsidP="0079193D">
      <w:pPr>
        <w:spacing w:line="276" w:lineRule="auto"/>
        <w:rPr>
          <w:rFonts w:ascii="Times" w:hAnsi="Times"/>
          <w:bCs/>
        </w:rPr>
      </w:pPr>
      <w:proofErr w:type="spellStart"/>
      <w:r w:rsidRPr="00FC7D1C">
        <w:rPr>
          <w:rFonts w:ascii="Times" w:hAnsi="Times"/>
          <w:bCs/>
        </w:rPr>
        <w:t>Posavac</w:t>
      </w:r>
      <w:proofErr w:type="spellEnd"/>
      <w:r w:rsidRPr="00FC7D1C">
        <w:rPr>
          <w:rFonts w:ascii="Times" w:hAnsi="Times"/>
          <w:bCs/>
        </w:rPr>
        <w:t xml:space="preserve">, E. J., &amp; Carey, R. G.  (1997).  </w:t>
      </w:r>
      <w:r w:rsidRPr="00FC7D1C">
        <w:rPr>
          <w:rFonts w:ascii="Times" w:hAnsi="Times"/>
          <w:bCs/>
          <w:i/>
        </w:rPr>
        <w:t>Program Evaluation:  Methods, and case studies</w:t>
      </w:r>
      <w:r w:rsidRPr="00FC7D1C">
        <w:rPr>
          <w:rFonts w:ascii="Times" w:hAnsi="Times"/>
          <w:bCs/>
        </w:rPr>
        <w:t xml:space="preserve"> (5</w:t>
      </w:r>
      <w:r w:rsidRPr="00FC7D1C">
        <w:rPr>
          <w:rFonts w:ascii="Times" w:hAnsi="Times"/>
          <w:bCs/>
          <w:vertAlign w:val="superscript"/>
        </w:rPr>
        <w:t>th</w:t>
      </w:r>
      <w:r w:rsidRPr="00FC7D1C">
        <w:rPr>
          <w:rFonts w:ascii="Times" w:hAnsi="Times"/>
          <w:bCs/>
        </w:rPr>
        <w:t xml:space="preserve"> </w:t>
      </w:r>
    </w:p>
    <w:p w14:paraId="4834D09F" w14:textId="77777777" w:rsidR="00171B04" w:rsidRPr="00FC7D1C" w:rsidRDefault="00171B04" w:rsidP="0079193D">
      <w:pPr>
        <w:spacing w:line="276" w:lineRule="auto"/>
        <w:rPr>
          <w:rFonts w:ascii="Times" w:hAnsi="Times"/>
          <w:bCs/>
        </w:rPr>
      </w:pPr>
      <w:r w:rsidRPr="00FC7D1C">
        <w:rPr>
          <w:rFonts w:ascii="Times" w:hAnsi="Times"/>
          <w:bCs/>
        </w:rPr>
        <w:tab/>
        <w:t>ed.). Upper saddle River, NJ:  Prentice Hall.</w:t>
      </w:r>
    </w:p>
    <w:p w14:paraId="2D3444F2" w14:textId="77777777" w:rsidR="00171B04" w:rsidRPr="00FC7D1C" w:rsidRDefault="00171B04" w:rsidP="0079193D">
      <w:pPr>
        <w:spacing w:line="276" w:lineRule="auto"/>
        <w:rPr>
          <w:rFonts w:ascii="Times" w:hAnsi="Times"/>
          <w:bCs/>
        </w:rPr>
      </w:pPr>
      <w:r w:rsidRPr="00FC7D1C">
        <w:rPr>
          <w:rFonts w:ascii="Times" w:hAnsi="Times"/>
          <w:bCs/>
        </w:rPr>
        <w:t xml:space="preserve">Punch, K.  (2005).  </w:t>
      </w:r>
      <w:r w:rsidRPr="00FC7D1C">
        <w:rPr>
          <w:rFonts w:ascii="Times" w:hAnsi="Times"/>
          <w:bCs/>
          <w:i/>
        </w:rPr>
        <w:t>Introduction to social research: Qualitative and quantitative approaches</w:t>
      </w:r>
      <w:r w:rsidRPr="00FC7D1C">
        <w:rPr>
          <w:rFonts w:ascii="Times" w:hAnsi="Times"/>
          <w:bCs/>
        </w:rPr>
        <w:t xml:space="preserve">.  </w:t>
      </w:r>
    </w:p>
    <w:p w14:paraId="4945C1F1" w14:textId="77777777" w:rsidR="00171B04" w:rsidRPr="00FC7D1C" w:rsidRDefault="00171B04" w:rsidP="0079193D">
      <w:pPr>
        <w:spacing w:line="276" w:lineRule="auto"/>
        <w:rPr>
          <w:rFonts w:ascii="Times" w:hAnsi="Times"/>
          <w:bCs/>
        </w:rPr>
      </w:pPr>
      <w:r w:rsidRPr="00FC7D1C">
        <w:rPr>
          <w:rFonts w:ascii="Times" w:hAnsi="Times"/>
          <w:bCs/>
        </w:rPr>
        <w:tab/>
        <w:t>Thousand Oaks, CA:  Sage.</w:t>
      </w:r>
    </w:p>
    <w:p w14:paraId="142E2613" w14:textId="77777777" w:rsidR="00171B04" w:rsidRPr="00FC7D1C" w:rsidRDefault="00171B04" w:rsidP="0079193D">
      <w:pPr>
        <w:spacing w:line="276" w:lineRule="auto"/>
        <w:rPr>
          <w:rFonts w:ascii="Times" w:hAnsi="Times"/>
          <w:bCs/>
        </w:rPr>
      </w:pPr>
      <w:proofErr w:type="spellStart"/>
      <w:r w:rsidRPr="00FC7D1C">
        <w:rPr>
          <w:rFonts w:ascii="Times" w:hAnsi="Times"/>
          <w:bCs/>
        </w:rPr>
        <w:t>Salant</w:t>
      </w:r>
      <w:proofErr w:type="spellEnd"/>
      <w:r w:rsidRPr="00FC7D1C">
        <w:rPr>
          <w:rFonts w:ascii="Times" w:hAnsi="Times"/>
          <w:bCs/>
        </w:rPr>
        <w:t xml:space="preserve">, P. and </w:t>
      </w:r>
      <w:proofErr w:type="spellStart"/>
      <w:r w:rsidRPr="00FC7D1C">
        <w:rPr>
          <w:rFonts w:ascii="Times" w:hAnsi="Times"/>
          <w:bCs/>
        </w:rPr>
        <w:t>Dillman</w:t>
      </w:r>
      <w:proofErr w:type="spellEnd"/>
      <w:r w:rsidRPr="00FC7D1C">
        <w:rPr>
          <w:rFonts w:ascii="Times" w:hAnsi="Times"/>
          <w:bCs/>
        </w:rPr>
        <w:t xml:space="preserve">, D. (1994).  </w:t>
      </w:r>
      <w:r w:rsidRPr="00FC7D1C">
        <w:rPr>
          <w:rFonts w:ascii="Times" w:hAnsi="Times"/>
          <w:bCs/>
          <w:i/>
        </w:rPr>
        <w:t>How to conduct your own survey</w:t>
      </w:r>
      <w:r w:rsidRPr="00FC7D1C">
        <w:rPr>
          <w:rFonts w:ascii="Times" w:hAnsi="Times"/>
          <w:bCs/>
        </w:rPr>
        <w:t xml:space="preserve">.  New York: John Wiley </w:t>
      </w:r>
    </w:p>
    <w:p w14:paraId="4977737B" w14:textId="77777777" w:rsidR="00171B04" w:rsidRPr="00FC7D1C" w:rsidRDefault="00171B04" w:rsidP="0079193D">
      <w:pPr>
        <w:spacing w:line="276" w:lineRule="auto"/>
        <w:rPr>
          <w:rFonts w:ascii="Times" w:hAnsi="Times"/>
          <w:bCs/>
        </w:rPr>
      </w:pPr>
      <w:r w:rsidRPr="00FC7D1C">
        <w:rPr>
          <w:rFonts w:ascii="Times" w:hAnsi="Times"/>
          <w:bCs/>
        </w:rPr>
        <w:lastRenderedPageBreak/>
        <w:tab/>
        <w:t xml:space="preserve">and Sons. </w:t>
      </w:r>
    </w:p>
    <w:p w14:paraId="06960197" w14:textId="77777777" w:rsidR="00171B04" w:rsidRPr="00FC7D1C" w:rsidRDefault="00171B04" w:rsidP="0079193D">
      <w:pPr>
        <w:spacing w:line="276" w:lineRule="auto"/>
        <w:rPr>
          <w:rFonts w:ascii="Times" w:hAnsi="Times"/>
          <w:bCs/>
          <w:i/>
        </w:rPr>
      </w:pPr>
      <w:r w:rsidRPr="00FC7D1C">
        <w:rPr>
          <w:rFonts w:ascii="Times" w:hAnsi="Times"/>
          <w:bCs/>
        </w:rPr>
        <w:t xml:space="preserve">Strauss, A. &amp; Corbin J. M. (1998).  </w:t>
      </w:r>
      <w:r w:rsidRPr="00FC7D1C">
        <w:rPr>
          <w:rFonts w:ascii="Times" w:hAnsi="Times"/>
          <w:bCs/>
          <w:i/>
        </w:rPr>
        <w:t xml:space="preserve">Basics of qualitative research: Techniques and procedures </w:t>
      </w:r>
    </w:p>
    <w:p w14:paraId="43C7B168" w14:textId="77777777" w:rsidR="00171B04" w:rsidRPr="00FC7D1C" w:rsidRDefault="00171B04" w:rsidP="0079193D">
      <w:pPr>
        <w:spacing w:line="276" w:lineRule="auto"/>
        <w:rPr>
          <w:rFonts w:ascii="Times" w:hAnsi="Times"/>
          <w:bCs/>
        </w:rPr>
      </w:pPr>
      <w:r w:rsidRPr="00FC7D1C">
        <w:rPr>
          <w:rFonts w:ascii="Times" w:hAnsi="Times"/>
          <w:bCs/>
          <w:i/>
        </w:rPr>
        <w:tab/>
        <w:t>for developing grounded theory</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ed.).  Thousand Oaks, CA: Sage Publications.   </w:t>
      </w:r>
    </w:p>
    <w:p w14:paraId="5EEDBB6B" w14:textId="77777777" w:rsidR="00171B04" w:rsidRPr="00FC7D1C" w:rsidRDefault="00171B04" w:rsidP="0079193D">
      <w:pPr>
        <w:spacing w:line="276" w:lineRule="auto"/>
        <w:rPr>
          <w:rFonts w:ascii="Times" w:hAnsi="Times"/>
          <w:bCs/>
        </w:rPr>
      </w:pPr>
      <w:r w:rsidRPr="00FC7D1C">
        <w:rPr>
          <w:rFonts w:ascii="Times" w:hAnsi="Times"/>
          <w:bCs/>
        </w:rPr>
        <w:t xml:space="preserve">Wilkinson, W. K. &amp; McNeil, K. (1996). </w:t>
      </w:r>
      <w:r w:rsidRPr="00FC7D1C">
        <w:rPr>
          <w:rFonts w:ascii="Times" w:hAnsi="Times"/>
          <w:bCs/>
          <w:i/>
        </w:rPr>
        <w:t>Research for the helping profession</w:t>
      </w:r>
      <w:r w:rsidRPr="00FC7D1C">
        <w:rPr>
          <w:rFonts w:ascii="Times" w:hAnsi="Times"/>
          <w:bCs/>
        </w:rPr>
        <w:t xml:space="preserve">.  Belmont, CA: </w:t>
      </w:r>
    </w:p>
    <w:p w14:paraId="613BF380" w14:textId="77777777" w:rsidR="00171B04" w:rsidRPr="00FC7D1C" w:rsidRDefault="00171B04" w:rsidP="0079193D">
      <w:pPr>
        <w:spacing w:line="276" w:lineRule="auto"/>
        <w:rPr>
          <w:rFonts w:ascii="Times" w:hAnsi="Times"/>
          <w:b/>
          <w:i/>
          <w:color w:val="000000" w:themeColor="text1"/>
        </w:rPr>
      </w:pPr>
      <w:r w:rsidRPr="00FC7D1C">
        <w:rPr>
          <w:rFonts w:ascii="Times" w:hAnsi="Times"/>
          <w:bCs/>
        </w:rPr>
        <w:tab/>
        <w:t>Brooks/Cole.</w:t>
      </w:r>
    </w:p>
    <w:p w14:paraId="473977DD" w14:textId="77777777" w:rsidR="00AD4787" w:rsidRPr="00FC7D1C" w:rsidRDefault="00AD4787" w:rsidP="00AD4787">
      <w:pPr>
        <w:rPr>
          <w:rFonts w:ascii="Times" w:hAnsi="Times"/>
          <w:b/>
          <w:color w:val="000000" w:themeColor="text1"/>
        </w:rPr>
      </w:pPr>
    </w:p>
    <w:p w14:paraId="02B82D35" w14:textId="77777777" w:rsidR="00AD4787" w:rsidRPr="00FC7D1C" w:rsidRDefault="00AD4787" w:rsidP="00AD4787">
      <w:pPr>
        <w:pStyle w:val="Default"/>
        <w:rPr>
          <w:rFonts w:ascii="Times" w:hAnsi="Times"/>
          <w:color w:val="000000" w:themeColor="text1"/>
        </w:rPr>
      </w:pPr>
    </w:p>
    <w:p w14:paraId="50131D03" w14:textId="77777777" w:rsidR="00E64435" w:rsidRDefault="00E64435">
      <w:pPr>
        <w:rPr>
          <w:rFonts w:ascii="Times" w:hAnsi="Times"/>
          <w:color w:val="000000" w:themeColor="text1"/>
        </w:rPr>
      </w:pPr>
    </w:p>
    <w:p w14:paraId="0EF156CC" w14:textId="77777777" w:rsidR="00380E0F" w:rsidRDefault="00380E0F">
      <w:pPr>
        <w:rPr>
          <w:rFonts w:ascii="Times" w:hAnsi="Times"/>
          <w:b/>
          <w:i/>
        </w:rPr>
      </w:pPr>
      <w:r>
        <w:rPr>
          <w:rFonts w:ascii="Times" w:hAnsi="Times"/>
          <w:b/>
          <w:i/>
        </w:rPr>
        <w:br w:type="page"/>
      </w:r>
    </w:p>
    <w:p w14:paraId="084CCA9E" w14:textId="0164B145" w:rsidR="00E64435" w:rsidRPr="00FC7D1C" w:rsidRDefault="00E64435" w:rsidP="00E64435">
      <w:pPr>
        <w:rPr>
          <w:rFonts w:ascii="Times" w:hAnsi="Times"/>
          <w:b/>
          <w:i/>
        </w:rPr>
      </w:pPr>
      <w:r w:rsidRPr="00FC7D1C">
        <w:rPr>
          <w:rFonts w:ascii="Times" w:hAnsi="Times"/>
          <w:b/>
          <w:i/>
        </w:rPr>
        <w:lastRenderedPageBreak/>
        <w:t>EPCE 5376 Class Assignments:</w:t>
      </w:r>
    </w:p>
    <w:p w14:paraId="0505D0AA" w14:textId="057CE5CC" w:rsidR="00E64435" w:rsidRPr="00FC7D1C" w:rsidRDefault="00D01C27" w:rsidP="00E64435">
      <w:pPr>
        <w:rPr>
          <w:rFonts w:ascii="Times" w:hAnsi="Times"/>
        </w:rPr>
      </w:pPr>
      <w:r>
        <w:rPr>
          <w:rFonts w:ascii="Times" w:hAnsi="Times"/>
        </w:rPr>
        <w:t>Total Possible Points = 100</w:t>
      </w:r>
    </w:p>
    <w:p w14:paraId="4B22C540" w14:textId="77777777" w:rsidR="00E64435" w:rsidRPr="00FC7D1C" w:rsidRDefault="00E64435" w:rsidP="00E64435">
      <w:pPr>
        <w:rPr>
          <w:rFonts w:ascii="Times" w:hAnsi="Times"/>
        </w:rPr>
      </w:pPr>
    </w:p>
    <w:p w14:paraId="04F1351E" w14:textId="2B828FBF" w:rsidR="001B1E42" w:rsidRDefault="00E64435" w:rsidP="00E64435">
      <w:pPr>
        <w:rPr>
          <w:rFonts w:ascii="Times" w:hAnsi="Times"/>
        </w:rPr>
      </w:pPr>
      <w:r w:rsidRPr="00FC7D1C">
        <w:rPr>
          <w:rFonts w:ascii="Times" w:hAnsi="Times"/>
        </w:rPr>
        <w:t xml:space="preserve">1. </w:t>
      </w:r>
      <w:r w:rsidR="00922C88">
        <w:rPr>
          <w:rFonts w:ascii="Times" w:hAnsi="Times"/>
        </w:rPr>
        <w:t xml:space="preserve">PowerPoint </w:t>
      </w:r>
      <w:r w:rsidRPr="00FC7D1C">
        <w:rPr>
          <w:rFonts w:ascii="Times" w:hAnsi="Times"/>
        </w:rPr>
        <w:t xml:space="preserve">Presentation – </w:t>
      </w:r>
      <w:r w:rsidR="00D01C27">
        <w:rPr>
          <w:rFonts w:ascii="Times" w:hAnsi="Times"/>
        </w:rPr>
        <w:t>30</w:t>
      </w:r>
      <w:r w:rsidRPr="00FC7D1C">
        <w:rPr>
          <w:rFonts w:ascii="Times" w:hAnsi="Times"/>
        </w:rPr>
        <w:t xml:space="preserve"> points</w:t>
      </w:r>
    </w:p>
    <w:p w14:paraId="3554B6F3" w14:textId="484B7806" w:rsidR="00FC7EB1" w:rsidRPr="00FC7EB1" w:rsidRDefault="00FC7EB1" w:rsidP="00E64435">
      <w:pPr>
        <w:rPr>
          <w:rFonts w:ascii="Times" w:hAnsi="Times"/>
          <w:i/>
          <w:color w:val="FF0000"/>
        </w:rPr>
      </w:pPr>
      <w:r w:rsidRPr="00FC7EB1">
        <w:rPr>
          <w:rFonts w:ascii="Times" w:hAnsi="Times"/>
          <w:i/>
          <w:color w:val="FF0000"/>
        </w:rPr>
        <w:t>This presentation will be uploaded to Blackboard by 11:59pm on August 1, 2020.</w:t>
      </w:r>
    </w:p>
    <w:p w14:paraId="1B0B5378" w14:textId="77777777" w:rsidR="00E64435" w:rsidRPr="001B1E42" w:rsidRDefault="00E64435" w:rsidP="00E64435">
      <w:pPr>
        <w:rPr>
          <w:rFonts w:ascii="Times" w:hAnsi="Times"/>
          <w:i/>
        </w:rPr>
      </w:pPr>
      <w:r w:rsidRPr="001B1E42">
        <w:rPr>
          <w:rFonts w:ascii="Times" w:hAnsi="Times"/>
          <w:i/>
        </w:rPr>
        <w:t>Evaluation: This project will be evaluated using the presentation rubric at the end of the syllabus.</w:t>
      </w:r>
    </w:p>
    <w:p w14:paraId="1C8DF53E" w14:textId="77777777" w:rsidR="00E64435" w:rsidRPr="001B1E42" w:rsidRDefault="00E64435" w:rsidP="00E64435">
      <w:pPr>
        <w:rPr>
          <w:rFonts w:ascii="Times" w:hAnsi="Times"/>
          <w:i/>
        </w:rPr>
      </w:pPr>
      <w:r w:rsidRPr="001B1E42">
        <w:rPr>
          <w:rFonts w:ascii="Times" w:hAnsi="Times"/>
          <w:i/>
        </w:rPr>
        <w:t>Synopsis: This assignment is to present on an instrument used in professional counseling. Be sure to tell us about the developers/creator(s), how it was developed, reliability, validity, norming, and costs. Next, choose a movie/tv character you would use the instrument to assess and why. Make up a false assessment of the character and present the results. Show a clip of the movie so we understand your premise.</w:t>
      </w:r>
    </w:p>
    <w:p w14:paraId="3C16FD86" w14:textId="77777777" w:rsidR="00E64435" w:rsidRPr="00FC7D1C" w:rsidRDefault="00E64435" w:rsidP="00E64435">
      <w:pPr>
        <w:rPr>
          <w:rFonts w:ascii="Times" w:hAnsi="Times"/>
        </w:rPr>
      </w:pPr>
    </w:p>
    <w:p w14:paraId="5908CE4D" w14:textId="1A4E42F7" w:rsidR="00E64435" w:rsidRPr="00FC7D1C" w:rsidRDefault="00E64435" w:rsidP="00E64435">
      <w:pPr>
        <w:rPr>
          <w:rFonts w:ascii="Times" w:hAnsi="Times"/>
        </w:rPr>
      </w:pPr>
      <w:r w:rsidRPr="00FC7D1C">
        <w:rPr>
          <w:rFonts w:ascii="Times" w:hAnsi="Times"/>
        </w:rPr>
        <w:t xml:space="preserve">2. </w:t>
      </w:r>
      <w:r w:rsidR="00D01C27">
        <w:rPr>
          <w:rFonts w:ascii="Times" w:hAnsi="Times"/>
        </w:rPr>
        <w:t>Module</w:t>
      </w:r>
      <w:r w:rsidRPr="00FC7D1C">
        <w:rPr>
          <w:rFonts w:ascii="Times" w:hAnsi="Times"/>
        </w:rPr>
        <w:t xml:space="preserve"> quizzes – </w:t>
      </w:r>
      <w:r w:rsidR="00D01C27">
        <w:rPr>
          <w:rFonts w:ascii="Times" w:hAnsi="Times"/>
        </w:rPr>
        <w:t xml:space="preserve">30 points </w:t>
      </w:r>
    </w:p>
    <w:p w14:paraId="2E4914C0" w14:textId="1303C065" w:rsidR="00E64435" w:rsidRPr="001B1E42" w:rsidRDefault="00E64435" w:rsidP="00E64435">
      <w:pPr>
        <w:rPr>
          <w:rFonts w:ascii="Times" w:hAnsi="Times"/>
          <w:i/>
        </w:rPr>
        <w:sectPr w:rsidR="00E64435" w:rsidRPr="001B1E42" w:rsidSect="00E64435">
          <w:type w:val="continuous"/>
          <w:pgSz w:w="12240" w:h="15840"/>
          <w:pgMar w:top="1440" w:right="1440" w:bottom="1440" w:left="1440" w:header="720" w:footer="720" w:gutter="0"/>
          <w:cols w:space="720"/>
          <w:docGrid w:linePitch="360"/>
        </w:sectPr>
      </w:pPr>
      <w:r w:rsidRPr="001B1E42">
        <w:rPr>
          <w:rFonts w:ascii="Times" w:hAnsi="Times"/>
          <w:i/>
        </w:rPr>
        <w:t xml:space="preserve">Questions will be created </w:t>
      </w:r>
      <w:r w:rsidR="00D01C27" w:rsidRPr="001B1E42">
        <w:rPr>
          <w:rFonts w:ascii="Times" w:hAnsi="Times"/>
          <w:i/>
        </w:rPr>
        <w:t>from chapter readings.</w:t>
      </w:r>
    </w:p>
    <w:p w14:paraId="7A232BA1" w14:textId="67B26DA8" w:rsidR="00E64435" w:rsidRPr="00FC7D1C" w:rsidRDefault="00E64435" w:rsidP="00D01C27">
      <w:pPr>
        <w:rPr>
          <w:rFonts w:ascii="Times" w:hAnsi="Times"/>
        </w:rPr>
      </w:pPr>
    </w:p>
    <w:p w14:paraId="6D00D454" w14:textId="77777777" w:rsidR="00E64435" w:rsidRPr="00FC7D1C" w:rsidRDefault="00E64435" w:rsidP="00E64435">
      <w:pPr>
        <w:rPr>
          <w:rFonts w:ascii="Times" w:hAnsi="Times"/>
        </w:rPr>
      </w:pPr>
    </w:p>
    <w:p w14:paraId="53DE79E6" w14:textId="0B3523CF" w:rsidR="00E64435" w:rsidRDefault="00E64435" w:rsidP="00E64435">
      <w:pPr>
        <w:rPr>
          <w:rFonts w:ascii="Times" w:hAnsi="Times"/>
        </w:rPr>
      </w:pPr>
      <w:r w:rsidRPr="00FC7D1C">
        <w:rPr>
          <w:rFonts w:ascii="Times" w:hAnsi="Times"/>
        </w:rPr>
        <w:t>3. Assessment Administration and Interpretation —</w:t>
      </w:r>
      <w:r w:rsidR="00D01C27">
        <w:rPr>
          <w:rFonts w:ascii="Times" w:hAnsi="Times"/>
        </w:rPr>
        <w:t>20</w:t>
      </w:r>
      <w:r w:rsidRPr="00FC7D1C">
        <w:rPr>
          <w:rFonts w:ascii="Times" w:hAnsi="Times"/>
        </w:rPr>
        <w:t xml:space="preserve"> points  </w:t>
      </w:r>
    </w:p>
    <w:p w14:paraId="476BBDB8" w14:textId="0B5A1A55" w:rsidR="00FC7EB1" w:rsidRPr="00FC7D1C" w:rsidRDefault="00FC7EB1" w:rsidP="00E64435">
      <w:pPr>
        <w:rPr>
          <w:rFonts w:ascii="Times" w:hAnsi="Times"/>
        </w:rPr>
      </w:pPr>
      <w:r w:rsidRPr="00FC7EB1">
        <w:rPr>
          <w:rFonts w:ascii="Times" w:hAnsi="Times"/>
          <w:i/>
          <w:color w:val="FF0000"/>
        </w:rPr>
        <w:t>This assessment assignment will be uploaded to Blackboard by 11:59pm on August 2, 2020</w:t>
      </w:r>
      <w:r>
        <w:rPr>
          <w:rFonts w:ascii="Times" w:hAnsi="Times"/>
        </w:rPr>
        <w:t>.</w:t>
      </w:r>
    </w:p>
    <w:p w14:paraId="5C21C666" w14:textId="77777777" w:rsidR="00D01C27" w:rsidRPr="001B1E42" w:rsidRDefault="00D01C27" w:rsidP="00D01C27">
      <w:pPr>
        <w:pStyle w:val="xmsonormal"/>
        <w:shd w:val="clear" w:color="auto" w:fill="FFFFFF"/>
        <w:spacing w:before="0" w:beforeAutospacing="0" w:after="0" w:afterAutospacing="0"/>
        <w:rPr>
          <w:rFonts w:ascii="Times Roman" w:hAnsi="Times Roman"/>
          <w:i/>
          <w:color w:val="201F1E"/>
          <w:sz w:val="24"/>
          <w:szCs w:val="24"/>
        </w:rPr>
      </w:pPr>
      <w:r w:rsidRPr="001B1E42">
        <w:rPr>
          <w:rFonts w:ascii="Times Roman" w:hAnsi="Times Roman"/>
          <w:i/>
          <w:color w:val="201F1E"/>
          <w:sz w:val="24"/>
          <w:szCs w:val="24"/>
        </w:rPr>
        <w:t>Here is the link that you can use to take the MBTI assessment. You can either use a previous account to log in if you’ve taken an assessment through this platform before, or create a new one. You won’t have access to your results after the complete the assessment. To set up an appointment to discuss your results, you will need to call the front desk at (806) 742-2210.</w:t>
      </w:r>
    </w:p>
    <w:p w14:paraId="16C52760" w14:textId="77777777" w:rsidR="00D01C27" w:rsidRPr="001B1E42" w:rsidRDefault="00D01C27" w:rsidP="00D01C27">
      <w:pPr>
        <w:pStyle w:val="xmsonormal"/>
        <w:shd w:val="clear" w:color="auto" w:fill="FFFFFF"/>
        <w:spacing w:before="0" w:beforeAutospacing="0" w:after="0" w:afterAutospacing="0"/>
        <w:rPr>
          <w:rFonts w:ascii="Times Roman" w:hAnsi="Times Roman"/>
          <w:i/>
          <w:color w:val="201F1E"/>
          <w:sz w:val="24"/>
          <w:szCs w:val="24"/>
        </w:rPr>
      </w:pPr>
      <w:r w:rsidRPr="001B1E42">
        <w:rPr>
          <w:rFonts w:ascii="Times Roman" w:hAnsi="Times Roman"/>
          <w:i/>
          <w:color w:val="201F1E"/>
          <w:sz w:val="24"/>
          <w:szCs w:val="24"/>
        </w:rPr>
        <w:t> </w:t>
      </w:r>
    </w:p>
    <w:p w14:paraId="3F6E1B8E" w14:textId="77777777" w:rsidR="00664365" w:rsidRPr="001B1E42" w:rsidRDefault="00664365" w:rsidP="00664365">
      <w:pPr>
        <w:framePr w:hSpace="180" w:wrap="around" w:vAnchor="page" w:hAnchor="page" w:x="3" w:y="7021"/>
        <w:rPr>
          <w:rFonts w:ascii="Times" w:hAnsi="Times"/>
          <w:i/>
          <w:color w:val="000000" w:themeColor="text1"/>
        </w:rPr>
      </w:pPr>
    </w:p>
    <w:p w14:paraId="24844C11" w14:textId="77777777" w:rsidR="00D01C27" w:rsidRPr="001B1E42" w:rsidRDefault="00D01C27" w:rsidP="00D01C27">
      <w:pPr>
        <w:pStyle w:val="xmsonormal"/>
        <w:shd w:val="clear" w:color="auto" w:fill="FFFFFF"/>
        <w:spacing w:before="0" w:beforeAutospacing="0" w:after="0" w:afterAutospacing="0"/>
        <w:rPr>
          <w:rFonts w:ascii="Times Roman" w:hAnsi="Times Roman"/>
          <w:i/>
          <w:color w:val="201F1E"/>
          <w:sz w:val="24"/>
          <w:szCs w:val="24"/>
        </w:rPr>
      </w:pPr>
      <w:hyperlink r:id="rId8" w:tgtFrame="_blank" w:tooltip="Original URL: https://elevate.themyersbriggs.com/Respondent/ReturningUser?tokenId=90e06f75-29ac-ea11-9b05-000d3a32415e. Click or tap if you trust this link." w:history="1">
        <w:r w:rsidRPr="001B1E42">
          <w:rPr>
            <w:rStyle w:val="Hyperlink"/>
            <w:rFonts w:ascii="Times Roman" w:hAnsi="Times Roman"/>
            <w:i/>
            <w:color w:val="0563C1"/>
            <w:sz w:val="24"/>
            <w:szCs w:val="24"/>
            <w:bdr w:val="none" w:sz="0" w:space="0" w:color="auto" w:frame="1"/>
          </w:rPr>
          <w:t>https://Elevate.themyersbriggs.com/Respondent/ReturningUser?tokenId=90e06f75-29ac-ea11-9b05-000d3a32415e</w:t>
        </w:r>
      </w:hyperlink>
    </w:p>
    <w:p w14:paraId="18F74F3D" w14:textId="22B143F2" w:rsidR="00E64435" w:rsidRPr="001B1E42" w:rsidRDefault="00E64435" w:rsidP="00E64435">
      <w:pPr>
        <w:rPr>
          <w:rFonts w:ascii="Times Roman" w:hAnsi="Times Roman"/>
          <w:i/>
        </w:rPr>
      </w:pPr>
      <w:r w:rsidRPr="001B1E42">
        <w:rPr>
          <w:rFonts w:ascii="Times Roman" w:hAnsi="Times Roman"/>
          <w:i/>
        </w:rPr>
        <w:t xml:space="preserve">Once the assessment is completed, write up a </w:t>
      </w:r>
      <w:r w:rsidR="00FB68C5" w:rsidRPr="001B1E42">
        <w:rPr>
          <w:rFonts w:ascii="Times Roman" w:hAnsi="Times Roman"/>
          <w:i/>
        </w:rPr>
        <w:t>one-page</w:t>
      </w:r>
      <w:r w:rsidRPr="001B1E42">
        <w:rPr>
          <w:rFonts w:ascii="Times Roman" w:hAnsi="Times Roman"/>
          <w:i/>
        </w:rPr>
        <w:t xml:space="preserve"> summary of the results, and a </w:t>
      </w:r>
      <w:r w:rsidR="00664365" w:rsidRPr="001B1E42">
        <w:rPr>
          <w:rFonts w:ascii="Times Roman" w:hAnsi="Times Roman"/>
          <w:i/>
        </w:rPr>
        <w:t>two</w:t>
      </w:r>
      <w:r w:rsidR="007D02E2" w:rsidRPr="001B1E42">
        <w:rPr>
          <w:rFonts w:ascii="Times Roman" w:hAnsi="Times Roman"/>
          <w:i/>
        </w:rPr>
        <w:t>-page</w:t>
      </w:r>
      <w:r w:rsidRPr="001B1E42">
        <w:rPr>
          <w:rFonts w:ascii="Times Roman" w:hAnsi="Times Roman"/>
          <w:i/>
        </w:rPr>
        <w:t xml:space="preserve"> summary of your experiences using this particular assessment.</w:t>
      </w:r>
    </w:p>
    <w:p w14:paraId="18C8FE53" w14:textId="77777777" w:rsidR="00664365" w:rsidRPr="001B1E42" w:rsidRDefault="00664365" w:rsidP="00E64435">
      <w:pPr>
        <w:rPr>
          <w:rFonts w:ascii="Times Roman" w:hAnsi="Times Roman"/>
          <w:i/>
        </w:rPr>
      </w:pPr>
    </w:p>
    <w:p w14:paraId="71D17816" w14:textId="4A9FBC33" w:rsidR="00664365" w:rsidRDefault="00664365" w:rsidP="00E64435">
      <w:pPr>
        <w:rPr>
          <w:rFonts w:ascii="Times Roman" w:hAnsi="Times Roman"/>
        </w:rPr>
      </w:pPr>
      <w:r>
        <w:rPr>
          <w:rFonts w:ascii="Times Roman" w:hAnsi="Times Roman"/>
        </w:rPr>
        <w:t>4.  Discussion Posts – 20 points</w:t>
      </w:r>
    </w:p>
    <w:p w14:paraId="57F41A3F" w14:textId="18825DA6" w:rsidR="00664365" w:rsidRPr="001B1E42" w:rsidRDefault="00664365" w:rsidP="00E64435">
      <w:pPr>
        <w:rPr>
          <w:rFonts w:ascii="Times Roman" w:hAnsi="Times Roman"/>
          <w:i/>
        </w:rPr>
      </w:pPr>
      <w:r w:rsidRPr="001B1E42">
        <w:rPr>
          <w:rFonts w:ascii="Times Roman" w:hAnsi="Times Roman"/>
          <w:i/>
        </w:rPr>
        <w:t xml:space="preserve">Within each module, you will be given a discussion question to answer.  If you are given more than one question, you will need to choose one of the questions to </w:t>
      </w:r>
      <w:r w:rsidR="001B1E42" w:rsidRPr="001B1E42">
        <w:rPr>
          <w:rFonts w:ascii="Times Roman" w:hAnsi="Times Roman"/>
          <w:i/>
        </w:rPr>
        <w:t>answer (</w:t>
      </w:r>
      <w:r w:rsidRPr="001B1E42">
        <w:rPr>
          <w:rFonts w:ascii="Times Roman" w:hAnsi="Times Roman"/>
          <w:i/>
        </w:rPr>
        <w:t xml:space="preserve">at least 250 words) and will need to respond to at least one classmate with a </w:t>
      </w:r>
      <w:r w:rsidR="001B1E42" w:rsidRPr="001B1E42">
        <w:rPr>
          <w:rFonts w:ascii="Times Roman" w:hAnsi="Times Roman"/>
          <w:i/>
        </w:rPr>
        <w:t>substantive</w:t>
      </w:r>
      <w:r w:rsidRPr="001B1E42">
        <w:rPr>
          <w:rFonts w:ascii="Times Roman" w:hAnsi="Times Roman"/>
          <w:i/>
        </w:rPr>
        <w:t xml:space="preserve"> response (at least 150 words).</w:t>
      </w:r>
    </w:p>
    <w:p w14:paraId="223A160B" w14:textId="77777777" w:rsidR="00664365" w:rsidRPr="00664365" w:rsidRDefault="00664365" w:rsidP="00E64435">
      <w:pPr>
        <w:rPr>
          <w:rFonts w:ascii="Times Roman" w:hAnsi="Times Roman"/>
        </w:rPr>
      </w:pPr>
    </w:p>
    <w:p w14:paraId="04CAAFB3" w14:textId="5CA0DC8E" w:rsidR="00E64435" w:rsidRDefault="00E64435" w:rsidP="00664365">
      <w:pPr>
        <w:rPr>
          <w:rFonts w:ascii="Times" w:hAnsi="Times"/>
          <w:b/>
        </w:rPr>
      </w:pPr>
      <w:r w:rsidRPr="00FC7D1C">
        <w:rPr>
          <w:rFonts w:ascii="Times" w:hAnsi="Times"/>
        </w:rPr>
        <w:t xml:space="preserve"> </w:t>
      </w:r>
    </w:p>
    <w:p w14:paraId="6EC32377" w14:textId="77777777" w:rsidR="00E64435" w:rsidRPr="00FC7D1C" w:rsidRDefault="00E64435" w:rsidP="00E64435">
      <w:pPr>
        <w:rPr>
          <w:rFonts w:ascii="Times" w:hAnsi="Times"/>
          <w:b/>
        </w:rPr>
      </w:pPr>
      <w:r w:rsidRPr="00FC7D1C">
        <w:rPr>
          <w:rFonts w:ascii="Times" w:hAnsi="Times"/>
          <w:b/>
        </w:rPr>
        <w:t>Grading Scale</w:t>
      </w:r>
    </w:p>
    <w:tbl>
      <w:tblPr>
        <w:tblW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64"/>
        <w:gridCol w:w="390"/>
      </w:tblGrid>
      <w:tr w:rsidR="00E64435" w:rsidRPr="00E64435" w14:paraId="755555FA" w14:textId="77777777" w:rsidTr="00664365">
        <w:trPr>
          <w:trHeight w:val="320"/>
        </w:trPr>
        <w:tc>
          <w:tcPr>
            <w:tcW w:w="625" w:type="dxa"/>
            <w:shd w:val="clear" w:color="auto" w:fill="auto"/>
            <w:noWrap/>
            <w:vAlign w:val="bottom"/>
            <w:hideMark/>
          </w:tcPr>
          <w:p w14:paraId="4F348A56" w14:textId="246E6A0A" w:rsidR="00E64435" w:rsidRPr="00E64435" w:rsidRDefault="00664365" w:rsidP="0026606E">
            <w:pPr>
              <w:jc w:val="right"/>
              <w:rPr>
                <w:rFonts w:ascii="Times" w:hAnsi="Times"/>
                <w:color w:val="000000"/>
              </w:rPr>
            </w:pPr>
            <w:r>
              <w:rPr>
                <w:rFonts w:ascii="Times" w:hAnsi="Times"/>
                <w:color w:val="000000"/>
              </w:rPr>
              <w:t>100</w:t>
            </w:r>
          </w:p>
        </w:tc>
        <w:tc>
          <w:tcPr>
            <w:tcW w:w="764" w:type="dxa"/>
            <w:shd w:val="clear" w:color="auto" w:fill="auto"/>
            <w:noWrap/>
            <w:vAlign w:val="bottom"/>
            <w:hideMark/>
          </w:tcPr>
          <w:p w14:paraId="2DABD3B2" w14:textId="42FD7F78" w:rsidR="00E64435" w:rsidRPr="00E64435" w:rsidRDefault="00664365" w:rsidP="0026606E">
            <w:pPr>
              <w:jc w:val="right"/>
              <w:rPr>
                <w:rFonts w:ascii="Times" w:hAnsi="Times"/>
                <w:color w:val="000000"/>
              </w:rPr>
            </w:pPr>
            <w:r>
              <w:rPr>
                <w:rFonts w:ascii="Times" w:hAnsi="Times"/>
                <w:color w:val="000000"/>
              </w:rPr>
              <w:t>90</w:t>
            </w:r>
          </w:p>
        </w:tc>
        <w:tc>
          <w:tcPr>
            <w:tcW w:w="390" w:type="dxa"/>
            <w:shd w:val="clear" w:color="auto" w:fill="auto"/>
            <w:noWrap/>
            <w:vAlign w:val="bottom"/>
            <w:hideMark/>
          </w:tcPr>
          <w:p w14:paraId="33E50DF6" w14:textId="77777777" w:rsidR="00E64435" w:rsidRPr="00E64435" w:rsidRDefault="00E64435" w:rsidP="0026606E">
            <w:pPr>
              <w:rPr>
                <w:rFonts w:ascii="Times" w:hAnsi="Times"/>
                <w:color w:val="000000"/>
              </w:rPr>
            </w:pPr>
            <w:r w:rsidRPr="00E64435">
              <w:rPr>
                <w:rFonts w:ascii="Times" w:hAnsi="Times"/>
                <w:color w:val="000000"/>
              </w:rPr>
              <w:t>A</w:t>
            </w:r>
          </w:p>
        </w:tc>
      </w:tr>
      <w:tr w:rsidR="00E64435" w:rsidRPr="00E64435" w14:paraId="5473C9D1" w14:textId="77777777" w:rsidTr="00664365">
        <w:trPr>
          <w:trHeight w:val="320"/>
        </w:trPr>
        <w:tc>
          <w:tcPr>
            <w:tcW w:w="625" w:type="dxa"/>
            <w:shd w:val="clear" w:color="auto" w:fill="auto"/>
            <w:noWrap/>
            <w:vAlign w:val="bottom"/>
            <w:hideMark/>
          </w:tcPr>
          <w:p w14:paraId="65D06030" w14:textId="09672FC0" w:rsidR="00E64435" w:rsidRPr="00E64435" w:rsidRDefault="00664365" w:rsidP="0026606E">
            <w:pPr>
              <w:jc w:val="right"/>
              <w:rPr>
                <w:rFonts w:ascii="Times" w:hAnsi="Times"/>
                <w:color w:val="000000"/>
              </w:rPr>
            </w:pPr>
            <w:r>
              <w:rPr>
                <w:rFonts w:ascii="Times" w:hAnsi="Times"/>
                <w:color w:val="000000"/>
              </w:rPr>
              <w:t>89</w:t>
            </w:r>
          </w:p>
        </w:tc>
        <w:tc>
          <w:tcPr>
            <w:tcW w:w="764" w:type="dxa"/>
            <w:shd w:val="clear" w:color="auto" w:fill="auto"/>
            <w:noWrap/>
            <w:vAlign w:val="bottom"/>
            <w:hideMark/>
          </w:tcPr>
          <w:p w14:paraId="060701C2" w14:textId="426BB7E3" w:rsidR="00E64435" w:rsidRPr="00E64435" w:rsidRDefault="00664365" w:rsidP="0026606E">
            <w:pPr>
              <w:jc w:val="right"/>
              <w:rPr>
                <w:rFonts w:ascii="Times" w:hAnsi="Times"/>
                <w:color w:val="000000"/>
              </w:rPr>
            </w:pPr>
            <w:r>
              <w:rPr>
                <w:rFonts w:ascii="Times" w:hAnsi="Times"/>
                <w:color w:val="000000"/>
              </w:rPr>
              <w:t>80</w:t>
            </w:r>
          </w:p>
        </w:tc>
        <w:tc>
          <w:tcPr>
            <w:tcW w:w="390" w:type="dxa"/>
            <w:shd w:val="clear" w:color="auto" w:fill="auto"/>
            <w:noWrap/>
            <w:vAlign w:val="bottom"/>
            <w:hideMark/>
          </w:tcPr>
          <w:p w14:paraId="55DB2DAB" w14:textId="77777777" w:rsidR="00E64435" w:rsidRPr="00E64435" w:rsidRDefault="00E64435" w:rsidP="0026606E">
            <w:pPr>
              <w:rPr>
                <w:rFonts w:ascii="Times" w:hAnsi="Times"/>
                <w:color w:val="000000"/>
              </w:rPr>
            </w:pPr>
            <w:r w:rsidRPr="00E64435">
              <w:rPr>
                <w:rFonts w:ascii="Times" w:hAnsi="Times"/>
                <w:color w:val="000000"/>
              </w:rPr>
              <w:t>B</w:t>
            </w:r>
          </w:p>
        </w:tc>
      </w:tr>
      <w:tr w:rsidR="00E64435" w:rsidRPr="00E64435" w14:paraId="6DE0C062" w14:textId="77777777" w:rsidTr="00664365">
        <w:trPr>
          <w:trHeight w:val="320"/>
        </w:trPr>
        <w:tc>
          <w:tcPr>
            <w:tcW w:w="625" w:type="dxa"/>
            <w:shd w:val="clear" w:color="auto" w:fill="auto"/>
            <w:noWrap/>
            <w:vAlign w:val="bottom"/>
            <w:hideMark/>
          </w:tcPr>
          <w:p w14:paraId="791248D0" w14:textId="2772E37B" w:rsidR="00E64435" w:rsidRPr="00E64435" w:rsidRDefault="00664365" w:rsidP="0026606E">
            <w:pPr>
              <w:jc w:val="right"/>
              <w:rPr>
                <w:rFonts w:ascii="Times" w:hAnsi="Times"/>
                <w:color w:val="000000"/>
              </w:rPr>
            </w:pPr>
            <w:r>
              <w:rPr>
                <w:rFonts w:ascii="Times" w:hAnsi="Times"/>
                <w:color w:val="000000"/>
              </w:rPr>
              <w:t>79</w:t>
            </w:r>
          </w:p>
        </w:tc>
        <w:tc>
          <w:tcPr>
            <w:tcW w:w="764" w:type="dxa"/>
            <w:shd w:val="clear" w:color="auto" w:fill="auto"/>
            <w:noWrap/>
            <w:vAlign w:val="bottom"/>
            <w:hideMark/>
          </w:tcPr>
          <w:p w14:paraId="4D80575C" w14:textId="40A338BE" w:rsidR="00E64435" w:rsidRPr="00E64435" w:rsidRDefault="00664365" w:rsidP="0026606E">
            <w:pPr>
              <w:jc w:val="right"/>
              <w:rPr>
                <w:rFonts w:ascii="Times" w:hAnsi="Times"/>
                <w:color w:val="000000"/>
              </w:rPr>
            </w:pPr>
            <w:r>
              <w:rPr>
                <w:rFonts w:ascii="Times" w:hAnsi="Times"/>
                <w:color w:val="000000"/>
              </w:rPr>
              <w:t>70</w:t>
            </w:r>
          </w:p>
        </w:tc>
        <w:tc>
          <w:tcPr>
            <w:tcW w:w="390" w:type="dxa"/>
            <w:shd w:val="clear" w:color="auto" w:fill="auto"/>
            <w:noWrap/>
            <w:vAlign w:val="bottom"/>
            <w:hideMark/>
          </w:tcPr>
          <w:p w14:paraId="4FA451BE" w14:textId="77777777" w:rsidR="00E64435" w:rsidRPr="00E64435" w:rsidRDefault="00E64435" w:rsidP="0026606E">
            <w:pPr>
              <w:rPr>
                <w:rFonts w:ascii="Times" w:hAnsi="Times"/>
                <w:color w:val="000000"/>
              </w:rPr>
            </w:pPr>
            <w:r w:rsidRPr="00E64435">
              <w:rPr>
                <w:rFonts w:ascii="Times" w:hAnsi="Times"/>
                <w:color w:val="000000"/>
              </w:rPr>
              <w:t>C</w:t>
            </w:r>
          </w:p>
        </w:tc>
      </w:tr>
      <w:tr w:rsidR="00E64435" w:rsidRPr="00E64435" w14:paraId="00CF2A9A" w14:textId="77777777" w:rsidTr="00664365">
        <w:trPr>
          <w:trHeight w:val="320"/>
        </w:trPr>
        <w:tc>
          <w:tcPr>
            <w:tcW w:w="625" w:type="dxa"/>
            <w:shd w:val="clear" w:color="auto" w:fill="auto"/>
            <w:noWrap/>
            <w:vAlign w:val="bottom"/>
            <w:hideMark/>
          </w:tcPr>
          <w:p w14:paraId="6241720D" w14:textId="228E40F6" w:rsidR="00E64435" w:rsidRPr="00E64435" w:rsidRDefault="00664365" w:rsidP="0026606E">
            <w:pPr>
              <w:jc w:val="right"/>
              <w:rPr>
                <w:rFonts w:ascii="Times" w:hAnsi="Times"/>
                <w:color w:val="000000"/>
              </w:rPr>
            </w:pPr>
            <w:r>
              <w:rPr>
                <w:rFonts w:ascii="Times" w:hAnsi="Times"/>
                <w:color w:val="000000"/>
              </w:rPr>
              <w:t>69</w:t>
            </w:r>
          </w:p>
        </w:tc>
        <w:tc>
          <w:tcPr>
            <w:tcW w:w="764" w:type="dxa"/>
            <w:shd w:val="clear" w:color="auto" w:fill="auto"/>
            <w:noWrap/>
            <w:vAlign w:val="bottom"/>
            <w:hideMark/>
          </w:tcPr>
          <w:p w14:paraId="03C13FB5" w14:textId="4113E265" w:rsidR="00E64435" w:rsidRPr="00E64435" w:rsidRDefault="00664365" w:rsidP="00664365">
            <w:pPr>
              <w:jc w:val="center"/>
              <w:rPr>
                <w:rFonts w:ascii="Times" w:hAnsi="Times"/>
                <w:color w:val="000000"/>
              </w:rPr>
            </w:pPr>
            <w:r>
              <w:rPr>
                <w:rFonts w:ascii="Times" w:hAnsi="Times"/>
                <w:color w:val="000000"/>
              </w:rPr>
              <w:t>0</w:t>
            </w:r>
          </w:p>
        </w:tc>
        <w:tc>
          <w:tcPr>
            <w:tcW w:w="390" w:type="dxa"/>
            <w:shd w:val="clear" w:color="auto" w:fill="auto"/>
            <w:noWrap/>
            <w:vAlign w:val="bottom"/>
            <w:hideMark/>
          </w:tcPr>
          <w:p w14:paraId="27B5B435" w14:textId="01C81E76" w:rsidR="00E64435" w:rsidRPr="00E64435" w:rsidRDefault="00664365" w:rsidP="0026606E">
            <w:pPr>
              <w:rPr>
                <w:rFonts w:ascii="Times" w:hAnsi="Times"/>
                <w:color w:val="000000"/>
              </w:rPr>
            </w:pPr>
            <w:r>
              <w:rPr>
                <w:rFonts w:ascii="Times" w:hAnsi="Times"/>
                <w:color w:val="000000"/>
              </w:rPr>
              <w:t>F</w:t>
            </w:r>
          </w:p>
        </w:tc>
      </w:tr>
    </w:tbl>
    <w:p w14:paraId="79855930" w14:textId="77777777" w:rsidR="0079193D" w:rsidRDefault="0079193D" w:rsidP="00380E0F">
      <w:pPr>
        <w:jc w:val="center"/>
        <w:rPr>
          <w:rFonts w:ascii="Times" w:hAnsi="Times"/>
          <w:color w:val="000000" w:themeColor="text1"/>
        </w:rPr>
      </w:pPr>
    </w:p>
    <w:p w14:paraId="754535E8" w14:textId="77777777" w:rsidR="00664365" w:rsidRDefault="00664365" w:rsidP="00380E0F">
      <w:pPr>
        <w:jc w:val="center"/>
        <w:rPr>
          <w:rFonts w:ascii="Times" w:hAnsi="Times"/>
          <w:color w:val="000000" w:themeColor="text1"/>
        </w:rPr>
      </w:pPr>
    </w:p>
    <w:p w14:paraId="7B320974" w14:textId="77777777" w:rsidR="00664365" w:rsidRDefault="00664365" w:rsidP="00380E0F">
      <w:pPr>
        <w:jc w:val="center"/>
        <w:rPr>
          <w:rFonts w:ascii="Times" w:hAnsi="Times"/>
          <w:color w:val="000000" w:themeColor="text1"/>
        </w:rPr>
      </w:pPr>
    </w:p>
    <w:p w14:paraId="49A1A7F1" w14:textId="77777777" w:rsidR="00664365" w:rsidRDefault="00664365" w:rsidP="00380E0F">
      <w:pPr>
        <w:jc w:val="center"/>
        <w:rPr>
          <w:rFonts w:ascii="Times" w:hAnsi="Times"/>
          <w:color w:val="000000" w:themeColor="text1"/>
        </w:rPr>
      </w:pPr>
    </w:p>
    <w:p w14:paraId="59B4ABAE" w14:textId="77777777" w:rsidR="00664365" w:rsidRDefault="00664365" w:rsidP="00380E0F">
      <w:pPr>
        <w:jc w:val="center"/>
        <w:rPr>
          <w:rFonts w:ascii="Times" w:hAnsi="Times"/>
          <w:color w:val="000000" w:themeColor="text1"/>
        </w:rPr>
      </w:pPr>
    </w:p>
    <w:p w14:paraId="032B17F8" w14:textId="77777777" w:rsidR="00664365" w:rsidRDefault="00664365" w:rsidP="00380E0F">
      <w:pPr>
        <w:jc w:val="center"/>
        <w:rPr>
          <w:rFonts w:ascii="Times" w:hAnsi="Times"/>
          <w:color w:val="000000" w:themeColor="text1"/>
        </w:rPr>
      </w:pPr>
    </w:p>
    <w:p w14:paraId="27432BD5" w14:textId="77777777" w:rsidR="00664365" w:rsidRDefault="00664365" w:rsidP="00380E0F">
      <w:pPr>
        <w:jc w:val="center"/>
        <w:rPr>
          <w:rFonts w:ascii="Times" w:hAnsi="Times"/>
          <w:color w:val="000000" w:themeColor="text1"/>
        </w:rPr>
      </w:pPr>
    </w:p>
    <w:p w14:paraId="56F560B3" w14:textId="77777777" w:rsidR="00664365" w:rsidRDefault="00664365" w:rsidP="00380E0F">
      <w:pPr>
        <w:jc w:val="center"/>
        <w:rPr>
          <w:rFonts w:ascii="Times" w:hAnsi="Times"/>
          <w:color w:val="000000" w:themeColor="text1"/>
        </w:rPr>
      </w:pPr>
    </w:p>
    <w:p w14:paraId="1E8B8719" w14:textId="77777777" w:rsidR="00664365" w:rsidRDefault="00664365" w:rsidP="00380E0F">
      <w:pPr>
        <w:jc w:val="center"/>
        <w:rPr>
          <w:rFonts w:ascii="Times" w:hAnsi="Times"/>
          <w:color w:val="000000" w:themeColor="text1"/>
        </w:rPr>
      </w:pPr>
    </w:p>
    <w:p w14:paraId="79FA4C52" w14:textId="77777777" w:rsidR="00664365" w:rsidRDefault="00664365" w:rsidP="00380E0F">
      <w:pPr>
        <w:jc w:val="center"/>
        <w:rPr>
          <w:rFonts w:ascii="Times" w:hAnsi="Times"/>
          <w:color w:val="000000" w:themeColor="text1"/>
        </w:rPr>
      </w:pPr>
    </w:p>
    <w:p w14:paraId="6EAB0E83" w14:textId="0F84ED04" w:rsidR="00AD4787" w:rsidRPr="00FC7D1C" w:rsidRDefault="00AD4787" w:rsidP="00380E0F">
      <w:pPr>
        <w:jc w:val="center"/>
        <w:rPr>
          <w:rFonts w:ascii="Times" w:hAnsi="Times"/>
          <w:color w:val="000000" w:themeColor="text1"/>
        </w:rPr>
      </w:pPr>
      <w:r w:rsidRPr="00FC7D1C">
        <w:rPr>
          <w:rFonts w:ascii="Times" w:hAnsi="Times"/>
          <w:color w:val="000000" w:themeColor="text1"/>
        </w:rPr>
        <w:t>Presentation Rubric</w:t>
      </w:r>
    </w:p>
    <w:p w14:paraId="3358A3A4" w14:textId="77777777" w:rsidR="00AD4787" w:rsidRPr="00FC7D1C" w:rsidRDefault="00AD4787" w:rsidP="00AD4787">
      <w:pPr>
        <w:rPr>
          <w:rFonts w:ascii="Times" w:hAnsi="Times"/>
          <w:color w:val="000000" w:themeColor="text1"/>
        </w:rPr>
      </w:pPr>
    </w:p>
    <w:p w14:paraId="6A8A9248" w14:textId="77777777" w:rsidR="00AD4787" w:rsidRPr="00FC7D1C" w:rsidRDefault="00AD4787" w:rsidP="00AD4787">
      <w:pPr>
        <w:jc w:val="center"/>
        <w:rPr>
          <w:rFonts w:ascii="Times" w:hAnsi="Times"/>
        </w:rPr>
      </w:pPr>
      <w:r w:rsidRPr="00FC7D1C">
        <w:rPr>
          <w:rFonts w:ascii="Times" w:hAnsi="Times"/>
        </w:rPr>
        <w:t>Name: _________________________________________ Date: ________________________</w:t>
      </w:r>
    </w:p>
    <w:p w14:paraId="611ACDD7" w14:textId="77777777" w:rsidR="00AD4787" w:rsidRPr="00FC7D1C" w:rsidRDefault="00AD4787" w:rsidP="00AD4787">
      <w:pPr>
        <w:jc w:val="center"/>
        <w:rPr>
          <w:rFonts w:ascii="Times" w:hAnsi="Times"/>
        </w:rPr>
      </w:pPr>
    </w:p>
    <w:p w14:paraId="5C578A58" w14:textId="77777777" w:rsidR="00AD4787" w:rsidRPr="00FC7D1C" w:rsidRDefault="00AD4787" w:rsidP="00AD4787">
      <w:pPr>
        <w:jc w:val="center"/>
        <w:rPr>
          <w:rFonts w:ascii="Times" w:hAnsi="Times"/>
        </w:rPr>
      </w:pPr>
      <w:r w:rsidRPr="00FC7D1C">
        <w:rPr>
          <w:rFonts w:ascii="Times" w:hAnsi="Times"/>
        </w:rPr>
        <w:t xml:space="preserve">Title of </w:t>
      </w:r>
      <w:proofErr w:type="gramStart"/>
      <w:r w:rsidRPr="00FC7D1C">
        <w:rPr>
          <w:rFonts w:ascii="Times" w:hAnsi="Times"/>
        </w:rPr>
        <w:t>Program:_</w:t>
      </w:r>
      <w:proofErr w:type="gramEnd"/>
      <w:r w:rsidRPr="00FC7D1C">
        <w:rPr>
          <w:rFonts w:ascii="Times" w:hAnsi="Times"/>
        </w:rPr>
        <w:t>______________________________________________________________</w:t>
      </w:r>
    </w:p>
    <w:p w14:paraId="2563389F" w14:textId="77777777" w:rsidR="00AD4787" w:rsidRPr="00FC7D1C" w:rsidRDefault="00AD4787" w:rsidP="00AD4787">
      <w:pPr>
        <w:rPr>
          <w:rFonts w:ascii="Times" w:hAnsi="Times"/>
        </w:rPr>
      </w:pPr>
    </w:p>
    <w:p w14:paraId="72DDAD45" w14:textId="0904E3F0" w:rsidR="00AD4787" w:rsidRPr="00FC7D1C" w:rsidRDefault="00AD4787" w:rsidP="00AD4787">
      <w:pPr>
        <w:rPr>
          <w:rFonts w:ascii="Times" w:hAnsi="Times"/>
        </w:rPr>
      </w:pPr>
      <w:r w:rsidRPr="00FC7D1C">
        <w:rPr>
          <w:rFonts w:ascii="Times" w:hAnsi="Times"/>
        </w:rPr>
        <w:t>Comments</w:t>
      </w:r>
      <w:r w:rsidR="00664365">
        <w:rPr>
          <w:rFonts w:ascii="Times" w:hAnsi="Times"/>
        </w:rPr>
        <w:t>:</w:t>
      </w:r>
    </w:p>
    <w:p w14:paraId="272A314C" w14:textId="77777777" w:rsidR="00AD4787" w:rsidRPr="00FC7D1C" w:rsidRDefault="00AD4787" w:rsidP="00AD4787">
      <w:pPr>
        <w:rPr>
          <w:rFonts w:ascii="Times" w:hAnsi="Times"/>
          <w:b/>
          <w:color w:val="000000" w:themeColor="text1"/>
        </w:rPr>
      </w:pPr>
    </w:p>
    <w:p w14:paraId="18B203B5" w14:textId="77777777" w:rsidR="00AD4787" w:rsidRPr="00FC7D1C" w:rsidRDefault="00AD4787" w:rsidP="00AD4787">
      <w:pPr>
        <w:framePr w:hSpace="180" w:wrap="around" w:vAnchor="page" w:hAnchor="page" w:x="1549" w:y="15481"/>
        <w:spacing w:after="200"/>
        <w:rPr>
          <w:rFonts w:ascii="Times" w:hAnsi="Times"/>
          <w:color w:val="000000" w:themeColor="text1"/>
        </w:rPr>
      </w:pPr>
    </w:p>
    <w:tbl>
      <w:tblPr>
        <w:tblpPr w:leftFromText="180" w:rightFromText="180" w:vertAnchor="page" w:horzAnchor="page" w:tblpX="829" w:tblpY="504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654"/>
        <w:gridCol w:w="1742"/>
        <w:gridCol w:w="1654"/>
        <w:gridCol w:w="1818"/>
        <w:gridCol w:w="1571"/>
        <w:gridCol w:w="708"/>
      </w:tblGrid>
      <w:tr w:rsidR="00664365" w:rsidRPr="00380E0F" w14:paraId="20104716" w14:textId="77777777" w:rsidTr="00664365">
        <w:trPr>
          <w:trHeight w:val="260"/>
        </w:trPr>
        <w:tc>
          <w:tcPr>
            <w:tcW w:w="1558" w:type="dxa"/>
            <w:shd w:val="clear" w:color="auto" w:fill="auto"/>
            <w:vAlign w:val="center"/>
          </w:tcPr>
          <w:p w14:paraId="582FA2C7" w14:textId="77777777" w:rsidR="00664365" w:rsidRPr="00380E0F" w:rsidRDefault="00664365" w:rsidP="00664365">
            <w:pPr>
              <w:jc w:val="center"/>
              <w:rPr>
                <w:rFonts w:ascii="Times" w:hAnsi="Times"/>
                <w:color w:val="333333"/>
                <w:sz w:val="16"/>
                <w:szCs w:val="16"/>
              </w:rPr>
            </w:pPr>
          </w:p>
        </w:tc>
        <w:tc>
          <w:tcPr>
            <w:tcW w:w="1654" w:type="dxa"/>
            <w:shd w:val="clear" w:color="auto" w:fill="000000"/>
            <w:vAlign w:val="center"/>
          </w:tcPr>
          <w:p w14:paraId="36849E43"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Exceptional - 5</w:t>
            </w:r>
          </w:p>
        </w:tc>
        <w:tc>
          <w:tcPr>
            <w:tcW w:w="1742" w:type="dxa"/>
            <w:shd w:val="clear" w:color="auto" w:fill="000000"/>
            <w:vAlign w:val="center"/>
          </w:tcPr>
          <w:p w14:paraId="18B82E62"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Advanced - 4</w:t>
            </w:r>
          </w:p>
        </w:tc>
        <w:tc>
          <w:tcPr>
            <w:tcW w:w="1654" w:type="dxa"/>
            <w:shd w:val="clear" w:color="auto" w:fill="000000"/>
            <w:vAlign w:val="center"/>
          </w:tcPr>
          <w:p w14:paraId="6CD8285C"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Proficient - 3</w:t>
            </w:r>
          </w:p>
        </w:tc>
        <w:tc>
          <w:tcPr>
            <w:tcW w:w="1818" w:type="dxa"/>
            <w:shd w:val="clear" w:color="auto" w:fill="000000"/>
            <w:vAlign w:val="center"/>
          </w:tcPr>
          <w:p w14:paraId="3B914B8E"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Basic  - 2</w:t>
            </w:r>
          </w:p>
        </w:tc>
        <w:tc>
          <w:tcPr>
            <w:tcW w:w="1571" w:type="dxa"/>
            <w:shd w:val="clear" w:color="auto" w:fill="000000"/>
            <w:vAlign w:val="center"/>
          </w:tcPr>
          <w:p w14:paraId="500C636C"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Beginning -1</w:t>
            </w:r>
          </w:p>
        </w:tc>
        <w:tc>
          <w:tcPr>
            <w:tcW w:w="708" w:type="dxa"/>
            <w:shd w:val="clear" w:color="auto" w:fill="000000"/>
            <w:vAlign w:val="center"/>
          </w:tcPr>
          <w:p w14:paraId="064F021A" w14:textId="77777777" w:rsidR="00664365" w:rsidRPr="00380E0F" w:rsidRDefault="00664365" w:rsidP="00664365">
            <w:pPr>
              <w:jc w:val="center"/>
              <w:rPr>
                <w:rFonts w:ascii="Times" w:hAnsi="Times"/>
                <w:b/>
                <w:bCs/>
                <w:color w:val="FFFFFF"/>
                <w:sz w:val="16"/>
                <w:szCs w:val="16"/>
              </w:rPr>
            </w:pPr>
            <w:r w:rsidRPr="00380E0F">
              <w:rPr>
                <w:rFonts w:ascii="Times" w:hAnsi="Times"/>
                <w:b/>
                <w:bCs/>
                <w:color w:val="FFFFFF"/>
                <w:sz w:val="16"/>
                <w:szCs w:val="16"/>
              </w:rPr>
              <w:t>Score</w:t>
            </w:r>
          </w:p>
        </w:tc>
      </w:tr>
    </w:tbl>
    <w:tbl>
      <w:tblPr>
        <w:tblpPr w:leftFromText="180" w:rightFromText="180" w:vertAnchor="page" w:horzAnchor="page" w:tblpX="829" w:tblpY="54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654"/>
        <w:gridCol w:w="1742"/>
        <w:gridCol w:w="1654"/>
        <w:gridCol w:w="1818"/>
        <w:gridCol w:w="1571"/>
        <w:gridCol w:w="708"/>
      </w:tblGrid>
      <w:tr w:rsidR="00664365" w:rsidRPr="00380E0F" w14:paraId="5178406B" w14:textId="77777777" w:rsidTr="00664365">
        <w:trPr>
          <w:trHeight w:val="1224"/>
        </w:trPr>
        <w:tc>
          <w:tcPr>
            <w:tcW w:w="1558" w:type="dxa"/>
            <w:shd w:val="clear" w:color="auto" w:fill="auto"/>
          </w:tcPr>
          <w:p w14:paraId="1C4D463E"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lastRenderedPageBreak/>
              <w:t>Content</w:t>
            </w:r>
          </w:p>
        </w:tc>
        <w:tc>
          <w:tcPr>
            <w:tcW w:w="1654" w:type="dxa"/>
            <w:shd w:val="clear" w:color="auto" w:fill="auto"/>
          </w:tcPr>
          <w:p w14:paraId="5B8C816D"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An abundance of material clearly related to thesis; points are clearly made and all evidence supports thesis; varied use of materials</w:t>
            </w:r>
          </w:p>
        </w:tc>
        <w:tc>
          <w:tcPr>
            <w:tcW w:w="1742" w:type="dxa"/>
            <w:shd w:val="clear" w:color="auto" w:fill="auto"/>
          </w:tcPr>
          <w:p w14:paraId="384E28AF"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Sufficient information that relates to thesis; many good points made but there is an uneven balance and little variation</w:t>
            </w:r>
          </w:p>
        </w:tc>
        <w:tc>
          <w:tcPr>
            <w:tcW w:w="1654" w:type="dxa"/>
            <w:shd w:val="clear" w:color="auto" w:fill="auto"/>
          </w:tcPr>
          <w:p w14:paraId="297BA59B"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There is a great deal of information that is not clearly connected to the thesis</w:t>
            </w:r>
          </w:p>
        </w:tc>
        <w:tc>
          <w:tcPr>
            <w:tcW w:w="1818" w:type="dxa"/>
            <w:shd w:val="clear" w:color="auto" w:fill="auto"/>
          </w:tcPr>
          <w:p w14:paraId="078CF198"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Thesis not clear; information included that does not support thesis in any way</w:t>
            </w:r>
          </w:p>
        </w:tc>
        <w:tc>
          <w:tcPr>
            <w:tcW w:w="1571" w:type="dxa"/>
          </w:tcPr>
          <w:p w14:paraId="451D163B"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It is virtually impossible to identify the thesis.</w:t>
            </w:r>
          </w:p>
        </w:tc>
        <w:tc>
          <w:tcPr>
            <w:tcW w:w="708" w:type="dxa"/>
          </w:tcPr>
          <w:p w14:paraId="07EAB040" w14:textId="77777777" w:rsidR="00664365" w:rsidRPr="00380E0F" w:rsidRDefault="00664365" w:rsidP="00664365">
            <w:pPr>
              <w:rPr>
                <w:rFonts w:ascii="Times" w:hAnsi="Times"/>
                <w:color w:val="333333"/>
                <w:sz w:val="16"/>
                <w:szCs w:val="16"/>
              </w:rPr>
            </w:pPr>
          </w:p>
        </w:tc>
      </w:tr>
      <w:tr w:rsidR="00664365" w:rsidRPr="00380E0F" w14:paraId="4BBF2C3D" w14:textId="77777777" w:rsidTr="00664365">
        <w:trPr>
          <w:trHeight w:val="1800"/>
        </w:trPr>
        <w:tc>
          <w:tcPr>
            <w:tcW w:w="1558" w:type="dxa"/>
            <w:shd w:val="clear" w:color="auto" w:fill="auto"/>
          </w:tcPr>
          <w:p w14:paraId="0D4C396B"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Coherence and Organization</w:t>
            </w:r>
          </w:p>
        </w:tc>
        <w:tc>
          <w:tcPr>
            <w:tcW w:w="1654" w:type="dxa"/>
            <w:shd w:val="clear" w:color="auto" w:fill="auto"/>
          </w:tcPr>
          <w:p w14:paraId="40436A9B"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Thesis is clearly stated and developed; specific examples are appropriate and clearly develop thesis; conclusion is clear; shows control; flows together well; good transitions; succinct but not choppy; well organized</w:t>
            </w:r>
          </w:p>
        </w:tc>
        <w:tc>
          <w:tcPr>
            <w:tcW w:w="1742" w:type="dxa"/>
            <w:shd w:val="clear" w:color="auto" w:fill="auto"/>
          </w:tcPr>
          <w:p w14:paraId="755D80A4"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Most information presented in logical sequence; generally, very well organized but better transitions from idea to idea and medium to medium needed</w:t>
            </w:r>
          </w:p>
        </w:tc>
        <w:tc>
          <w:tcPr>
            <w:tcW w:w="1654" w:type="dxa"/>
            <w:shd w:val="clear" w:color="auto" w:fill="auto"/>
          </w:tcPr>
          <w:p w14:paraId="1F1D0698"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Concept and ideas are loosely connected; lacks clear transitions; flow and organization are choppy</w:t>
            </w:r>
          </w:p>
        </w:tc>
        <w:tc>
          <w:tcPr>
            <w:tcW w:w="1818" w:type="dxa"/>
            <w:shd w:val="clear" w:color="auto" w:fill="auto"/>
          </w:tcPr>
          <w:p w14:paraId="3792C82A"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Presentation is choppy and disjointed; does not flow; development of thesis is vague</w:t>
            </w:r>
          </w:p>
        </w:tc>
        <w:tc>
          <w:tcPr>
            <w:tcW w:w="1571" w:type="dxa"/>
          </w:tcPr>
          <w:p w14:paraId="1515D006"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Presentation is without logical order and shows no development of thesis</w:t>
            </w:r>
          </w:p>
        </w:tc>
        <w:tc>
          <w:tcPr>
            <w:tcW w:w="708" w:type="dxa"/>
          </w:tcPr>
          <w:p w14:paraId="00DA24B7" w14:textId="77777777" w:rsidR="00664365" w:rsidRPr="00380E0F" w:rsidRDefault="00664365" w:rsidP="00664365">
            <w:pPr>
              <w:rPr>
                <w:rFonts w:ascii="Times" w:hAnsi="Times"/>
                <w:color w:val="333333"/>
                <w:sz w:val="16"/>
                <w:szCs w:val="16"/>
              </w:rPr>
            </w:pPr>
          </w:p>
        </w:tc>
      </w:tr>
      <w:tr w:rsidR="00664365" w:rsidRPr="00380E0F" w14:paraId="33764CDF" w14:textId="77777777" w:rsidTr="00664365">
        <w:trPr>
          <w:trHeight w:val="990"/>
        </w:trPr>
        <w:tc>
          <w:tcPr>
            <w:tcW w:w="1558" w:type="dxa"/>
            <w:shd w:val="clear" w:color="auto" w:fill="auto"/>
          </w:tcPr>
          <w:p w14:paraId="0010FD00"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Creativity</w:t>
            </w:r>
          </w:p>
        </w:tc>
        <w:tc>
          <w:tcPr>
            <w:tcW w:w="1654" w:type="dxa"/>
            <w:shd w:val="clear" w:color="auto" w:fill="auto"/>
          </w:tcPr>
          <w:p w14:paraId="26C6A9F7"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Very original presentation of material; uses the unexpected to full advantage; captures audience's attention</w:t>
            </w:r>
          </w:p>
        </w:tc>
        <w:tc>
          <w:tcPr>
            <w:tcW w:w="1742" w:type="dxa"/>
            <w:shd w:val="clear" w:color="auto" w:fill="auto"/>
          </w:tcPr>
          <w:p w14:paraId="2E732EB7"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Some originality apparent; good variety and blending of materials/media</w:t>
            </w:r>
          </w:p>
          <w:p w14:paraId="13D3FC9F" w14:textId="77777777" w:rsidR="00664365" w:rsidRPr="00380E0F" w:rsidRDefault="00664365" w:rsidP="00664365">
            <w:pPr>
              <w:rPr>
                <w:rFonts w:ascii="Times" w:hAnsi="Times"/>
                <w:sz w:val="16"/>
                <w:szCs w:val="16"/>
              </w:rPr>
            </w:pPr>
          </w:p>
          <w:p w14:paraId="468F26F2" w14:textId="77777777" w:rsidR="00664365" w:rsidRPr="00380E0F" w:rsidRDefault="00664365" w:rsidP="00664365">
            <w:pPr>
              <w:rPr>
                <w:rFonts w:ascii="Times" w:hAnsi="Times"/>
                <w:sz w:val="16"/>
                <w:szCs w:val="16"/>
              </w:rPr>
            </w:pPr>
          </w:p>
        </w:tc>
        <w:tc>
          <w:tcPr>
            <w:tcW w:w="1654" w:type="dxa"/>
            <w:shd w:val="clear" w:color="auto" w:fill="auto"/>
          </w:tcPr>
          <w:p w14:paraId="7CD5DAD1"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Little or no variation; material presented with little originality or interpretation</w:t>
            </w:r>
          </w:p>
        </w:tc>
        <w:tc>
          <w:tcPr>
            <w:tcW w:w="1818" w:type="dxa"/>
            <w:shd w:val="clear" w:color="auto" w:fill="auto"/>
          </w:tcPr>
          <w:p w14:paraId="33387A04"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Repetitive with little or no variety; insufficient use of multimedia</w:t>
            </w:r>
          </w:p>
        </w:tc>
        <w:tc>
          <w:tcPr>
            <w:tcW w:w="1571" w:type="dxa"/>
          </w:tcPr>
          <w:p w14:paraId="18ADA91F"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Presentation is without creativity</w:t>
            </w:r>
          </w:p>
        </w:tc>
        <w:tc>
          <w:tcPr>
            <w:tcW w:w="708" w:type="dxa"/>
          </w:tcPr>
          <w:p w14:paraId="593DD08B" w14:textId="77777777" w:rsidR="00664365" w:rsidRPr="00380E0F" w:rsidRDefault="00664365" w:rsidP="00664365">
            <w:pPr>
              <w:rPr>
                <w:rFonts w:ascii="Times" w:hAnsi="Times"/>
                <w:color w:val="333333"/>
                <w:sz w:val="16"/>
                <w:szCs w:val="16"/>
              </w:rPr>
            </w:pPr>
          </w:p>
        </w:tc>
      </w:tr>
      <w:tr w:rsidR="00664365" w:rsidRPr="00380E0F" w14:paraId="1C4CAD71" w14:textId="77777777" w:rsidTr="00664365">
        <w:trPr>
          <w:trHeight w:val="1341"/>
        </w:trPr>
        <w:tc>
          <w:tcPr>
            <w:tcW w:w="1558" w:type="dxa"/>
            <w:shd w:val="clear" w:color="auto" w:fill="auto"/>
          </w:tcPr>
          <w:p w14:paraId="5C6FE1D3"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Material</w:t>
            </w:r>
          </w:p>
        </w:tc>
        <w:tc>
          <w:tcPr>
            <w:tcW w:w="1654" w:type="dxa"/>
            <w:shd w:val="clear" w:color="auto" w:fill="auto"/>
          </w:tcPr>
          <w:p w14:paraId="4B373B30"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Balanced use of multimedia materials; properly used to develop thesis; use of media is varied and appropriate</w:t>
            </w:r>
          </w:p>
        </w:tc>
        <w:tc>
          <w:tcPr>
            <w:tcW w:w="1742" w:type="dxa"/>
            <w:shd w:val="clear" w:color="auto" w:fill="auto"/>
          </w:tcPr>
          <w:p w14:paraId="20E66A9E"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Use of multimedia not as varied and not as well connected to thesis</w:t>
            </w:r>
          </w:p>
        </w:tc>
        <w:tc>
          <w:tcPr>
            <w:tcW w:w="1654" w:type="dxa"/>
            <w:shd w:val="clear" w:color="auto" w:fill="auto"/>
          </w:tcPr>
          <w:p w14:paraId="4295027E"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Choppy use of multimedia materials; lacks smooth transition from one medium to another; multimedia not clearly connected to thesis</w:t>
            </w:r>
          </w:p>
        </w:tc>
        <w:tc>
          <w:tcPr>
            <w:tcW w:w="1818" w:type="dxa"/>
            <w:shd w:val="clear" w:color="auto" w:fill="auto"/>
          </w:tcPr>
          <w:p w14:paraId="698D8678"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Little multimedia used or ineffective use of multimedia; imbalance in use of materials—too much of one, not enough of another</w:t>
            </w:r>
          </w:p>
        </w:tc>
        <w:tc>
          <w:tcPr>
            <w:tcW w:w="1571" w:type="dxa"/>
          </w:tcPr>
          <w:p w14:paraId="756C9C9B"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No multimedia materials are used.</w:t>
            </w:r>
          </w:p>
        </w:tc>
        <w:tc>
          <w:tcPr>
            <w:tcW w:w="708" w:type="dxa"/>
          </w:tcPr>
          <w:p w14:paraId="62C0DF8A" w14:textId="77777777" w:rsidR="00664365" w:rsidRPr="00380E0F" w:rsidRDefault="00664365" w:rsidP="00664365">
            <w:pPr>
              <w:rPr>
                <w:rFonts w:ascii="Times" w:hAnsi="Times"/>
                <w:color w:val="333333"/>
                <w:sz w:val="16"/>
                <w:szCs w:val="16"/>
              </w:rPr>
            </w:pPr>
          </w:p>
        </w:tc>
      </w:tr>
      <w:tr w:rsidR="00664365" w:rsidRPr="00380E0F" w14:paraId="0DEE2E07" w14:textId="77777777" w:rsidTr="00664365">
        <w:trPr>
          <w:trHeight w:val="972"/>
        </w:trPr>
        <w:tc>
          <w:tcPr>
            <w:tcW w:w="1558" w:type="dxa"/>
            <w:shd w:val="clear" w:color="auto" w:fill="auto"/>
          </w:tcPr>
          <w:p w14:paraId="44A688A4"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Speaking Skills</w:t>
            </w:r>
          </w:p>
        </w:tc>
        <w:tc>
          <w:tcPr>
            <w:tcW w:w="1654" w:type="dxa"/>
            <w:shd w:val="clear" w:color="auto" w:fill="auto"/>
          </w:tcPr>
          <w:p w14:paraId="43D4C515"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Poised, clear articulation; proper volume; steady rate; good posture and eye contact; enthusiasm; confidence</w:t>
            </w:r>
          </w:p>
        </w:tc>
        <w:tc>
          <w:tcPr>
            <w:tcW w:w="1742" w:type="dxa"/>
            <w:shd w:val="clear" w:color="auto" w:fill="auto"/>
          </w:tcPr>
          <w:p w14:paraId="549997BC"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Clear articulation but not as polished</w:t>
            </w:r>
          </w:p>
        </w:tc>
        <w:tc>
          <w:tcPr>
            <w:tcW w:w="1654" w:type="dxa"/>
            <w:shd w:val="clear" w:color="auto" w:fill="auto"/>
          </w:tcPr>
          <w:p w14:paraId="235EF0B9"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Some mumbling; little eye contact; uneven rate; little or no expression</w:t>
            </w:r>
          </w:p>
        </w:tc>
        <w:tc>
          <w:tcPr>
            <w:tcW w:w="1818" w:type="dxa"/>
            <w:shd w:val="clear" w:color="auto" w:fill="auto"/>
          </w:tcPr>
          <w:p w14:paraId="0C45B27E"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 xml:space="preserve">Inaudible or too loud; no eye contact; rate too slow/fast; </w:t>
            </w:r>
          </w:p>
        </w:tc>
        <w:tc>
          <w:tcPr>
            <w:tcW w:w="1571" w:type="dxa"/>
          </w:tcPr>
          <w:p w14:paraId="68DD319C"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Speaker seemed uninterested and used monotone</w:t>
            </w:r>
          </w:p>
        </w:tc>
        <w:tc>
          <w:tcPr>
            <w:tcW w:w="708" w:type="dxa"/>
          </w:tcPr>
          <w:p w14:paraId="08C52376" w14:textId="77777777" w:rsidR="00664365" w:rsidRPr="00380E0F" w:rsidRDefault="00664365" w:rsidP="00664365">
            <w:pPr>
              <w:rPr>
                <w:rFonts w:ascii="Times" w:hAnsi="Times"/>
                <w:color w:val="333333"/>
                <w:sz w:val="16"/>
                <w:szCs w:val="16"/>
              </w:rPr>
            </w:pPr>
          </w:p>
        </w:tc>
      </w:tr>
      <w:tr w:rsidR="00664365" w:rsidRPr="00380E0F" w14:paraId="51EAB4F8" w14:textId="77777777" w:rsidTr="00664365">
        <w:trPr>
          <w:trHeight w:val="981"/>
        </w:trPr>
        <w:tc>
          <w:tcPr>
            <w:tcW w:w="1558" w:type="dxa"/>
            <w:shd w:val="clear" w:color="auto" w:fill="auto"/>
          </w:tcPr>
          <w:p w14:paraId="056872F3"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Audience Response</w:t>
            </w:r>
          </w:p>
        </w:tc>
        <w:tc>
          <w:tcPr>
            <w:tcW w:w="1654" w:type="dxa"/>
            <w:shd w:val="clear" w:color="auto" w:fill="auto"/>
          </w:tcPr>
          <w:p w14:paraId="130E94CB"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Involved the audience in the presentation; points made in creative way; held the audience's attention throughout</w:t>
            </w:r>
          </w:p>
        </w:tc>
        <w:tc>
          <w:tcPr>
            <w:tcW w:w="1742" w:type="dxa"/>
            <w:shd w:val="clear" w:color="auto" w:fill="auto"/>
          </w:tcPr>
          <w:p w14:paraId="316EF249"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Presented facts with some interesting "twists"; held the audience's attention most of the time</w:t>
            </w:r>
          </w:p>
        </w:tc>
        <w:tc>
          <w:tcPr>
            <w:tcW w:w="1654" w:type="dxa"/>
            <w:shd w:val="clear" w:color="auto" w:fill="auto"/>
          </w:tcPr>
          <w:p w14:paraId="08519963"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Some related facts but went off topic and lost the audience; mostly presented facts with little or no imagination</w:t>
            </w:r>
          </w:p>
        </w:tc>
        <w:tc>
          <w:tcPr>
            <w:tcW w:w="1818" w:type="dxa"/>
            <w:shd w:val="clear" w:color="auto" w:fill="auto"/>
          </w:tcPr>
          <w:p w14:paraId="3D762DA7"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Few related facts and often off topic; audience was confused.</w:t>
            </w:r>
          </w:p>
        </w:tc>
        <w:tc>
          <w:tcPr>
            <w:tcW w:w="1571" w:type="dxa"/>
          </w:tcPr>
          <w:p w14:paraId="79C22C77"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Incoherent; audience lost interest and could not determine the point of the presentation</w:t>
            </w:r>
          </w:p>
        </w:tc>
        <w:tc>
          <w:tcPr>
            <w:tcW w:w="708" w:type="dxa"/>
          </w:tcPr>
          <w:p w14:paraId="2930D867" w14:textId="77777777" w:rsidR="00664365" w:rsidRPr="00380E0F" w:rsidRDefault="00664365" w:rsidP="00664365">
            <w:pPr>
              <w:rPr>
                <w:rFonts w:ascii="Times" w:hAnsi="Times"/>
                <w:color w:val="333333"/>
                <w:sz w:val="16"/>
                <w:szCs w:val="16"/>
              </w:rPr>
            </w:pPr>
          </w:p>
        </w:tc>
      </w:tr>
      <w:tr w:rsidR="00664365" w:rsidRPr="00380E0F" w14:paraId="182CC817" w14:textId="77777777" w:rsidTr="00664365">
        <w:trPr>
          <w:trHeight w:val="720"/>
        </w:trPr>
        <w:tc>
          <w:tcPr>
            <w:tcW w:w="1558" w:type="dxa"/>
            <w:shd w:val="clear" w:color="auto" w:fill="auto"/>
          </w:tcPr>
          <w:p w14:paraId="342D67DC" w14:textId="77777777" w:rsidR="00664365" w:rsidRPr="00380E0F" w:rsidRDefault="00664365" w:rsidP="00664365">
            <w:pPr>
              <w:rPr>
                <w:rFonts w:ascii="Times" w:hAnsi="Times"/>
                <w:b/>
                <w:bCs/>
                <w:color w:val="333333"/>
                <w:sz w:val="16"/>
                <w:szCs w:val="16"/>
              </w:rPr>
            </w:pPr>
            <w:r w:rsidRPr="00380E0F">
              <w:rPr>
                <w:rFonts w:ascii="Times" w:hAnsi="Times"/>
                <w:b/>
                <w:bCs/>
                <w:color w:val="333333"/>
                <w:sz w:val="16"/>
                <w:szCs w:val="16"/>
              </w:rPr>
              <w:t>Length of Presentation</w:t>
            </w:r>
          </w:p>
        </w:tc>
        <w:tc>
          <w:tcPr>
            <w:tcW w:w="1654" w:type="dxa"/>
            <w:shd w:val="clear" w:color="auto" w:fill="auto"/>
          </w:tcPr>
          <w:p w14:paraId="4CF62DA0"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Within two minutes of allotted time +/–</w:t>
            </w:r>
          </w:p>
        </w:tc>
        <w:tc>
          <w:tcPr>
            <w:tcW w:w="1742" w:type="dxa"/>
            <w:shd w:val="clear" w:color="auto" w:fill="auto"/>
          </w:tcPr>
          <w:p w14:paraId="1B4130A3"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Within four minutes of allotted time +/–</w:t>
            </w:r>
          </w:p>
        </w:tc>
        <w:tc>
          <w:tcPr>
            <w:tcW w:w="1654" w:type="dxa"/>
            <w:shd w:val="clear" w:color="auto" w:fill="auto"/>
          </w:tcPr>
          <w:p w14:paraId="2EF3AB11"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Within six minutes of allotted time +/–</w:t>
            </w:r>
          </w:p>
        </w:tc>
        <w:tc>
          <w:tcPr>
            <w:tcW w:w="1818" w:type="dxa"/>
            <w:shd w:val="clear" w:color="auto" w:fill="auto"/>
          </w:tcPr>
          <w:p w14:paraId="54F67A73"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Too long or too short; ten or more minutes above or below the allotted time</w:t>
            </w:r>
          </w:p>
        </w:tc>
        <w:tc>
          <w:tcPr>
            <w:tcW w:w="1571" w:type="dxa"/>
          </w:tcPr>
          <w:p w14:paraId="0EC46E5D" w14:textId="77777777" w:rsidR="00664365" w:rsidRPr="00380E0F" w:rsidRDefault="00664365" w:rsidP="00664365">
            <w:pPr>
              <w:rPr>
                <w:rFonts w:ascii="Times" w:hAnsi="Times"/>
                <w:color w:val="333333"/>
                <w:sz w:val="16"/>
                <w:szCs w:val="16"/>
              </w:rPr>
            </w:pPr>
            <w:r w:rsidRPr="00380E0F">
              <w:rPr>
                <w:rFonts w:ascii="Times" w:hAnsi="Times"/>
                <w:color w:val="333333"/>
                <w:sz w:val="16"/>
                <w:szCs w:val="16"/>
              </w:rPr>
              <w:t>Over 10 minutes too long or short.</w:t>
            </w:r>
          </w:p>
        </w:tc>
        <w:tc>
          <w:tcPr>
            <w:tcW w:w="708" w:type="dxa"/>
          </w:tcPr>
          <w:p w14:paraId="20CA9E6F" w14:textId="77777777" w:rsidR="00664365" w:rsidRPr="00380E0F" w:rsidRDefault="00664365" w:rsidP="00664365">
            <w:pPr>
              <w:rPr>
                <w:rFonts w:ascii="Times" w:hAnsi="Times"/>
                <w:color w:val="333333"/>
                <w:sz w:val="16"/>
                <w:szCs w:val="16"/>
              </w:rPr>
            </w:pPr>
          </w:p>
        </w:tc>
      </w:tr>
    </w:tbl>
    <w:p w14:paraId="3F4EA5BF" w14:textId="77777777" w:rsidR="00AD4787" w:rsidRPr="00FC7D1C" w:rsidRDefault="00AD4787" w:rsidP="00BD2CEC">
      <w:pPr>
        <w:rPr>
          <w:rFonts w:ascii="Times" w:hAnsi="Times"/>
        </w:rPr>
      </w:pPr>
    </w:p>
    <w:sectPr w:rsidR="00AD4787" w:rsidRPr="00FC7D1C" w:rsidSect="006F18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9C4"/>
    <w:multiLevelType w:val="hybridMultilevel"/>
    <w:tmpl w:val="9AD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3" w15:restartNumberingAfterBreak="0">
    <w:nsid w:val="5E047AC1"/>
    <w:multiLevelType w:val="hybridMultilevel"/>
    <w:tmpl w:val="63762942"/>
    <w:lvl w:ilvl="0" w:tplc="4C32A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A56DF"/>
    <w:multiLevelType w:val="hybridMultilevel"/>
    <w:tmpl w:val="82208916"/>
    <w:lvl w:ilvl="0" w:tplc="A716A1EA">
      <w:start w:val="11"/>
      <w:numFmt w:val="upperRoman"/>
      <w:lvlText w:val="%1."/>
      <w:lvlJc w:val="left"/>
      <w:pPr>
        <w:ind w:left="720" w:hanging="72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D3A80"/>
    <w:multiLevelType w:val="hybridMultilevel"/>
    <w:tmpl w:val="0688E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37"/>
    <w:rsid w:val="0001000C"/>
    <w:rsid w:val="00035428"/>
    <w:rsid w:val="00051EB8"/>
    <w:rsid w:val="0007622F"/>
    <w:rsid w:val="00076D0C"/>
    <w:rsid w:val="00084182"/>
    <w:rsid w:val="00096253"/>
    <w:rsid w:val="000A04C6"/>
    <w:rsid w:val="000A6964"/>
    <w:rsid w:val="000B0E46"/>
    <w:rsid w:val="000B17B0"/>
    <w:rsid w:val="000B209B"/>
    <w:rsid w:val="000C095B"/>
    <w:rsid w:val="0010194F"/>
    <w:rsid w:val="001036BA"/>
    <w:rsid w:val="00106F6F"/>
    <w:rsid w:val="001165E1"/>
    <w:rsid w:val="00123D68"/>
    <w:rsid w:val="00132D55"/>
    <w:rsid w:val="00137CA6"/>
    <w:rsid w:val="00150C83"/>
    <w:rsid w:val="00155C97"/>
    <w:rsid w:val="00171B04"/>
    <w:rsid w:val="00190D3D"/>
    <w:rsid w:val="00191E37"/>
    <w:rsid w:val="001926E4"/>
    <w:rsid w:val="0019503E"/>
    <w:rsid w:val="00197C0D"/>
    <w:rsid w:val="001B1E42"/>
    <w:rsid w:val="001B2738"/>
    <w:rsid w:val="001B3A8D"/>
    <w:rsid w:val="001E2767"/>
    <w:rsid w:val="00200D22"/>
    <w:rsid w:val="002068A4"/>
    <w:rsid w:val="00240FB9"/>
    <w:rsid w:val="0026606E"/>
    <w:rsid w:val="0029227C"/>
    <w:rsid w:val="00292C27"/>
    <w:rsid w:val="002938F9"/>
    <w:rsid w:val="002B6861"/>
    <w:rsid w:val="002B718B"/>
    <w:rsid w:val="002C15C8"/>
    <w:rsid w:val="002C271E"/>
    <w:rsid w:val="002D042A"/>
    <w:rsid w:val="002E06CC"/>
    <w:rsid w:val="0030318B"/>
    <w:rsid w:val="003058D9"/>
    <w:rsid w:val="00313A90"/>
    <w:rsid w:val="00330BAB"/>
    <w:rsid w:val="0033664A"/>
    <w:rsid w:val="003477D6"/>
    <w:rsid w:val="003518E6"/>
    <w:rsid w:val="00352E79"/>
    <w:rsid w:val="00353472"/>
    <w:rsid w:val="00380E0F"/>
    <w:rsid w:val="00395311"/>
    <w:rsid w:val="003B2D4F"/>
    <w:rsid w:val="003B6582"/>
    <w:rsid w:val="003F0A02"/>
    <w:rsid w:val="00415793"/>
    <w:rsid w:val="00424314"/>
    <w:rsid w:val="00441412"/>
    <w:rsid w:val="0046751F"/>
    <w:rsid w:val="00467A80"/>
    <w:rsid w:val="00467AE8"/>
    <w:rsid w:val="00471D10"/>
    <w:rsid w:val="004918AA"/>
    <w:rsid w:val="004A0ABC"/>
    <w:rsid w:val="004B5356"/>
    <w:rsid w:val="004C2BF5"/>
    <w:rsid w:val="004D2D45"/>
    <w:rsid w:val="004F5657"/>
    <w:rsid w:val="005008DF"/>
    <w:rsid w:val="005036BB"/>
    <w:rsid w:val="00521C6B"/>
    <w:rsid w:val="0053037F"/>
    <w:rsid w:val="0054367B"/>
    <w:rsid w:val="00546362"/>
    <w:rsid w:val="0055182E"/>
    <w:rsid w:val="00585FF0"/>
    <w:rsid w:val="005866DF"/>
    <w:rsid w:val="00596BEC"/>
    <w:rsid w:val="005C0C66"/>
    <w:rsid w:val="005C3F27"/>
    <w:rsid w:val="005C4A89"/>
    <w:rsid w:val="005D17CA"/>
    <w:rsid w:val="005E546B"/>
    <w:rsid w:val="005F6D93"/>
    <w:rsid w:val="00613E94"/>
    <w:rsid w:val="006204AF"/>
    <w:rsid w:val="00621C28"/>
    <w:rsid w:val="00630A6B"/>
    <w:rsid w:val="00655E3C"/>
    <w:rsid w:val="00661569"/>
    <w:rsid w:val="00664365"/>
    <w:rsid w:val="006660C4"/>
    <w:rsid w:val="00675F2A"/>
    <w:rsid w:val="0068511A"/>
    <w:rsid w:val="006A4873"/>
    <w:rsid w:val="006B4334"/>
    <w:rsid w:val="006C2385"/>
    <w:rsid w:val="006D76C5"/>
    <w:rsid w:val="006E0C1A"/>
    <w:rsid w:val="006E3125"/>
    <w:rsid w:val="006F18C2"/>
    <w:rsid w:val="007325CA"/>
    <w:rsid w:val="0073631D"/>
    <w:rsid w:val="00740CBC"/>
    <w:rsid w:val="00744AAA"/>
    <w:rsid w:val="0075559A"/>
    <w:rsid w:val="00782255"/>
    <w:rsid w:val="0079193D"/>
    <w:rsid w:val="00792747"/>
    <w:rsid w:val="007B3499"/>
    <w:rsid w:val="007B732D"/>
    <w:rsid w:val="007C1820"/>
    <w:rsid w:val="007C39E2"/>
    <w:rsid w:val="007C7C19"/>
    <w:rsid w:val="007D02E2"/>
    <w:rsid w:val="007D32C5"/>
    <w:rsid w:val="00810044"/>
    <w:rsid w:val="00815B7E"/>
    <w:rsid w:val="00820CB0"/>
    <w:rsid w:val="00827FE8"/>
    <w:rsid w:val="00835D04"/>
    <w:rsid w:val="008410C3"/>
    <w:rsid w:val="008603CD"/>
    <w:rsid w:val="0086141F"/>
    <w:rsid w:val="00865905"/>
    <w:rsid w:val="00865CC9"/>
    <w:rsid w:val="00883A11"/>
    <w:rsid w:val="00891396"/>
    <w:rsid w:val="008A16E5"/>
    <w:rsid w:val="008A37EF"/>
    <w:rsid w:val="008B44A4"/>
    <w:rsid w:val="008D4C23"/>
    <w:rsid w:val="008E34D5"/>
    <w:rsid w:val="00906079"/>
    <w:rsid w:val="00910CDB"/>
    <w:rsid w:val="00915B12"/>
    <w:rsid w:val="00917EDB"/>
    <w:rsid w:val="00922C88"/>
    <w:rsid w:val="00934953"/>
    <w:rsid w:val="00936DE1"/>
    <w:rsid w:val="009558BC"/>
    <w:rsid w:val="00960779"/>
    <w:rsid w:val="00975D35"/>
    <w:rsid w:val="00985233"/>
    <w:rsid w:val="00987592"/>
    <w:rsid w:val="009A5518"/>
    <w:rsid w:val="009A6408"/>
    <w:rsid w:val="009B0D42"/>
    <w:rsid w:val="009B6586"/>
    <w:rsid w:val="009D1A98"/>
    <w:rsid w:val="009E7BC4"/>
    <w:rsid w:val="009F213C"/>
    <w:rsid w:val="00A04945"/>
    <w:rsid w:val="00A07BF7"/>
    <w:rsid w:val="00A15A5F"/>
    <w:rsid w:val="00A225BD"/>
    <w:rsid w:val="00A26A95"/>
    <w:rsid w:val="00A53106"/>
    <w:rsid w:val="00A614F2"/>
    <w:rsid w:val="00A63782"/>
    <w:rsid w:val="00A72269"/>
    <w:rsid w:val="00A76068"/>
    <w:rsid w:val="00A82D30"/>
    <w:rsid w:val="00AB6494"/>
    <w:rsid w:val="00AC3D0E"/>
    <w:rsid w:val="00AC7173"/>
    <w:rsid w:val="00AD1374"/>
    <w:rsid w:val="00AD4787"/>
    <w:rsid w:val="00AE22F9"/>
    <w:rsid w:val="00B05415"/>
    <w:rsid w:val="00B1314E"/>
    <w:rsid w:val="00B16770"/>
    <w:rsid w:val="00B21A5D"/>
    <w:rsid w:val="00B33117"/>
    <w:rsid w:val="00B506A3"/>
    <w:rsid w:val="00B55112"/>
    <w:rsid w:val="00B5568C"/>
    <w:rsid w:val="00B663FA"/>
    <w:rsid w:val="00B72F74"/>
    <w:rsid w:val="00B74BAB"/>
    <w:rsid w:val="00B77992"/>
    <w:rsid w:val="00B85960"/>
    <w:rsid w:val="00BB4757"/>
    <w:rsid w:val="00BC1452"/>
    <w:rsid w:val="00BD2CEC"/>
    <w:rsid w:val="00BE6572"/>
    <w:rsid w:val="00BF1C27"/>
    <w:rsid w:val="00BF5F99"/>
    <w:rsid w:val="00C05585"/>
    <w:rsid w:val="00C10CA1"/>
    <w:rsid w:val="00C118BF"/>
    <w:rsid w:val="00C605D3"/>
    <w:rsid w:val="00C76D8C"/>
    <w:rsid w:val="00CA6680"/>
    <w:rsid w:val="00CD77BF"/>
    <w:rsid w:val="00CE6E18"/>
    <w:rsid w:val="00D002EF"/>
    <w:rsid w:val="00D01C27"/>
    <w:rsid w:val="00D0449B"/>
    <w:rsid w:val="00D25178"/>
    <w:rsid w:val="00D4342B"/>
    <w:rsid w:val="00D46866"/>
    <w:rsid w:val="00D64EF5"/>
    <w:rsid w:val="00D81CFF"/>
    <w:rsid w:val="00D84001"/>
    <w:rsid w:val="00D90FC3"/>
    <w:rsid w:val="00D9133B"/>
    <w:rsid w:val="00D94860"/>
    <w:rsid w:val="00DA1BBE"/>
    <w:rsid w:val="00DC53F0"/>
    <w:rsid w:val="00DD0610"/>
    <w:rsid w:val="00DE2AC3"/>
    <w:rsid w:val="00DE7C57"/>
    <w:rsid w:val="00DF0FC2"/>
    <w:rsid w:val="00DF3F6E"/>
    <w:rsid w:val="00E37F10"/>
    <w:rsid w:val="00E64435"/>
    <w:rsid w:val="00E67483"/>
    <w:rsid w:val="00E92397"/>
    <w:rsid w:val="00E95551"/>
    <w:rsid w:val="00EA22E2"/>
    <w:rsid w:val="00EC5672"/>
    <w:rsid w:val="00EC6B10"/>
    <w:rsid w:val="00ED6A1A"/>
    <w:rsid w:val="00EE0E5A"/>
    <w:rsid w:val="00EE1A01"/>
    <w:rsid w:val="00EE6A77"/>
    <w:rsid w:val="00EE7648"/>
    <w:rsid w:val="00EF60A0"/>
    <w:rsid w:val="00EF6EDE"/>
    <w:rsid w:val="00F017CC"/>
    <w:rsid w:val="00F14B19"/>
    <w:rsid w:val="00F3796E"/>
    <w:rsid w:val="00F56B94"/>
    <w:rsid w:val="00F83136"/>
    <w:rsid w:val="00F945E7"/>
    <w:rsid w:val="00FA2408"/>
    <w:rsid w:val="00FA3FEE"/>
    <w:rsid w:val="00FA4054"/>
    <w:rsid w:val="00FB3021"/>
    <w:rsid w:val="00FB631C"/>
    <w:rsid w:val="00FB68C5"/>
    <w:rsid w:val="00FC1C29"/>
    <w:rsid w:val="00FC5C94"/>
    <w:rsid w:val="00FC7D1C"/>
    <w:rsid w:val="00FC7EB1"/>
    <w:rsid w:val="00FF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2531F"/>
  <w15:docId w15:val="{B8C56876-2B54-CF4D-9F29-F08C8CB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35"/>
    <w:rPr>
      <w:rFonts w:ascii="Times New Roman" w:eastAsia="Times New Roman" w:hAnsi="Times New Roman" w:cs="Times New Roman"/>
    </w:rPr>
  </w:style>
  <w:style w:type="paragraph" w:styleId="Heading2">
    <w:name w:val="heading 2"/>
    <w:basedOn w:val="Normal"/>
    <w:link w:val="Heading2Char"/>
    <w:uiPriority w:val="9"/>
    <w:unhideWhenUsed/>
    <w:qFormat/>
    <w:rsid w:val="00171B04"/>
    <w:pPr>
      <w:widowControl w:val="0"/>
      <w:ind w:left="142"/>
      <w:outlineLvl w:val="1"/>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E37"/>
    <w:rPr>
      <w:color w:val="0563C1" w:themeColor="hyperlink"/>
      <w:u w:val="single"/>
    </w:rPr>
  </w:style>
  <w:style w:type="character" w:customStyle="1" w:styleId="UnresolvedMention1">
    <w:name w:val="Unresolved Mention1"/>
    <w:basedOn w:val="DefaultParagraphFont"/>
    <w:uiPriority w:val="99"/>
    <w:rsid w:val="00191E37"/>
    <w:rPr>
      <w:color w:val="605E5C"/>
      <w:shd w:val="clear" w:color="auto" w:fill="E1DFDD"/>
    </w:rPr>
  </w:style>
  <w:style w:type="table" w:styleId="TableGrid">
    <w:name w:val="Table Grid"/>
    <w:basedOn w:val="TableNormal"/>
    <w:rsid w:val="00AD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4787"/>
    <w:pPr>
      <w:ind w:left="720"/>
      <w:contextualSpacing/>
    </w:pPr>
    <w:rPr>
      <w:rFonts w:asciiTheme="minorHAnsi" w:eastAsiaTheme="minorHAnsi" w:hAnsiTheme="minorHAnsi" w:cstheme="minorBidi"/>
    </w:rPr>
  </w:style>
  <w:style w:type="paragraph" w:customStyle="1" w:styleId="Default">
    <w:name w:val="Default"/>
    <w:rsid w:val="00AD4787"/>
    <w:pPr>
      <w:widowControl w:val="0"/>
      <w:autoSpaceDE w:val="0"/>
      <w:autoSpaceDN w:val="0"/>
      <w:adjustRightInd w:val="0"/>
    </w:pPr>
    <w:rPr>
      <w:rFonts w:ascii="Times New Roman" w:eastAsiaTheme="minorEastAsia" w:hAnsi="Times New Roman" w:cs="Times New Roman"/>
      <w:color w:val="000000"/>
      <w:lang w:eastAsia="ja-JP"/>
    </w:rPr>
  </w:style>
  <w:style w:type="character" w:customStyle="1" w:styleId="normal1">
    <w:name w:val="normal1"/>
    <w:basedOn w:val="DefaultParagraphFont"/>
    <w:rsid w:val="00171B04"/>
    <w:rPr>
      <w:rFonts w:ascii="Verdana" w:hAnsi="Verdana" w:hint="default"/>
      <w:color w:val="000000"/>
      <w:sz w:val="20"/>
      <w:szCs w:val="20"/>
    </w:rPr>
  </w:style>
  <w:style w:type="character" w:customStyle="1" w:styleId="Heading2Char">
    <w:name w:val="Heading 2 Char"/>
    <w:basedOn w:val="DefaultParagraphFont"/>
    <w:link w:val="Heading2"/>
    <w:uiPriority w:val="9"/>
    <w:rsid w:val="00171B04"/>
    <w:rPr>
      <w:rFonts w:ascii="Calibri" w:eastAsia="Calibri" w:hAnsi="Calibri"/>
      <w:b/>
      <w:bCs/>
    </w:rPr>
  </w:style>
  <w:style w:type="paragraph" w:styleId="BodyText">
    <w:name w:val="Body Text"/>
    <w:basedOn w:val="Normal"/>
    <w:link w:val="BodyTextChar"/>
    <w:uiPriority w:val="1"/>
    <w:qFormat/>
    <w:rsid w:val="00171B04"/>
    <w:pPr>
      <w:widowControl w:val="0"/>
      <w:ind w:left="142"/>
    </w:pPr>
    <w:rPr>
      <w:rFonts w:ascii="Calibri" w:eastAsia="Calibri" w:hAnsi="Calibri" w:cstheme="minorBidi"/>
    </w:rPr>
  </w:style>
  <w:style w:type="character" w:customStyle="1" w:styleId="BodyTextChar">
    <w:name w:val="Body Text Char"/>
    <w:basedOn w:val="DefaultParagraphFont"/>
    <w:link w:val="BodyText"/>
    <w:uiPriority w:val="1"/>
    <w:rsid w:val="00171B04"/>
    <w:rPr>
      <w:rFonts w:ascii="Calibri" w:eastAsia="Calibri" w:hAnsi="Calibri"/>
    </w:rPr>
  </w:style>
  <w:style w:type="character" w:styleId="FollowedHyperlink">
    <w:name w:val="FollowedHyperlink"/>
    <w:basedOn w:val="DefaultParagraphFont"/>
    <w:uiPriority w:val="99"/>
    <w:semiHidden/>
    <w:unhideWhenUsed/>
    <w:rsid w:val="00E64435"/>
    <w:rPr>
      <w:color w:val="954F72" w:themeColor="followedHyperlink"/>
      <w:u w:val="single"/>
    </w:rPr>
  </w:style>
  <w:style w:type="paragraph" w:customStyle="1" w:styleId="xmsonormal">
    <w:name w:val="x_msonormal"/>
    <w:basedOn w:val="Normal"/>
    <w:rsid w:val="00FA2408"/>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B6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4179">
      <w:bodyDiv w:val="1"/>
      <w:marLeft w:val="0"/>
      <w:marRight w:val="0"/>
      <w:marTop w:val="0"/>
      <w:marBottom w:val="0"/>
      <w:divBdr>
        <w:top w:val="none" w:sz="0" w:space="0" w:color="auto"/>
        <w:left w:val="none" w:sz="0" w:space="0" w:color="auto"/>
        <w:bottom w:val="none" w:sz="0" w:space="0" w:color="auto"/>
        <w:right w:val="none" w:sz="0" w:space="0" w:color="auto"/>
      </w:divBdr>
    </w:div>
    <w:div w:id="316030727">
      <w:bodyDiv w:val="1"/>
      <w:marLeft w:val="0"/>
      <w:marRight w:val="0"/>
      <w:marTop w:val="0"/>
      <w:marBottom w:val="0"/>
      <w:divBdr>
        <w:top w:val="none" w:sz="0" w:space="0" w:color="auto"/>
        <w:left w:val="none" w:sz="0" w:space="0" w:color="auto"/>
        <w:bottom w:val="none" w:sz="0" w:space="0" w:color="auto"/>
        <w:right w:val="none" w:sz="0" w:space="0" w:color="auto"/>
      </w:divBdr>
    </w:div>
    <w:div w:id="1194686306">
      <w:bodyDiv w:val="1"/>
      <w:marLeft w:val="0"/>
      <w:marRight w:val="0"/>
      <w:marTop w:val="0"/>
      <w:marBottom w:val="0"/>
      <w:divBdr>
        <w:top w:val="none" w:sz="0" w:space="0" w:color="auto"/>
        <w:left w:val="none" w:sz="0" w:space="0" w:color="auto"/>
        <w:bottom w:val="none" w:sz="0" w:space="0" w:color="auto"/>
        <w:right w:val="none" w:sz="0" w:space="0" w:color="auto"/>
      </w:divBdr>
    </w:div>
    <w:div w:id="1296374733">
      <w:bodyDiv w:val="1"/>
      <w:marLeft w:val="0"/>
      <w:marRight w:val="0"/>
      <w:marTop w:val="0"/>
      <w:marBottom w:val="0"/>
      <w:divBdr>
        <w:top w:val="none" w:sz="0" w:space="0" w:color="auto"/>
        <w:left w:val="none" w:sz="0" w:space="0" w:color="auto"/>
        <w:bottom w:val="none" w:sz="0" w:space="0" w:color="auto"/>
        <w:right w:val="none" w:sz="0" w:space="0" w:color="auto"/>
      </w:divBdr>
    </w:div>
    <w:div w:id="1567915564">
      <w:bodyDiv w:val="1"/>
      <w:marLeft w:val="0"/>
      <w:marRight w:val="0"/>
      <w:marTop w:val="0"/>
      <w:marBottom w:val="0"/>
      <w:divBdr>
        <w:top w:val="none" w:sz="0" w:space="0" w:color="auto"/>
        <w:left w:val="none" w:sz="0" w:space="0" w:color="auto"/>
        <w:bottom w:val="none" w:sz="0" w:space="0" w:color="auto"/>
        <w:right w:val="none" w:sz="0" w:space="0" w:color="auto"/>
      </w:divBdr>
    </w:div>
    <w:div w:id="1691056445">
      <w:bodyDiv w:val="1"/>
      <w:marLeft w:val="0"/>
      <w:marRight w:val="0"/>
      <w:marTop w:val="0"/>
      <w:marBottom w:val="0"/>
      <w:divBdr>
        <w:top w:val="none" w:sz="0" w:space="0" w:color="auto"/>
        <w:left w:val="none" w:sz="0" w:space="0" w:color="auto"/>
        <w:bottom w:val="none" w:sz="0" w:space="0" w:color="auto"/>
        <w:right w:val="none" w:sz="0" w:space="0" w:color="auto"/>
      </w:divBdr>
    </w:div>
    <w:div w:id="2011327344">
      <w:bodyDiv w:val="1"/>
      <w:marLeft w:val="0"/>
      <w:marRight w:val="0"/>
      <w:marTop w:val="0"/>
      <w:marBottom w:val="0"/>
      <w:divBdr>
        <w:top w:val="none" w:sz="0" w:space="0" w:color="auto"/>
        <w:left w:val="none" w:sz="0" w:space="0" w:color="auto"/>
        <w:bottom w:val="none" w:sz="0" w:space="0" w:color="auto"/>
        <w:right w:val="none" w:sz="0" w:space="0" w:color="auto"/>
      </w:divBdr>
    </w:div>
    <w:div w:id="2060275869">
      <w:bodyDiv w:val="1"/>
      <w:marLeft w:val="0"/>
      <w:marRight w:val="0"/>
      <w:marTop w:val="0"/>
      <w:marBottom w:val="0"/>
      <w:divBdr>
        <w:top w:val="none" w:sz="0" w:space="0" w:color="auto"/>
        <w:left w:val="none" w:sz="0" w:space="0" w:color="auto"/>
        <w:bottom w:val="none" w:sz="0" w:space="0" w:color="auto"/>
        <w:right w:val="none" w:sz="0" w:space="0" w:color="auto"/>
      </w:divBdr>
    </w:div>
    <w:div w:id="21455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elevate.themyersbriggs.com%2FRespondent%2FReturningUser%3FtokenId%3D90e06f75-29ac-ea11-9b05-000d3a32415e&amp;data=02%7C01%7CLynn.Jennings%40ttu.edu%7C151292dd6a084c5771a708d80e4e3103%7C178a51bf8b2049ffb65556245d5c173c%7C0%7C0%7C637275076274133044&amp;sdata=N9UfIirzAscgKe1pqHLEAIVqOjQ6I%2BKV0MlSYgq%2FHPs%3D&amp;reserved=0" TargetMode="External"/><Relationship Id="rId3" Type="http://schemas.openxmlformats.org/officeDocument/2006/relationships/settings" Target="settings.xml"/><Relationship Id="rId7" Type="http://schemas.openxmlformats.org/officeDocument/2006/relationships/hyperlink" Target="http://www.cacrep.org/wp-content/uploads/2017/08/2016-Standards-with-cit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ejefiux6uhvrli7/Susan%20C.%20Whiston%20-%20Principles%20and%20Applications%20of%20Assessment%20in%20Counseling-Cengage%20Learning%20%282016%29.pdf?dl=0" TargetMode="External"/><Relationship Id="rId5" Type="http://schemas.openxmlformats.org/officeDocument/2006/relationships/hyperlink" Target="mailto:lynn.jennings@t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Noble, Nicole</cp:lastModifiedBy>
  <cp:revision>3</cp:revision>
  <cp:lastPrinted>2020-06-12T00:19:00Z</cp:lastPrinted>
  <dcterms:created xsi:type="dcterms:W3CDTF">2020-10-15T21:35:00Z</dcterms:created>
  <dcterms:modified xsi:type="dcterms:W3CDTF">2020-10-15T21:39:00Z</dcterms:modified>
</cp:coreProperties>
</file>