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B9" w:rsidRPr="00741611" w:rsidRDefault="006255B9" w:rsidP="006255B9">
      <w:pPr>
        <w:pStyle w:val="NoSpacing"/>
        <w:rPr>
          <w:rFonts w:cs="Times New Roman"/>
        </w:rPr>
      </w:pPr>
      <w:r w:rsidRPr="00741611">
        <w:rPr>
          <w:rFonts w:cs="Times New Roman"/>
          <w:noProof/>
        </w:rPr>
        <w:drawing>
          <wp:inline distT="0" distB="0" distL="0" distR="0" wp14:anchorId="548F086D" wp14:editId="0E43192A">
            <wp:extent cx="2371118" cy="571500"/>
            <wp:effectExtent l="19050" t="0" r="0" b="0"/>
            <wp:docPr id="4" name="Picture 4" descr="C:\Documents and Settings\kjacobse\Local Settings\Temporary Internet Files\Content.Word\DblT C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jacobse\Local Settings\Temporary Internet Files\Content.Word\DblT COE.JPG"/>
                    <pic:cNvPicPr>
                      <a:picLocks noChangeAspect="1" noChangeArrowheads="1"/>
                    </pic:cNvPicPr>
                  </pic:nvPicPr>
                  <pic:blipFill>
                    <a:blip r:embed="rId8" cstate="print"/>
                    <a:srcRect/>
                    <a:stretch>
                      <a:fillRect/>
                    </a:stretch>
                  </pic:blipFill>
                  <pic:spPr bwMode="auto">
                    <a:xfrm>
                      <a:off x="0" y="0"/>
                      <a:ext cx="2380992" cy="573880"/>
                    </a:xfrm>
                    <a:prstGeom prst="rect">
                      <a:avLst/>
                    </a:prstGeom>
                    <a:noFill/>
                    <a:ln w="9525">
                      <a:noFill/>
                      <a:miter lim="800000"/>
                      <a:headEnd/>
                      <a:tailEnd/>
                    </a:ln>
                  </pic:spPr>
                </pic:pic>
              </a:graphicData>
            </a:graphic>
          </wp:inline>
        </w:drawing>
      </w:r>
    </w:p>
    <w:p w:rsidR="006255B9" w:rsidRDefault="006255B9" w:rsidP="006255B9">
      <w:pPr>
        <w:pStyle w:val="NoSpacing"/>
        <w:jc w:val="center"/>
        <w:rPr>
          <w:rFonts w:eastAsia="Times New Roman" w:cs="Times New Roman"/>
          <w:color w:val="000000"/>
          <w:sz w:val="32"/>
          <w:szCs w:val="32"/>
        </w:rPr>
      </w:pPr>
    </w:p>
    <w:p w:rsidR="00BA4FC9" w:rsidRPr="00C34CDC" w:rsidRDefault="00BA4FC9" w:rsidP="00BA4FC9">
      <w:pPr>
        <w:pStyle w:val="Default"/>
        <w:jc w:val="center"/>
        <w:rPr>
          <w:b/>
          <w:sz w:val="32"/>
          <w:szCs w:val="32"/>
        </w:rPr>
      </w:pPr>
      <w:r w:rsidRPr="00C34CDC">
        <w:rPr>
          <w:b/>
          <w:sz w:val="32"/>
          <w:szCs w:val="32"/>
        </w:rPr>
        <w:t xml:space="preserve">Department of </w:t>
      </w:r>
      <w:r w:rsidR="004448A6">
        <w:rPr>
          <w:b/>
          <w:sz w:val="32"/>
          <w:szCs w:val="32"/>
        </w:rPr>
        <w:t>Educational Psychology and Leadership</w:t>
      </w:r>
    </w:p>
    <w:p w:rsidR="00BA4FC9" w:rsidRPr="00C34CDC" w:rsidRDefault="00BA4FC9" w:rsidP="00BA4FC9">
      <w:pPr>
        <w:pStyle w:val="Default"/>
        <w:jc w:val="center"/>
        <w:rPr>
          <w:b/>
          <w:sz w:val="32"/>
          <w:szCs w:val="32"/>
        </w:rPr>
      </w:pPr>
      <w:r w:rsidRPr="00C34CDC">
        <w:rPr>
          <w:b/>
          <w:sz w:val="32"/>
          <w:szCs w:val="32"/>
        </w:rPr>
        <w:t xml:space="preserve"> Strategic Plan </w:t>
      </w:r>
    </w:p>
    <w:p w:rsidR="00BA4FC9" w:rsidRPr="00C34CDC" w:rsidRDefault="00BA4FC9" w:rsidP="00BA4FC9">
      <w:pPr>
        <w:pStyle w:val="Default"/>
        <w:jc w:val="center"/>
        <w:rPr>
          <w:b/>
          <w:sz w:val="32"/>
          <w:szCs w:val="32"/>
        </w:rPr>
      </w:pPr>
      <w:r w:rsidRPr="00C34CDC">
        <w:rPr>
          <w:b/>
          <w:sz w:val="32"/>
          <w:szCs w:val="32"/>
        </w:rPr>
        <w:t xml:space="preserve">(2015-2020) </w:t>
      </w:r>
    </w:p>
    <w:p w:rsidR="004B485D" w:rsidRPr="004B485D" w:rsidRDefault="004B485D" w:rsidP="006255B9">
      <w:pPr>
        <w:pStyle w:val="NoSpacing"/>
        <w:jc w:val="center"/>
        <w:rPr>
          <w:rFonts w:eastAsia="Times New Roman" w:cs="Times New Roman"/>
          <w:color w:val="000000"/>
          <w:sz w:val="32"/>
          <w:szCs w:val="32"/>
        </w:rPr>
      </w:pPr>
    </w:p>
    <w:p w:rsidR="00BA4FC9" w:rsidRPr="00377F52" w:rsidRDefault="00BA4FC9" w:rsidP="00BA4FC9">
      <w:pPr>
        <w:pStyle w:val="NoSpacing"/>
        <w:jc w:val="center"/>
        <w:rPr>
          <w:b/>
          <w:bCs/>
          <w:sz w:val="28"/>
          <w:szCs w:val="28"/>
        </w:rPr>
      </w:pPr>
      <w:r w:rsidRPr="00377F52">
        <w:rPr>
          <w:b/>
          <w:bCs/>
          <w:sz w:val="28"/>
          <w:szCs w:val="28"/>
        </w:rPr>
        <w:t>Mission Statement</w:t>
      </w:r>
    </w:p>
    <w:p w:rsidR="00377F52" w:rsidRDefault="00377F52" w:rsidP="00BA4FC9">
      <w:pPr>
        <w:pStyle w:val="NoSpacing"/>
      </w:pPr>
    </w:p>
    <w:p w:rsidR="00F74C0D" w:rsidRPr="00377B1D" w:rsidRDefault="006342E7" w:rsidP="00377B1D">
      <w:pPr>
        <w:pStyle w:val="NoSpacing"/>
      </w:pPr>
      <w:r w:rsidRPr="00377B1D">
        <w:t xml:space="preserve">The Department of Educational Psychology and Leadership </w:t>
      </w:r>
      <w:r w:rsidR="00F74C0D" w:rsidRPr="00377B1D">
        <w:t xml:space="preserve">strives to provide education professionals </w:t>
      </w:r>
      <w:r w:rsidRPr="00377B1D">
        <w:t>with skills that make a distinct, measurable</w:t>
      </w:r>
      <w:r w:rsidR="00F74C0D" w:rsidRPr="00377B1D">
        <w:t>,</w:t>
      </w:r>
      <w:r w:rsidRPr="00377B1D">
        <w:t xml:space="preserve"> </w:t>
      </w:r>
      <w:r w:rsidR="00F74C0D" w:rsidRPr="00377B1D">
        <w:t xml:space="preserve">and positive </w:t>
      </w:r>
      <w:r w:rsidRPr="00377B1D">
        <w:t xml:space="preserve">impact </w:t>
      </w:r>
      <w:r w:rsidR="00F74C0D" w:rsidRPr="00377B1D">
        <w:t>on the clients they serve through one of six programs: Counselor Education, Educational Leadership/Administration, Educational Psychology, Higher Education, Instructional Technology, and Special Education.</w:t>
      </w:r>
    </w:p>
    <w:p w:rsidR="006342E7" w:rsidRPr="00CE2C61" w:rsidRDefault="006342E7" w:rsidP="001C02ED">
      <w:pPr>
        <w:pStyle w:val="NoSpacing"/>
      </w:pPr>
    </w:p>
    <w:p w:rsidR="00BA4FC9" w:rsidRPr="00377F52" w:rsidRDefault="00BA4FC9" w:rsidP="00BA4FC9">
      <w:pPr>
        <w:pStyle w:val="NoSpacing"/>
        <w:jc w:val="center"/>
        <w:rPr>
          <w:b/>
          <w:bCs/>
          <w:sz w:val="28"/>
          <w:szCs w:val="28"/>
        </w:rPr>
      </w:pPr>
      <w:r w:rsidRPr="00377F52">
        <w:rPr>
          <w:b/>
          <w:bCs/>
          <w:sz w:val="28"/>
          <w:szCs w:val="28"/>
        </w:rPr>
        <w:t>Vision Statement</w:t>
      </w:r>
    </w:p>
    <w:p w:rsidR="00377F52" w:rsidRDefault="00377F52" w:rsidP="00BA4FC9">
      <w:pPr>
        <w:pStyle w:val="NoSpacing"/>
      </w:pPr>
    </w:p>
    <w:p w:rsidR="00D17E0B" w:rsidRPr="001F3ED5" w:rsidRDefault="00D17E0B" w:rsidP="00D17E0B">
      <w:pPr>
        <w:pStyle w:val="NoSpacing"/>
        <w:rPr>
          <w:rFonts w:eastAsia="Times New Roman" w:cs="Times New Roman"/>
          <w:szCs w:val="24"/>
        </w:rPr>
      </w:pPr>
      <w:r w:rsidRPr="00D17E0B">
        <w:rPr>
          <w:rFonts w:cs="Times New Roman"/>
          <w:szCs w:val="24"/>
        </w:rPr>
        <w:t xml:space="preserve">The department’s </w:t>
      </w:r>
      <w:r w:rsidRPr="00D17E0B">
        <w:rPr>
          <w:rFonts w:cs="Times New Roman"/>
          <w:b/>
          <w:szCs w:val="24"/>
        </w:rPr>
        <w:t>vision</w:t>
      </w:r>
      <w:r w:rsidRPr="00D17E0B">
        <w:rPr>
          <w:rFonts w:cs="Times New Roman"/>
          <w:szCs w:val="24"/>
        </w:rPr>
        <w:t xml:space="preserve"> is to build from a culture of excellent teaching, to advance the translation of research-based best practice into real world settings. The department will cultivate interchanges with partners, allowing candidates to convert newly learned skills into better outcomes for clients. The resulting community of engaged scholars will conduct world class research that makes a meaningful impact on the schools, agencies, and communities we serve. Our vision represents renaissance-type thought and action, where our diverse students’ ascendance is central to our curriculum and how we choose to deliver it.</w:t>
      </w:r>
      <w:r>
        <w:rPr>
          <w:rFonts w:cs="Times New Roman"/>
          <w:szCs w:val="24"/>
        </w:rPr>
        <w:t xml:space="preserve"> </w:t>
      </w:r>
    </w:p>
    <w:p w:rsidR="00D17E0B" w:rsidRDefault="00D17E0B" w:rsidP="00377F52">
      <w:pPr>
        <w:pStyle w:val="NoSpacing"/>
        <w:jc w:val="center"/>
        <w:rPr>
          <w:b/>
          <w:bCs/>
          <w:sz w:val="28"/>
          <w:szCs w:val="28"/>
        </w:rPr>
      </w:pPr>
    </w:p>
    <w:p w:rsidR="00377F52" w:rsidRPr="00377F52" w:rsidRDefault="00377F52" w:rsidP="00377F52">
      <w:pPr>
        <w:pStyle w:val="NoSpacing"/>
        <w:jc w:val="center"/>
        <w:rPr>
          <w:b/>
          <w:bCs/>
          <w:sz w:val="28"/>
          <w:szCs w:val="28"/>
        </w:rPr>
      </w:pPr>
      <w:r w:rsidRPr="00377F52">
        <w:rPr>
          <w:b/>
          <w:bCs/>
          <w:sz w:val="28"/>
          <w:szCs w:val="28"/>
        </w:rPr>
        <w:t>Core Values Statement</w:t>
      </w:r>
    </w:p>
    <w:p w:rsidR="00377F52" w:rsidRDefault="00377F52" w:rsidP="00377F52">
      <w:pPr>
        <w:pStyle w:val="NoSpacing"/>
        <w:rPr>
          <w:bCs/>
          <w:szCs w:val="24"/>
        </w:rPr>
      </w:pPr>
    </w:p>
    <w:p w:rsidR="001C02ED" w:rsidRPr="00CE2C61" w:rsidRDefault="001C02ED" w:rsidP="001C02ED">
      <w:pPr>
        <w:pStyle w:val="NoSpacing"/>
      </w:pPr>
      <w:r w:rsidRPr="00C5752A">
        <w:t xml:space="preserve">Programs </w:t>
      </w:r>
      <w:r>
        <w:t xml:space="preserve">in the </w:t>
      </w:r>
      <w:r w:rsidRPr="00CE2C61">
        <w:t xml:space="preserve">Department </w:t>
      </w:r>
      <w:r>
        <w:t xml:space="preserve">of Educational Psychology and Leadership </w:t>
      </w:r>
      <w:r w:rsidRPr="00C5752A">
        <w:t>are committed</w:t>
      </w:r>
      <w:r>
        <w:t xml:space="preserve"> to the following core values:</w:t>
      </w:r>
    </w:p>
    <w:p w:rsidR="001C02ED" w:rsidRPr="00CE2C61" w:rsidRDefault="001C02ED" w:rsidP="001C02ED">
      <w:pPr>
        <w:pStyle w:val="NoSpacing"/>
        <w:numPr>
          <w:ilvl w:val="0"/>
          <w:numId w:val="16"/>
        </w:numPr>
      </w:pPr>
      <w:r w:rsidRPr="00CE2C61">
        <w:t>dignity and worth of all individuals;</w:t>
      </w:r>
    </w:p>
    <w:p w:rsidR="001C02ED" w:rsidRPr="00CE2C61" w:rsidRDefault="001C02ED" w:rsidP="001C02ED">
      <w:pPr>
        <w:pStyle w:val="NoSpacing"/>
        <w:numPr>
          <w:ilvl w:val="0"/>
          <w:numId w:val="16"/>
        </w:numPr>
      </w:pPr>
      <w:r w:rsidRPr="00CE2C61">
        <w:t>cultural diversity;</w:t>
      </w:r>
    </w:p>
    <w:p w:rsidR="001C02ED" w:rsidRPr="00CE2C61" w:rsidRDefault="001C02ED" w:rsidP="001C02ED">
      <w:pPr>
        <w:pStyle w:val="NoSpacing"/>
        <w:numPr>
          <w:ilvl w:val="0"/>
          <w:numId w:val="16"/>
        </w:numPr>
      </w:pPr>
      <w:r w:rsidRPr="00CE2C61">
        <w:t>collaboration and cooperation;</w:t>
      </w:r>
    </w:p>
    <w:p w:rsidR="001C02ED" w:rsidRPr="00CE2C61" w:rsidRDefault="001C02ED" w:rsidP="001C02ED">
      <w:pPr>
        <w:pStyle w:val="NoSpacing"/>
        <w:numPr>
          <w:ilvl w:val="0"/>
          <w:numId w:val="16"/>
        </w:numPr>
      </w:pPr>
      <w:r w:rsidRPr="00CE2C61">
        <w:t>creativity, individuality, and innovation;</w:t>
      </w:r>
    </w:p>
    <w:p w:rsidR="001C02ED" w:rsidRPr="00CE2C61" w:rsidRDefault="001C02ED" w:rsidP="001C02ED">
      <w:pPr>
        <w:pStyle w:val="NoSpacing"/>
        <w:numPr>
          <w:ilvl w:val="0"/>
          <w:numId w:val="16"/>
        </w:numPr>
      </w:pPr>
      <w:r w:rsidRPr="00CE2C61">
        <w:t>academic integrity and excellence;</w:t>
      </w:r>
    </w:p>
    <w:p w:rsidR="001C02ED" w:rsidRPr="00CE2C61" w:rsidRDefault="001C02ED" w:rsidP="001C02ED">
      <w:pPr>
        <w:pStyle w:val="NoSpacing"/>
        <w:numPr>
          <w:ilvl w:val="0"/>
          <w:numId w:val="16"/>
        </w:numPr>
      </w:pPr>
      <w:r w:rsidRPr="00CE2C61">
        <w:t>open communication and collaborative decision making;</w:t>
      </w:r>
    </w:p>
    <w:p w:rsidR="001C02ED" w:rsidRPr="00CE2C61" w:rsidRDefault="001C02ED" w:rsidP="001C02ED">
      <w:pPr>
        <w:pStyle w:val="NoSpacing"/>
        <w:numPr>
          <w:ilvl w:val="0"/>
          <w:numId w:val="16"/>
        </w:numPr>
      </w:pPr>
      <w:r w:rsidRPr="00CE2C61">
        <w:t>professional and community service;</w:t>
      </w:r>
      <w:r>
        <w:t xml:space="preserve"> </w:t>
      </w:r>
    </w:p>
    <w:p w:rsidR="001C02ED" w:rsidRPr="00377B1D" w:rsidRDefault="007B7C40" w:rsidP="00377B1D">
      <w:pPr>
        <w:pStyle w:val="NoSpacing"/>
        <w:numPr>
          <w:ilvl w:val="0"/>
          <w:numId w:val="16"/>
        </w:numPr>
      </w:pPr>
      <w:r w:rsidRPr="00377B1D">
        <w:t>research into practice</w:t>
      </w:r>
      <w:r w:rsidR="00645D1C" w:rsidRPr="00377B1D">
        <w:t>;</w:t>
      </w:r>
    </w:p>
    <w:p w:rsidR="007B7C40" w:rsidRPr="00377B1D" w:rsidRDefault="007B7C40" w:rsidP="00377B1D">
      <w:pPr>
        <w:pStyle w:val="NoSpacing"/>
        <w:numPr>
          <w:ilvl w:val="0"/>
          <w:numId w:val="16"/>
        </w:numPr>
      </w:pPr>
      <w:r w:rsidRPr="00377B1D">
        <w:t>developmentally</w:t>
      </w:r>
      <w:r w:rsidR="00645D1C" w:rsidRPr="00377B1D">
        <w:t>-driven skill</w:t>
      </w:r>
      <w:r w:rsidR="005156B3" w:rsidRPr="00377B1D">
        <w:t>s</w:t>
      </w:r>
      <w:r w:rsidR="00645D1C" w:rsidRPr="00377B1D">
        <w:t xml:space="preserve"> learning;</w:t>
      </w:r>
      <w:r w:rsidR="00377B1D">
        <w:t xml:space="preserve"> and</w:t>
      </w:r>
    </w:p>
    <w:p w:rsidR="00645D1C" w:rsidRPr="00377B1D" w:rsidRDefault="00645D1C" w:rsidP="00377B1D">
      <w:pPr>
        <w:pStyle w:val="NoSpacing"/>
        <w:numPr>
          <w:ilvl w:val="0"/>
          <w:numId w:val="16"/>
        </w:numPr>
      </w:pPr>
      <w:proofErr w:type="gramStart"/>
      <w:r w:rsidRPr="00377B1D">
        <w:t>formative</w:t>
      </w:r>
      <w:proofErr w:type="gramEnd"/>
      <w:r w:rsidRPr="00377B1D">
        <w:t xml:space="preserve"> assessment and specific feedback. </w:t>
      </w:r>
    </w:p>
    <w:p w:rsidR="001F7661" w:rsidRPr="00645D1C" w:rsidRDefault="001F7661" w:rsidP="00645D1C">
      <w:pPr>
        <w:pStyle w:val="NoSpacing"/>
        <w:ind w:left="720"/>
        <w:rPr>
          <w:sz w:val="32"/>
          <w:szCs w:val="32"/>
        </w:rPr>
      </w:pPr>
    </w:p>
    <w:p w:rsidR="00377B1D" w:rsidRDefault="00377B1D">
      <w:pPr>
        <w:rPr>
          <w:rFonts w:ascii="Times New Roman" w:hAnsi="Times New Roman" w:cs="Times New Roman"/>
          <w:szCs w:val="24"/>
        </w:rPr>
      </w:pPr>
      <w:r>
        <w:rPr>
          <w:rFonts w:cs="Times New Roman"/>
          <w:szCs w:val="24"/>
        </w:rPr>
        <w:br w:type="page"/>
      </w:r>
    </w:p>
    <w:p w:rsidR="00377F52" w:rsidRDefault="00FC27A4" w:rsidP="00377F52">
      <w:pPr>
        <w:pStyle w:val="NoSpacing"/>
        <w:jc w:val="center"/>
        <w:rPr>
          <w:rFonts w:cs="Times New Roman"/>
          <w:b/>
          <w:szCs w:val="24"/>
        </w:rPr>
      </w:pPr>
      <w:r w:rsidRPr="00866409">
        <w:rPr>
          <w:rFonts w:cs="Times New Roman"/>
          <w:b/>
          <w:sz w:val="28"/>
          <w:szCs w:val="28"/>
        </w:rPr>
        <w:lastRenderedPageBreak/>
        <w:t>Strategic Goals</w:t>
      </w:r>
    </w:p>
    <w:p w:rsidR="003E3C07" w:rsidRDefault="003E3C07" w:rsidP="003E3C07">
      <w:pPr>
        <w:pStyle w:val="NoSpacing"/>
        <w:rPr>
          <w:rFonts w:cs="Times New Roman"/>
          <w:b/>
          <w:szCs w:val="24"/>
        </w:rPr>
      </w:pPr>
    </w:p>
    <w:p w:rsidR="006C3317" w:rsidRDefault="001D7DD9" w:rsidP="00866409">
      <w:pPr>
        <w:pStyle w:val="NoSpacing"/>
        <w:rPr>
          <w:rFonts w:cs="Times New Roman"/>
          <w:szCs w:val="24"/>
        </w:rPr>
      </w:pPr>
      <w:r>
        <w:rPr>
          <w:rFonts w:cs="Times New Roman"/>
          <w:szCs w:val="24"/>
        </w:rPr>
        <w:t xml:space="preserve">The bolded descriptors with each objective, e.g. “Program Quality/Reputation/Student Success,” indicate an alignment with university strategic priorities.  </w:t>
      </w:r>
      <w:r w:rsidRPr="00C34CDC">
        <w:rPr>
          <w:rFonts w:cs="Times New Roman"/>
          <w:szCs w:val="24"/>
        </w:rPr>
        <w:t xml:space="preserve">A more detailed </w:t>
      </w:r>
      <w:r w:rsidR="006C3317">
        <w:rPr>
          <w:rFonts w:cs="Times New Roman"/>
          <w:szCs w:val="24"/>
        </w:rPr>
        <w:t xml:space="preserve">EP&amp;L </w:t>
      </w:r>
      <w:r w:rsidRPr="00C34CDC">
        <w:rPr>
          <w:rFonts w:cs="Times New Roman"/>
          <w:szCs w:val="24"/>
        </w:rPr>
        <w:t>alig</w:t>
      </w:r>
      <w:r w:rsidR="007C4705" w:rsidRPr="00C34CDC">
        <w:rPr>
          <w:rFonts w:cs="Times New Roman"/>
          <w:szCs w:val="24"/>
        </w:rPr>
        <w:t>nment</w:t>
      </w:r>
      <w:r w:rsidR="007C4705">
        <w:rPr>
          <w:rFonts w:cs="Times New Roman"/>
          <w:szCs w:val="24"/>
        </w:rPr>
        <w:t xml:space="preserve"> </w:t>
      </w:r>
      <w:r w:rsidR="000D7B71">
        <w:rPr>
          <w:rFonts w:cs="Times New Roman"/>
          <w:szCs w:val="24"/>
        </w:rPr>
        <w:t xml:space="preserve">with university priorities and college goals </w:t>
      </w:r>
      <w:r w:rsidR="007C4705">
        <w:rPr>
          <w:rFonts w:cs="Times New Roman"/>
          <w:szCs w:val="24"/>
        </w:rPr>
        <w:t xml:space="preserve">is available </w:t>
      </w:r>
      <w:r w:rsidR="00C34CDC">
        <w:rPr>
          <w:rFonts w:cs="Times New Roman"/>
          <w:szCs w:val="24"/>
        </w:rPr>
        <w:t>at the end of this document</w:t>
      </w:r>
      <w:r w:rsidR="007C4705">
        <w:rPr>
          <w:rFonts w:cs="Times New Roman"/>
          <w:szCs w:val="24"/>
        </w:rPr>
        <w:t>.</w:t>
      </w:r>
    </w:p>
    <w:p w:rsidR="006C3317" w:rsidRDefault="00377B1D">
      <w:pPr>
        <w:rPr>
          <w:rFonts w:ascii="Times New Roman" w:hAnsi="Times New Roman" w:cs="Times New Roman"/>
          <w:szCs w:val="24"/>
        </w:rPr>
      </w:pPr>
      <w:r>
        <w:rPr>
          <w:rFonts w:cs="Times New Roman"/>
          <w:szCs w:val="24"/>
        </w:rPr>
        <w:t xml:space="preserve"> </w:t>
      </w:r>
    </w:p>
    <w:p w:rsidR="00B3779A" w:rsidRPr="00D97805" w:rsidRDefault="00B3779A" w:rsidP="00B3779A">
      <w:pPr>
        <w:pBdr>
          <w:top w:val="single" w:sz="4" w:space="1" w:color="auto"/>
          <w:left w:val="single" w:sz="4" w:space="4" w:color="auto"/>
          <w:bottom w:val="single" w:sz="4" w:space="1" w:color="auto"/>
          <w:right w:val="single" w:sz="4" w:space="4" w:color="auto"/>
        </w:pBdr>
        <w:rPr>
          <w:b/>
          <w:szCs w:val="24"/>
        </w:rPr>
      </w:pPr>
      <w:r w:rsidRPr="00D97805">
        <w:rPr>
          <w:b/>
          <w:szCs w:val="24"/>
        </w:rPr>
        <w:t>G</w:t>
      </w:r>
      <w:r w:rsidR="00866409" w:rsidRPr="00D97805">
        <w:rPr>
          <w:b/>
          <w:szCs w:val="24"/>
        </w:rPr>
        <w:t>oal</w:t>
      </w:r>
      <w:r w:rsidRPr="00D97805">
        <w:rPr>
          <w:b/>
          <w:szCs w:val="24"/>
        </w:rPr>
        <w:t xml:space="preserve"> 1: Produce Measurably </w:t>
      </w:r>
      <w:r w:rsidR="00700761" w:rsidRPr="00D97805">
        <w:rPr>
          <w:b/>
          <w:szCs w:val="24"/>
        </w:rPr>
        <w:t xml:space="preserve">High Quality </w:t>
      </w:r>
      <w:r w:rsidRPr="00D97805">
        <w:rPr>
          <w:b/>
          <w:szCs w:val="24"/>
        </w:rPr>
        <w:t>Educators</w:t>
      </w:r>
    </w:p>
    <w:p w:rsidR="00D97805" w:rsidRPr="00BC4157" w:rsidRDefault="00D97805" w:rsidP="00D97805">
      <w:pPr>
        <w:pStyle w:val="NoSpacing"/>
        <w:rPr>
          <w:rFonts w:cs="Times New Roman"/>
          <w:b/>
          <w:szCs w:val="24"/>
        </w:rPr>
      </w:pPr>
      <w:r w:rsidRPr="00D97805">
        <w:rPr>
          <w:rFonts w:cs="Times New Roman"/>
          <w:szCs w:val="24"/>
        </w:rPr>
        <w:t>The Department of Educational Psychology and Leadership will produce graduates equipped with the knowledge, skill, and dispositional toolsets to effect positive, measurable change in any learning environment and across a range of student diversities.</w:t>
      </w:r>
    </w:p>
    <w:p w:rsidR="00B3779A" w:rsidRDefault="00B3779A" w:rsidP="006255B9">
      <w:pPr>
        <w:pStyle w:val="NoSpacing"/>
        <w:rPr>
          <w:rFonts w:cs="Times New Roman"/>
          <w:b/>
        </w:rPr>
      </w:pPr>
    </w:p>
    <w:p w:rsidR="00B3779A" w:rsidRPr="00B3779A" w:rsidRDefault="00B3779A" w:rsidP="00B3779A">
      <w:pPr>
        <w:rPr>
          <w:b/>
          <w:szCs w:val="24"/>
          <w:u w:val="single"/>
        </w:rPr>
      </w:pPr>
      <w:r w:rsidRPr="00B3779A">
        <w:rPr>
          <w:b/>
          <w:szCs w:val="24"/>
          <w:u w:val="single"/>
        </w:rPr>
        <w:t>Objectives:</w:t>
      </w:r>
    </w:p>
    <w:p w:rsidR="00B3779A" w:rsidRPr="00377B1D" w:rsidRDefault="00B3779A" w:rsidP="00F57BBD">
      <w:pPr>
        <w:pStyle w:val="NoSpacing"/>
        <w:ind w:left="720"/>
      </w:pPr>
      <w:r w:rsidRPr="00B3779A">
        <w:rPr>
          <w:b/>
        </w:rPr>
        <w:t xml:space="preserve">Objective </w:t>
      </w:r>
      <w:r w:rsidR="00255BEB">
        <w:rPr>
          <w:b/>
        </w:rPr>
        <w:t>1.</w:t>
      </w:r>
      <w:r w:rsidRPr="00B3779A">
        <w:rPr>
          <w:b/>
        </w:rPr>
        <w:t xml:space="preserve">1 – </w:t>
      </w:r>
      <w:r w:rsidR="00FC27A4">
        <w:rPr>
          <w:b/>
        </w:rPr>
        <w:t xml:space="preserve">Program </w:t>
      </w:r>
      <w:r w:rsidR="00FC27A4" w:rsidRPr="00A07B05">
        <w:rPr>
          <w:b/>
        </w:rPr>
        <w:t>Quality/Reputation</w:t>
      </w:r>
      <w:r w:rsidR="00FC27A4">
        <w:rPr>
          <w:b/>
        </w:rPr>
        <w:t>/Student Success</w:t>
      </w:r>
      <w:r w:rsidR="00FC27A4" w:rsidRPr="00377B1D">
        <w:rPr>
          <w:b/>
        </w:rPr>
        <w:t xml:space="preserve">:  </w:t>
      </w:r>
      <w:r w:rsidR="00154BBE" w:rsidRPr="00377B1D">
        <w:t>By 2020,</w:t>
      </w:r>
      <w:r w:rsidR="00154BBE">
        <w:t xml:space="preserve"> t</w:t>
      </w:r>
      <w:r w:rsidR="00FC27A4" w:rsidRPr="00BE7549">
        <w:t>he</w:t>
      </w:r>
      <w:r w:rsidR="00FC27A4" w:rsidRPr="00A07B05">
        <w:t xml:space="preserve"> </w:t>
      </w:r>
      <w:r w:rsidR="00BE7549">
        <w:t>d</w:t>
      </w:r>
      <w:r w:rsidR="00377F52">
        <w:t xml:space="preserve">epartment </w:t>
      </w:r>
      <w:r w:rsidR="00FC27A4" w:rsidRPr="00A07B05">
        <w:t>will establish a reputati</w:t>
      </w:r>
      <w:r w:rsidR="00FC27A4">
        <w:t>on for superior programs</w:t>
      </w:r>
      <w:r w:rsidR="003D088E">
        <w:t xml:space="preserve"> </w:t>
      </w:r>
      <w:r w:rsidR="00FC27A4" w:rsidRPr="00A07B05">
        <w:t>and graduates</w:t>
      </w:r>
      <w:r w:rsidR="00643C49">
        <w:t xml:space="preserve"> based on trademark outcomes</w:t>
      </w:r>
      <w:r w:rsidR="00154BBE">
        <w:t xml:space="preserve"> </w:t>
      </w:r>
      <w:r w:rsidR="00154BBE" w:rsidRPr="00377B1D">
        <w:t xml:space="preserve">measured by </w:t>
      </w:r>
      <w:r w:rsidR="005156B3" w:rsidRPr="00377B1D">
        <w:t>how well our clients meet their goals</w:t>
      </w:r>
      <w:r w:rsidR="005156B3" w:rsidRPr="00377B1D">
        <w:rPr>
          <w:color w:val="FF0000"/>
        </w:rPr>
        <w:t>.</w:t>
      </w:r>
    </w:p>
    <w:p w:rsidR="00B3779A" w:rsidRPr="00B3779A" w:rsidRDefault="00B3779A" w:rsidP="00F57BBD">
      <w:pPr>
        <w:pStyle w:val="NoSpacing"/>
        <w:ind w:left="720"/>
      </w:pPr>
    </w:p>
    <w:p w:rsidR="00154BBE" w:rsidRPr="00286387" w:rsidRDefault="00B3779A" w:rsidP="00F57BBD">
      <w:pPr>
        <w:pStyle w:val="NoSpacing"/>
        <w:ind w:left="720"/>
      </w:pPr>
      <w:r w:rsidRPr="00B3779A">
        <w:rPr>
          <w:b/>
        </w:rPr>
        <w:t xml:space="preserve">Objective </w:t>
      </w:r>
      <w:r w:rsidR="00255BEB">
        <w:rPr>
          <w:b/>
        </w:rPr>
        <w:t>1.</w:t>
      </w:r>
      <w:r w:rsidR="00700761">
        <w:rPr>
          <w:b/>
        </w:rPr>
        <w:t>2</w:t>
      </w:r>
      <w:r w:rsidRPr="00B3779A">
        <w:rPr>
          <w:b/>
        </w:rPr>
        <w:t xml:space="preserve"> – Enrollment:</w:t>
      </w:r>
      <w:r w:rsidRPr="00B3779A">
        <w:t xml:space="preserve"> </w:t>
      </w:r>
      <w:r w:rsidR="00154BBE" w:rsidRPr="00377B1D">
        <w:t>By fall 2020, c</w:t>
      </w:r>
      <w:r w:rsidR="00FC27A4" w:rsidRPr="00377B1D">
        <w:t xml:space="preserve">ontingent upon </w:t>
      </w:r>
      <w:r w:rsidR="00643C49" w:rsidRPr="00377B1D">
        <w:t xml:space="preserve">available </w:t>
      </w:r>
      <w:r w:rsidRPr="00377B1D">
        <w:t xml:space="preserve">resources, the </w:t>
      </w:r>
      <w:r w:rsidR="00BE7549" w:rsidRPr="00377B1D">
        <w:t>d</w:t>
      </w:r>
      <w:r w:rsidR="00377F52" w:rsidRPr="00377B1D">
        <w:t xml:space="preserve">epartment </w:t>
      </w:r>
      <w:r w:rsidRPr="00377B1D">
        <w:t>will grow enrollment</w:t>
      </w:r>
      <w:r w:rsidR="006C3317" w:rsidRPr="00377B1D">
        <w:t xml:space="preserve"> </w:t>
      </w:r>
      <w:r w:rsidR="00377B1D">
        <w:t>f</w:t>
      </w:r>
      <w:r w:rsidR="00154BBE" w:rsidRPr="00377B1D">
        <w:t xml:space="preserve">rom </w:t>
      </w:r>
      <w:r w:rsidR="00094B80" w:rsidRPr="00377B1D">
        <w:t>842</w:t>
      </w:r>
      <w:r w:rsidR="00154BBE" w:rsidRPr="00377B1D">
        <w:t xml:space="preserve"> (fall 2015) to </w:t>
      </w:r>
      <w:r w:rsidR="005156B3" w:rsidRPr="00286387">
        <w:t>1,200.</w:t>
      </w:r>
    </w:p>
    <w:p w:rsidR="00154BBE" w:rsidRDefault="00154BBE" w:rsidP="00F57BBD">
      <w:pPr>
        <w:pStyle w:val="NoSpacing"/>
        <w:ind w:left="720"/>
        <w:rPr>
          <w:b/>
        </w:rPr>
      </w:pPr>
    </w:p>
    <w:p w:rsidR="00302260" w:rsidRDefault="00302260" w:rsidP="00302260">
      <w:pPr>
        <w:pStyle w:val="NoSpacing"/>
        <w:ind w:left="720"/>
      </w:pPr>
      <w:r w:rsidRPr="00B3779A">
        <w:rPr>
          <w:b/>
        </w:rPr>
        <w:t xml:space="preserve">Objective </w:t>
      </w:r>
      <w:r>
        <w:rPr>
          <w:b/>
        </w:rPr>
        <w:t>1.3</w:t>
      </w:r>
      <w:r w:rsidRPr="00B3779A">
        <w:rPr>
          <w:b/>
        </w:rPr>
        <w:t xml:space="preserve"> – Enrollment:</w:t>
      </w:r>
      <w:r w:rsidRPr="00B3779A">
        <w:t xml:space="preserve"> </w:t>
      </w:r>
      <w:r>
        <w:t xml:space="preserve">The department will maintain its number one ranking of graduate student enrollment (842, fall 2015) </w:t>
      </w:r>
      <w:r w:rsidR="006C3317">
        <w:t>with</w:t>
      </w:r>
      <w:r>
        <w:t>in the university.  (Business Administration is second at 507.)</w:t>
      </w:r>
    </w:p>
    <w:p w:rsidR="00302260" w:rsidRDefault="00302260" w:rsidP="00F57BBD">
      <w:pPr>
        <w:pStyle w:val="NoSpacing"/>
        <w:ind w:left="720"/>
        <w:rPr>
          <w:b/>
        </w:rPr>
      </w:pPr>
    </w:p>
    <w:p w:rsidR="001C7869" w:rsidRDefault="00B3779A" w:rsidP="006C3317">
      <w:pPr>
        <w:pStyle w:val="NoSpacing"/>
        <w:ind w:left="720"/>
      </w:pPr>
      <w:r w:rsidRPr="00B3779A">
        <w:rPr>
          <w:b/>
        </w:rPr>
        <w:t xml:space="preserve">Objective </w:t>
      </w:r>
      <w:r w:rsidR="00255BEB">
        <w:rPr>
          <w:b/>
        </w:rPr>
        <w:t>1.</w:t>
      </w:r>
      <w:r w:rsidR="00700761">
        <w:rPr>
          <w:b/>
        </w:rPr>
        <w:t>3</w:t>
      </w:r>
      <w:r w:rsidRPr="00B3779A">
        <w:rPr>
          <w:b/>
        </w:rPr>
        <w:t xml:space="preserve"> - Student Diversity:</w:t>
      </w:r>
      <w:r w:rsidRPr="00B3779A">
        <w:t xml:space="preserve"> </w:t>
      </w:r>
      <w:r w:rsidR="00154BBE">
        <w:t xml:space="preserve">By 2020, </w:t>
      </w:r>
      <w:r w:rsidR="001C02ED">
        <w:t>EP&amp;L</w:t>
      </w:r>
      <w:r w:rsidR="00643C49">
        <w:t xml:space="preserve"> </w:t>
      </w:r>
      <w:r w:rsidR="00FC27A4" w:rsidRPr="00A07B05">
        <w:t xml:space="preserve">students will become increasingly diverse, </w:t>
      </w:r>
      <w:r w:rsidR="006C3317">
        <w:t xml:space="preserve">better aligning with </w:t>
      </w:r>
      <w:r w:rsidR="00FC27A4">
        <w:t xml:space="preserve">ethnic </w:t>
      </w:r>
      <w:r w:rsidR="00FC27A4" w:rsidRPr="00A07B05">
        <w:t xml:space="preserve">demographics of </w:t>
      </w:r>
      <w:r w:rsidR="008D4F89">
        <w:t>statewide</w:t>
      </w:r>
      <w:r w:rsidR="00FC27A4">
        <w:t xml:space="preserve"> K-12 students</w:t>
      </w:r>
      <w:r w:rsidR="00BA4FC9">
        <w:t>.</w:t>
      </w:r>
      <w:r w:rsidR="00302260">
        <w:t xml:space="preserve">  </w:t>
      </w:r>
    </w:p>
    <w:p w:rsidR="006C3317" w:rsidRDefault="006C3317" w:rsidP="006C3317">
      <w:pPr>
        <w:pStyle w:val="NoSpacing"/>
        <w:ind w:left="720"/>
      </w:pPr>
    </w:p>
    <w:p w:rsidR="006F06EA" w:rsidRPr="00FC27A4" w:rsidRDefault="006F06EA" w:rsidP="006F06EA">
      <w:pPr>
        <w:pBdr>
          <w:top w:val="single" w:sz="4" w:space="1" w:color="auto"/>
          <w:left w:val="single" w:sz="4" w:space="4" w:color="auto"/>
          <w:bottom w:val="single" w:sz="4" w:space="1" w:color="auto"/>
          <w:right w:val="single" w:sz="4" w:space="4" w:color="auto"/>
        </w:pBdr>
        <w:rPr>
          <w:rStyle w:val="NoSpacingChar"/>
          <w:b/>
        </w:rPr>
      </w:pPr>
      <w:r w:rsidRPr="00FC27A4">
        <w:rPr>
          <w:rStyle w:val="NoSpacingChar"/>
          <w:b/>
        </w:rPr>
        <w:t>G</w:t>
      </w:r>
      <w:r w:rsidR="00866409">
        <w:rPr>
          <w:rStyle w:val="NoSpacingChar"/>
          <w:b/>
        </w:rPr>
        <w:t>oal</w:t>
      </w:r>
      <w:r w:rsidRPr="00FC27A4">
        <w:rPr>
          <w:rStyle w:val="NoSpacingChar"/>
          <w:b/>
        </w:rPr>
        <w:t xml:space="preserve"> 2: Add value to the profession by collaborating with partner schools</w:t>
      </w:r>
      <w:r w:rsidR="00FC27A4">
        <w:rPr>
          <w:rStyle w:val="NoSpacingChar"/>
          <w:b/>
        </w:rPr>
        <w:t xml:space="preserve">, </w:t>
      </w:r>
      <w:r w:rsidRPr="00FC27A4">
        <w:rPr>
          <w:rStyle w:val="NoSpacingChar"/>
          <w:b/>
        </w:rPr>
        <w:t>agencies</w:t>
      </w:r>
      <w:r w:rsidR="00FC27A4">
        <w:rPr>
          <w:rStyle w:val="NoSpacingChar"/>
          <w:b/>
        </w:rPr>
        <w:t xml:space="preserve">, and </w:t>
      </w:r>
      <w:r w:rsidRPr="00FC27A4">
        <w:rPr>
          <w:rStyle w:val="NoSpacingChar"/>
          <w:b/>
        </w:rPr>
        <w:t xml:space="preserve">communities to maximize </w:t>
      </w:r>
      <w:r w:rsidR="008D4F89">
        <w:rPr>
          <w:rStyle w:val="NoSpacingChar"/>
          <w:b/>
        </w:rPr>
        <w:t>college preparedness, career readiness,</w:t>
      </w:r>
      <w:r w:rsidR="00700761">
        <w:rPr>
          <w:rStyle w:val="NoSpacingChar"/>
          <w:b/>
        </w:rPr>
        <w:t xml:space="preserve"> </w:t>
      </w:r>
      <w:r w:rsidRPr="00FC27A4">
        <w:rPr>
          <w:rStyle w:val="NoSpacingChar"/>
          <w:b/>
        </w:rPr>
        <w:t>and success</w:t>
      </w:r>
      <w:r w:rsidR="00700761">
        <w:rPr>
          <w:rStyle w:val="NoSpacingChar"/>
          <w:b/>
        </w:rPr>
        <w:t xml:space="preserve"> of students at all levels (elementary through university)</w:t>
      </w:r>
      <w:r w:rsidRPr="00FC27A4">
        <w:rPr>
          <w:rStyle w:val="NoSpacingChar"/>
          <w:b/>
        </w:rPr>
        <w:t>.</w:t>
      </w:r>
    </w:p>
    <w:p w:rsidR="006F06EA" w:rsidRDefault="006F06EA" w:rsidP="006255B9">
      <w:pPr>
        <w:pStyle w:val="NoSpacing"/>
        <w:rPr>
          <w:rFonts w:cs="Times New Roman"/>
          <w:b/>
        </w:rPr>
      </w:pPr>
      <w:r w:rsidRPr="0000613C">
        <w:t xml:space="preserve">The </w:t>
      </w:r>
      <w:r w:rsidR="00377F52">
        <w:t xml:space="preserve">Department of </w:t>
      </w:r>
      <w:r w:rsidR="001C02ED">
        <w:t>Educational Psychology and Leadership</w:t>
      </w:r>
      <w:r w:rsidRPr="0000613C">
        <w:t xml:space="preserve"> will engage with school, agency, and community partners to maximize </w:t>
      </w:r>
      <w:r w:rsidR="008D4F89">
        <w:t xml:space="preserve">college preparedness, </w:t>
      </w:r>
      <w:r w:rsidRPr="0000613C">
        <w:t>career readiness</w:t>
      </w:r>
      <w:r w:rsidR="008D4F89">
        <w:t>,</w:t>
      </w:r>
      <w:r w:rsidR="00700761">
        <w:t xml:space="preserve"> </w:t>
      </w:r>
      <w:r w:rsidRPr="0000613C">
        <w:t>and success</w:t>
      </w:r>
      <w:r w:rsidR="00700761">
        <w:t xml:space="preserve"> of students at all levels</w:t>
      </w:r>
      <w:r w:rsidRPr="0000613C">
        <w:t>; and will maximize the measured impact of graduates on the fields they serve.</w:t>
      </w:r>
    </w:p>
    <w:p w:rsidR="006255B9" w:rsidRDefault="006255B9" w:rsidP="006255B9">
      <w:pPr>
        <w:pStyle w:val="NoSpacing"/>
        <w:rPr>
          <w:rFonts w:cs="Times New Roman"/>
          <w:b/>
        </w:rPr>
      </w:pPr>
    </w:p>
    <w:p w:rsidR="006F06EA" w:rsidRPr="00A4025B" w:rsidRDefault="006F06EA" w:rsidP="006F06EA">
      <w:pPr>
        <w:rPr>
          <w:b/>
          <w:szCs w:val="24"/>
          <w:u w:val="single"/>
        </w:rPr>
      </w:pPr>
      <w:r w:rsidRPr="00A4025B">
        <w:rPr>
          <w:b/>
          <w:szCs w:val="24"/>
          <w:u w:val="single"/>
        </w:rPr>
        <w:t>Objectives:</w:t>
      </w:r>
    </w:p>
    <w:p w:rsidR="001D7DD9" w:rsidRDefault="00F57BBD" w:rsidP="001D7DD9">
      <w:pPr>
        <w:pStyle w:val="NoSpacing"/>
        <w:ind w:left="720"/>
      </w:pPr>
      <w:r w:rsidRPr="00E833CE">
        <w:rPr>
          <w:b/>
        </w:rPr>
        <w:t xml:space="preserve">Objective </w:t>
      </w:r>
      <w:r>
        <w:rPr>
          <w:b/>
        </w:rPr>
        <w:t>2.</w:t>
      </w:r>
      <w:r w:rsidRPr="00E833CE">
        <w:rPr>
          <w:b/>
        </w:rPr>
        <w:t>1 – Program Quality/Reputation/Student Success</w:t>
      </w:r>
      <w:r>
        <w:t xml:space="preserve">:  </w:t>
      </w:r>
      <w:r w:rsidR="00154BBE" w:rsidRPr="00286387">
        <w:t xml:space="preserve">By 2020, </w:t>
      </w:r>
      <w:r w:rsidR="005156B3" w:rsidRPr="00286387">
        <w:t xml:space="preserve">100% </w:t>
      </w:r>
      <w:r w:rsidR="00286387" w:rsidRPr="00286387">
        <w:t xml:space="preserve">of </w:t>
      </w:r>
      <w:r w:rsidR="00154BBE">
        <w:t>d</w:t>
      </w:r>
      <w:r w:rsidR="008D4F89">
        <w:t>epartment f</w:t>
      </w:r>
      <w:r>
        <w:t>aculty</w:t>
      </w:r>
      <w:r w:rsidR="003F1AA1">
        <w:t xml:space="preserve"> and </w:t>
      </w:r>
      <w:r>
        <w:t>students will contribute to partner school</w:t>
      </w:r>
      <w:r w:rsidR="00F11C3B">
        <w:t xml:space="preserve">, </w:t>
      </w:r>
      <w:r>
        <w:t>agency</w:t>
      </w:r>
      <w:r w:rsidR="00F11C3B">
        <w:t>, and</w:t>
      </w:r>
      <w:r>
        <w:t xml:space="preserve"> community improvement through internship projects</w:t>
      </w:r>
      <w:r w:rsidR="003F1AA1">
        <w:t xml:space="preserve">, </w:t>
      </w:r>
      <w:r>
        <w:t>academic programs</w:t>
      </w:r>
      <w:r w:rsidR="003F1AA1">
        <w:t>,</w:t>
      </w:r>
      <w:r>
        <w:t xml:space="preserve"> and related research.</w:t>
      </w:r>
      <w:r w:rsidR="001D7DD9">
        <w:t xml:space="preserve"> </w:t>
      </w:r>
    </w:p>
    <w:p w:rsidR="001D7DD9" w:rsidRDefault="001D7DD9" w:rsidP="001D7DD9">
      <w:pPr>
        <w:pStyle w:val="NoSpacing"/>
        <w:ind w:left="720"/>
        <w:rPr>
          <w:b/>
        </w:rPr>
      </w:pPr>
    </w:p>
    <w:p w:rsidR="00F57BBD" w:rsidRDefault="00F57BBD" w:rsidP="00F57BBD">
      <w:pPr>
        <w:pStyle w:val="NoSpacing"/>
        <w:ind w:left="720"/>
      </w:pPr>
      <w:r>
        <w:rPr>
          <w:b/>
        </w:rPr>
        <w:t>Objective 2.</w:t>
      </w:r>
      <w:r w:rsidR="003F1AA1">
        <w:rPr>
          <w:b/>
        </w:rPr>
        <w:t>2</w:t>
      </w:r>
      <w:r>
        <w:rPr>
          <w:b/>
        </w:rPr>
        <w:t xml:space="preserve"> - </w:t>
      </w:r>
      <w:r w:rsidRPr="00E833CE">
        <w:rPr>
          <w:b/>
        </w:rPr>
        <w:t>Expand and Enhance Research and Creative Scholarship:</w:t>
      </w:r>
      <w:r>
        <w:t xml:space="preserve"> </w:t>
      </w:r>
      <w:r w:rsidR="003F1AA1">
        <w:t xml:space="preserve">The </w:t>
      </w:r>
      <w:r w:rsidR="00BE7549">
        <w:t>d</w:t>
      </w:r>
      <w:r w:rsidR="00377F52">
        <w:t xml:space="preserve">epartment </w:t>
      </w:r>
      <w:r w:rsidR="003F1AA1">
        <w:t xml:space="preserve">will become known </w:t>
      </w:r>
      <w:r w:rsidR="00BE7549">
        <w:t>fo</w:t>
      </w:r>
      <w:r>
        <w:t xml:space="preserve">r quality research </w:t>
      </w:r>
      <w:r w:rsidR="00F11C3B">
        <w:t xml:space="preserve">focused on </w:t>
      </w:r>
      <w:r>
        <w:t>school</w:t>
      </w:r>
      <w:r w:rsidR="00F11C3B">
        <w:t xml:space="preserve">, </w:t>
      </w:r>
      <w:r>
        <w:t>agency</w:t>
      </w:r>
      <w:r w:rsidR="00F11C3B">
        <w:t xml:space="preserve">, and </w:t>
      </w:r>
      <w:r>
        <w:lastRenderedPageBreak/>
        <w:t>community partnership</w:t>
      </w:r>
      <w:r w:rsidR="008D4F89">
        <w:t xml:space="preserve">s </w:t>
      </w:r>
      <w:r>
        <w:t>and collabora</w:t>
      </w:r>
      <w:r w:rsidR="003F1AA1">
        <w:t>tion</w:t>
      </w:r>
      <w:r w:rsidR="008D4F89">
        <w:t>s</w:t>
      </w:r>
      <w:r>
        <w:t>.</w:t>
      </w:r>
      <w:r>
        <w:br/>
      </w:r>
    </w:p>
    <w:p w:rsidR="00F57BBD" w:rsidRPr="00630708" w:rsidRDefault="00F57BBD" w:rsidP="00F57BBD">
      <w:pPr>
        <w:pStyle w:val="NoSpacing"/>
        <w:ind w:left="720"/>
        <w:rPr>
          <w:b/>
        </w:rPr>
      </w:pPr>
      <w:r>
        <w:rPr>
          <w:b/>
        </w:rPr>
        <w:t>Objective 2.</w:t>
      </w:r>
      <w:r w:rsidR="003F1AA1">
        <w:rPr>
          <w:b/>
        </w:rPr>
        <w:t>3</w:t>
      </w:r>
      <w:r w:rsidRPr="00630708">
        <w:rPr>
          <w:b/>
        </w:rPr>
        <w:t xml:space="preserve"> - </w:t>
      </w:r>
      <w:r>
        <w:rPr>
          <w:b/>
        </w:rPr>
        <w:t>Fu</w:t>
      </w:r>
      <w:r w:rsidR="003F1AA1">
        <w:rPr>
          <w:b/>
        </w:rPr>
        <w:t xml:space="preserve">rther Outreach and Engagement: </w:t>
      </w:r>
      <w:r w:rsidR="00277A78" w:rsidRPr="00286387">
        <w:t>By 2020</w:t>
      </w:r>
      <w:r w:rsidR="00277A78">
        <w:t>,</w:t>
      </w:r>
      <w:r w:rsidR="00277A78" w:rsidRPr="00277A78">
        <w:t xml:space="preserve"> t</w:t>
      </w:r>
      <w:r>
        <w:t xml:space="preserve">he </w:t>
      </w:r>
      <w:r w:rsidR="00BE7549">
        <w:t>d</w:t>
      </w:r>
      <w:r w:rsidR="00377F52">
        <w:t xml:space="preserve">epartment </w:t>
      </w:r>
      <w:r>
        <w:t xml:space="preserve">will </w:t>
      </w:r>
      <w:r w:rsidR="003F1AA1">
        <w:t xml:space="preserve">develop </w:t>
      </w:r>
      <w:r>
        <w:t>collaborations with</w:t>
      </w:r>
      <w:r w:rsidR="00286387">
        <w:t xml:space="preserve"> </w:t>
      </w:r>
      <w:r w:rsidR="005156B3" w:rsidRPr="00286387">
        <w:t>at least one department in each college on campus</w:t>
      </w:r>
      <w:r w:rsidR="00694578" w:rsidRPr="00286387">
        <w:t xml:space="preserve"> and 3 collaborations at HSC</w:t>
      </w:r>
      <w:r w:rsidR="00286387" w:rsidRPr="00286387">
        <w:t xml:space="preserve"> </w:t>
      </w:r>
      <w:r w:rsidRPr="00286387">
        <w:t>to ex</w:t>
      </w:r>
      <w:r>
        <w:t>tend engagements with schools</w:t>
      </w:r>
      <w:r w:rsidR="00A77B40">
        <w:t xml:space="preserve">, </w:t>
      </w:r>
      <w:r>
        <w:t>agencies</w:t>
      </w:r>
      <w:r w:rsidR="00A77B40">
        <w:t xml:space="preserve">, and </w:t>
      </w:r>
      <w:r>
        <w:t>communities.</w:t>
      </w:r>
      <w:r>
        <w:br/>
      </w:r>
    </w:p>
    <w:p w:rsidR="005D0BC1" w:rsidRPr="001F3ED5" w:rsidRDefault="00F57BBD" w:rsidP="005D0BC1">
      <w:pPr>
        <w:pStyle w:val="NoSpacing"/>
        <w:ind w:left="720"/>
        <w:rPr>
          <w:rFonts w:eastAsia="Times New Roman" w:cs="Times New Roman"/>
          <w:sz w:val="20"/>
          <w:szCs w:val="20"/>
        </w:rPr>
      </w:pPr>
      <w:r w:rsidRPr="00794259">
        <w:rPr>
          <w:b/>
        </w:rPr>
        <w:t xml:space="preserve">Objective </w:t>
      </w:r>
      <w:r>
        <w:rPr>
          <w:b/>
        </w:rPr>
        <w:t>2.</w:t>
      </w:r>
      <w:r w:rsidR="00643C49">
        <w:rPr>
          <w:b/>
        </w:rPr>
        <w:t>4</w:t>
      </w:r>
      <w:r w:rsidRPr="00794259">
        <w:rPr>
          <w:b/>
        </w:rPr>
        <w:t xml:space="preserve"> - Increase and Maximize Resources</w:t>
      </w:r>
      <w:r>
        <w:rPr>
          <w:b/>
        </w:rPr>
        <w:t xml:space="preserve">: </w:t>
      </w:r>
      <w:r w:rsidR="00277A78">
        <w:t>By 2020, p</w:t>
      </w:r>
      <w:r>
        <w:t xml:space="preserve">ersonnel and operating resources in the </w:t>
      </w:r>
      <w:r w:rsidR="00BE7549">
        <w:t>d</w:t>
      </w:r>
      <w:r w:rsidR="00377F52">
        <w:t xml:space="preserve">epartment </w:t>
      </w:r>
      <w:r>
        <w:t xml:space="preserve">will </w:t>
      </w:r>
      <w:r w:rsidR="00643C49">
        <w:t xml:space="preserve">increase </w:t>
      </w:r>
      <w:r w:rsidR="00277A78" w:rsidRPr="00286387">
        <w:t xml:space="preserve">by </w:t>
      </w:r>
      <w:r w:rsidR="00694578" w:rsidRPr="00286387">
        <w:t>30%</w:t>
      </w:r>
      <w:r w:rsidR="00277A78" w:rsidRPr="00286387">
        <w:t xml:space="preserve"> over the 2015/16 level </w:t>
      </w:r>
      <w:r w:rsidR="00643C49">
        <w:t>to meet</w:t>
      </w:r>
      <w:r w:rsidR="00BE7549">
        <w:t xml:space="preserve"> growing </w:t>
      </w:r>
      <w:r w:rsidR="00643C49">
        <w:t xml:space="preserve">needs of the department. </w:t>
      </w:r>
      <w:r w:rsidR="005D0BC1">
        <w:t xml:space="preserve"> </w:t>
      </w:r>
      <w:r w:rsidR="005D0BC1" w:rsidRPr="005D0BC1">
        <w:rPr>
          <w:rFonts w:eastAsia="Times New Roman" w:cs="Times New Roman"/>
          <w:szCs w:val="24"/>
        </w:rPr>
        <w:t>Allocation of resources will meet faculty identified needs.</w:t>
      </w:r>
    </w:p>
    <w:p w:rsidR="00F57BBD" w:rsidRDefault="00F57BBD" w:rsidP="00F57BBD">
      <w:pPr>
        <w:pStyle w:val="NoSpacing"/>
        <w:ind w:left="720"/>
      </w:pPr>
    </w:p>
    <w:p w:rsidR="006F06EA" w:rsidRDefault="006F06EA" w:rsidP="00F57BBD">
      <w:pPr>
        <w:pStyle w:val="NoSpacing"/>
      </w:pPr>
    </w:p>
    <w:p w:rsidR="006F06EA" w:rsidRDefault="006F06EA" w:rsidP="006F06EA">
      <w:pPr>
        <w:pBdr>
          <w:top w:val="single" w:sz="4" w:space="1" w:color="auto"/>
          <w:left w:val="single" w:sz="4" w:space="4" w:color="auto"/>
          <w:bottom w:val="single" w:sz="4" w:space="1" w:color="auto"/>
          <w:right w:val="single" w:sz="4" w:space="4" w:color="auto"/>
        </w:pBdr>
        <w:rPr>
          <w:b/>
          <w:sz w:val="28"/>
          <w:szCs w:val="28"/>
        </w:rPr>
      </w:pPr>
      <w:r w:rsidRPr="00F57BBD">
        <w:rPr>
          <w:rStyle w:val="NoSpacingChar"/>
          <w:b/>
        </w:rPr>
        <w:t>G</w:t>
      </w:r>
      <w:r w:rsidR="00866409">
        <w:rPr>
          <w:rStyle w:val="NoSpacingChar"/>
          <w:b/>
        </w:rPr>
        <w:t>oal</w:t>
      </w:r>
      <w:r w:rsidRPr="00F57BBD">
        <w:rPr>
          <w:rStyle w:val="NoSpacingChar"/>
          <w:b/>
        </w:rPr>
        <w:t xml:space="preserve"> 3: Conduct </w:t>
      </w:r>
      <w:r w:rsidR="00C760ED">
        <w:rPr>
          <w:rStyle w:val="NoSpacingChar"/>
          <w:b/>
        </w:rPr>
        <w:t xml:space="preserve">client-centered </w:t>
      </w:r>
      <w:bookmarkStart w:id="0" w:name="_GoBack"/>
      <w:bookmarkEnd w:id="0"/>
      <w:r w:rsidRPr="00F57BBD">
        <w:rPr>
          <w:rStyle w:val="NoSpacingChar"/>
          <w:b/>
        </w:rPr>
        <w:t xml:space="preserve">research that brings measurable improvement and innovation to the field.  Prepare educators to use research as a tool to improve </w:t>
      </w:r>
      <w:r w:rsidR="00D97805">
        <w:rPr>
          <w:rStyle w:val="NoSpacingChar"/>
          <w:b/>
        </w:rPr>
        <w:t>contin</w:t>
      </w:r>
      <w:r w:rsidR="005D0BC1">
        <w:rPr>
          <w:rStyle w:val="NoSpacingChar"/>
          <w:b/>
        </w:rPr>
        <w:t xml:space="preserve">uously </w:t>
      </w:r>
      <w:r w:rsidRPr="00F57BBD">
        <w:rPr>
          <w:rStyle w:val="NoSpacingChar"/>
          <w:b/>
        </w:rPr>
        <w:t>and innovate</w:t>
      </w:r>
      <w:r w:rsidR="005D0BC1">
        <w:rPr>
          <w:rStyle w:val="NoSpacingChar"/>
          <w:b/>
        </w:rPr>
        <w:t xml:space="preserve"> distinctively</w:t>
      </w:r>
      <w:r w:rsidRPr="009E64D6">
        <w:rPr>
          <w:b/>
          <w:sz w:val="28"/>
          <w:szCs w:val="28"/>
        </w:rPr>
        <w:t>.</w:t>
      </w:r>
    </w:p>
    <w:p w:rsidR="00F57BBD" w:rsidRDefault="00255BEB" w:rsidP="00F57BBD">
      <w:pPr>
        <w:pStyle w:val="NoSpacing"/>
      </w:pPr>
      <w:r w:rsidRPr="00D27ED8">
        <w:rPr>
          <w:rFonts w:eastAsia="Calibri"/>
        </w:rPr>
        <w:t xml:space="preserve">The </w:t>
      </w:r>
      <w:r w:rsidR="00377F52">
        <w:rPr>
          <w:rFonts w:eastAsia="Calibri"/>
        </w:rPr>
        <w:t xml:space="preserve">Department of </w:t>
      </w:r>
      <w:r w:rsidR="001C02ED">
        <w:rPr>
          <w:rFonts w:eastAsia="Calibri"/>
        </w:rPr>
        <w:t>Educational Psychology and Leadership</w:t>
      </w:r>
      <w:r w:rsidRPr="00D27ED8">
        <w:rPr>
          <w:rFonts w:eastAsia="Calibri"/>
        </w:rPr>
        <w:t xml:space="preserve"> will u</w:t>
      </w:r>
      <w:r w:rsidRPr="00D27ED8">
        <w:t xml:space="preserve">se </w:t>
      </w:r>
      <w:r w:rsidR="006445C2">
        <w:t>client-centered</w:t>
      </w:r>
      <w:r w:rsidRPr="00D27ED8">
        <w:t xml:space="preserve"> research to maximize a measured impact of graduates on the fields they serve, including maximizing </w:t>
      </w:r>
      <w:r>
        <w:t>EC</w:t>
      </w:r>
      <w:r w:rsidRPr="00D27ED8">
        <w:t>-</w:t>
      </w:r>
      <w:r>
        <w:t>20</w:t>
      </w:r>
      <w:r w:rsidRPr="00D27ED8">
        <w:t xml:space="preserve"> students’ </w:t>
      </w:r>
      <w:r w:rsidR="00EC4206">
        <w:t xml:space="preserve">college </w:t>
      </w:r>
      <w:r w:rsidR="008D4F89">
        <w:t xml:space="preserve">preparedness, </w:t>
      </w:r>
      <w:r w:rsidRPr="00D27ED8">
        <w:t>career readiness</w:t>
      </w:r>
      <w:r w:rsidR="008D4F89">
        <w:t>,</w:t>
      </w:r>
      <w:r w:rsidR="00EC4206">
        <w:t xml:space="preserve"> </w:t>
      </w:r>
      <w:r w:rsidRPr="00D27ED8">
        <w:t>and success.</w:t>
      </w:r>
    </w:p>
    <w:p w:rsidR="004F01D4" w:rsidRDefault="004F01D4" w:rsidP="00F57BBD">
      <w:pPr>
        <w:pStyle w:val="NoSpacing"/>
        <w:rPr>
          <w:b/>
        </w:rPr>
      </w:pPr>
    </w:p>
    <w:p w:rsidR="006F06EA" w:rsidRPr="00A4025B" w:rsidRDefault="006F06EA" w:rsidP="006F06EA">
      <w:pPr>
        <w:rPr>
          <w:b/>
          <w:szCs w:val="24"/>
          <w:u w:val="single"/>
        </w:rPr>
      </w:pPr>
      <w:r w:rsidRPr="00291373">
        <w:rPr>
          <w:b/>
          <w:szCs w:val="24"/>
          <w:u w:val="single"/>
        </w:rPr>
        <w:t>Objectives:</w:t>
      </w:r>
    </w:p>
    <w:p w:rsidR="00094B80" w:rsidRDefault="00A77B40" w:rsidP="00094B80">
      <w:pPr>
        <w:pStyle w:val="NoSpacing"/>
        <w:ind w:left="720"/>
      </w:pPr>
      <w:r>
        <w:rPr>
          <w:b/>
        </w:rPr>
        <w:t xml:space="preserve">Objective 3.1 - </w:t>
      </w:r>
      <w:r w:rsidRPr="00E833CE">
        <w:rPr>
          <w:b/>
        </w:rPr>
        <w:t>Expand and Enhance Research and Creative Scholarship:</w:t>
      </w:r>
      <w:r w:rsidR="00277A78">
        <w:rPr>
          <w:b/>
        </w:rPr>
        <w:t xml:space="preserve"> </w:t>
      </w:r>
      <w:r w:rsidR="00277A78" w:rsidRPr="00286387">
        <w:t>By 2020,</w:t>
      </w:r>
      <w:r w:rsidR="00277A78" w:rsidRPr="00277A78">
        <w:t xml:space="preserve"> t</w:t>
      </w:r>
      <w:r w:rsidRPr="00277A78">
        <w:t xml:space="preserve">he </w:t>
      </w:r>
      <w:r w:rsidR="008D4F89" w:rsidRPr="00277A78">
        <w:t>d</w:t>
      </w:r>
      <w:r w:rsidR="00377F52" w:rsidRPr="00277A78">
        <w:t xml:space="preserve">epartment </w:t>
      </w:r>
      <w:r w:rsidRPr="00277A78">
        <w:t xml:space="preserve">will </w:t>
      </w:r>
      <w:r w:rsidR="00EC4206" w:rsidRPr="00277A78">
        <w:t xml:space="preserve">contribute to the </w:t>
      </w:r>
      <w:r w:rsidR="00594EFA" w:rsidRPr="00277A78">
        <w:t>c</w:t>
      </w:r>
      <w:r w:rsidR="00EC4206" w:rsidRPr="00277A78">
        <w:t>ollege</w:t>
      </w:r>
      <w:r w:rsidR="00594EFA" w:rsidRPr="00277A78">
        <w:t xml:space="preserve">’s goal </w:t>
      </w:r>
      <w:r w:rsidR="00EC4206" w:rsidRPr="00277A78">
        <w:t xml:space="preserve">of </w:t>
      </w:r>
      <w:r w:rsidRPr="00277A78">
        <w:t>consistently be</w:t>
      </w:r>
      <w:r w:rsidR="00EC4206" w:rsidRPr="00277A78">
        <w:t xml:space="preserve">ing </w:t>
      </w:r>
      <w:r w:rsidR="00594EFA" w:rsidRPr="00277A78">
        <w:t>on</w:t>
      </w:r>
      <w:r w:rsidR="00594EFA">
        <w:t xml:space="preserve">e of </w:t>
      </w:r>
      <w:r w:rsidR="00EC4206">
        <w:t xml:space="preserve">the top three colleges </w:t>
      </w:r>
      <w:r w:rsidR="00F11C3B">
        <w:t xml:space="preserve">in the university </w:t>
      </w:r>
      <w:r>
        <w:t>for annual external funding</w:t>
      </w:r>
      <w:r w:rsidR="00286387">
        <w:t xml:space="preserve">.  </w:t>
      </w:r>
      <w:r w:rsidR="00094B80" w:rsidRPr="00286387">
        <w:t>This wi</w:t>
      </w:r>
      <w:r w:rsidR="00286387" w:rsidRPr="00286387">
        <w:t xml:space="preserve">ll be accomplished by securing </w:t>
      </w:r>
      <w:r w:rsidR="00694578" w:rsidRPr="00286387">
        <w:t xml:space="preserve">7 </w:t>
      </w:r>
      <w:r w:rsidR="00094B80" w:rsidRPr="00286387">
        <w:t xml:space="preserve">million annually in competitive research funding.  </w:t>
      </w:r>
    </w:p>
    <w:p w:rsidR="00EC4206" w:rsidRDefault="00EC4206" w:rsidP="00A77B40">
      <w:pPr>
        <w:pStyle w:val="NoSpacing"/>
        <w:ind w:left="720"/>
      </w:pPr>
    </w:p>
    <w:p w:rsidR="00A77B40" w:rsidRDefault="00A77B40" w:rsidP="00A77B40">
      <w:pPr>
        <w:pStyle w:val="NoSpacing"/>
        <w:ind w:left="720"/>
      </w:pPr>
      <w:r w:rsidRPr="00654628">
        <w:rPr>
          <w:b/>
        </w:rPr>
        <w:t xml:space="preserve">Objective </w:t>
      </w:r>
      <w:r>
        <w:rPr>
          <w:b/>
        </w:rPr>
        <w:t>3.</w:t>
      </w:r>
      <w:r w:rsidRPr="00654628">
        <w:rPr>
          <w:b/>
        </w:rPr>
        <w:t>2 - Program</w:t>
      </w:r>
      <w:r>
        <w:rPr>
          <w:b/>
        </w:rPr>
        <w:t xml:space="preserve"> </w:t>
      </w:r>
      <w:r w:rsidRPr="00A07B05">
        <w:rPr>
          <w:b/>
        </w:rPr>
        <w:t>Quality/Reputation</w:t>
      </w:r>
      <w:r>
        <w:rPr>
          <w:b/>
        </w:rPr>
        <w:t>/Student Success</w:t>
      </w:r>
      <w:r w:rsidRPr="00A07B05">
        <w:rPr>
          <w:b/>
        </w:rPr>
        <w:t>:</w:t>
      </w:r>
      <w:r w:rsidR="00EC4206">
        <w:rPr>
          <w:b/>
        </w:rPr>
        <w:t xml:space="preserve"> S</w:t>
      </w:r>
      <w:r>
        <w:t>ystematic program research and departmental self-study will result in measured program</w:t>
      </w:r>
      <w:r w:rsidRPr="00654628">
        <w:t xml:space="preserve"> innovations</w:t>
      </w:r>
      <w:r w:rsidR="00EC4206">
        <w:t xml:space="preserve">, </w:t>
      </w:r>
      <w:r w:rsidRPr="00654628">
        <w:t>improvement</w:t>
      </w:r>
      <w:r w:rsidR="00EC4206">
        <w:t>s, and student success</w:t>
      </w:r>
      <w:r>
        <w:t>.</w:t>
      </w:r>
    </w:p>
    <w:p w:rsidR="004F01D4" w:rsidRDefault="004F01D4" w:rsidP="00A77B40">
      <w:pPr>
        <w:pStyle w:val="NoSpacing"/>
        <w:ind w:left="720"/>
      </w:pPr>
    </w:p>
    <w:p w:rsidR="0077702A" w:rsidRDefault="00A77B40" w:rsidP="00A77B40">
      <w:pPr>
        <w:pStyle w:val="NoSpacing"/>
        <w:ind w:left="720"/>
        <w:rPr>
          <w:rFonts w:eastAsia="Calibri" w:cs="Times New Roman"/>
          <w:szCs w:val="24"/>
        </w:rPr>
      </w:pPr>
      <w:r w:rsidRPr="00E2045C">
        <w:rPr>
          <w:b/>
        </w:rPr>
        <w:t>Objective 3.3</w:t>
      </w:r>
      <w:r w:rsidRPr="00E2045C">
        <w:t xml:space="preserve"> - </w:t>
      </w:r>
      <w:r w:rsidRPr="00E2045C">
        <w:rPr>
          <w:b/>
        </w:rPr>
        <w:t>Expand and Enhance Research and Creative Scholarship:</w:t>
      </w:r>
      <w:r w:rsidRPr="00E2045C">
        <w:t xml:space="preserve">  By 2020, </w:t>
      </w:r>
      <w:r w:rsidR="001174BB" w:rsidRPr="00E2045C">
        <w:t xml:space="preserve">the </w:t>
      </w:r>
      <w:r w:rsidR="00694578" w:rsidRPr="00E2045C">
        <w:t xml:space="preserve">combined </w:t>
      </w:r>
      <w:r w:rsidR="00EC4206" w:rsidRPr="00E2045C">
        <w:t xml:space="preserve">amount of scholarly productivity </w:t>
      </w:r>
      <w:r w:rsidRPr="00E2045C">
        <w:t xml:space="preserve">in the </w:t>
      </w:r>
      <w:r w:rsidR="008D4F89" w:rsidRPr="00E2045C">
        <w:t>d</w:t>
      </w:r>
      <w:r w:rsidR="00377F52" w:rsidRPr="00E2045C">
        <w:t xml:space="preserve">epartment </w:t>
      </w:r>
      <w:r w:rsidRPr="00E2045C">
        <w:t xml:space="preserve">will increase by at least </w:t>
      </w:r>
      <w:r w:rsidR="00EC4206" w:rsidRPr="00E2045C">
        <w:t>25</w:t>
      </w:r>
      <w:r w:rsidRPr="00E2045C">
        <w:t>%</w:t>
      </w:r>
      <w:r w:rsidR="00277A78" w:rsidRPr="00E2045C">
        <w:t xml:space="preserve"> </w:t>
      </w:r>
      <w:r w:rsidRPr="00E2045C">
        <w:t>from 2015 levels</w:t>
      </w:r>
      <w:r w:rsidR="004F01D4" w:rsidRPr="00E2045C">
        <w:t xml:space="preserve">.  </w:t>
      </w:r>
      <w:r w:rsidR="006445C2">
        <w:t>Client-centered</w:t>
      </w:r>
      <w:r w:rsidRPr="00E2045C">
        <w:t xml:space="preserve"> research </w:t>
      </w:r>
      <w:r w:rsidR="00EC4206" w:rsidRPr="00E2045C">
        <w:t>and g</w:t>
      </w:r>
      <w:r w:rsidRPr="00E2045C">
        <w:t>raduate</w:t>
      </w:r>
      <w:r w:rsidR="004F01D4" w:rsidRPr="00E2045C">
        <w:t xml:space="preserve"> s</w:t>
      </w:r>
      <w:r w:rsidRPr="00E2045C">
        <w:t>tudent</w:t>
      </w:r>
      <w:r w:rsidR="004F01D4" w:rsidRPr="00E2045C">
        <w:t xml:space="preserve"> and f</w:t>
      </w:r>
      <w:r w:rsidRPr="00E2045C">
        <w:t xml:space="preserve">aculty </w:t>
      </w:r>
      <w:r w:rsidR="004F01D4" w:rsidRPr="00E2045C">
        <w:t xml:space="preserve">combined </w:t>
      </w:r>
      <w:r w:rsidR="00E2045C">
        <w:t>research projects will also increase.</w:t>
      </w:r>
    </w:p>
    <w:p w:rsidR="005D495E" w:rsidRDefault="005D495E" w:rsidP="005D495E">
      <w:pPr>
        <w:pStyle w:val="NoSpacing"/>
        <w:rPr>
          <w:rFonts w:cs="Times New Roman"/>
          <w:szCs w:val="24"/>
        </w:rPr>
      </w:pPr>
    </w:p>
    <w:p w:rsidR="00E2045C" w:rsidRDefault="00E2045C" w:rsidP="005D495E">
      <w:pPr>
        <w:pStyle w:val="NoSpacing"/>
        <w:rPr>
          <w:rFonts w:cs="Times New Roman"/>
          <w:szCs w:val="24"/>
          <w:highlight w:val="yellow"/>
        </w:rPr>
      </w:pPr>
    </w:p>
    <w:p w:rsidR="00E2045C" w:rsidRDefault="00E2045C" w:rsidP="005D495E">
      <w:pPr>
        <w:pStyle w:val="NoSpacing"/>
        <w:rPr>
          <w:rFonts w:cs="Times New Roman"/>
          <w:szCs w:val="24"/>
          <w:highlight w:val="yellow"/>
        </w:rPr>
      </w:pPr>
    </w:p>
    <w:p w:rsidR="00E2045C" w:rsidRDefault="00E2045C" w:rsidP="005D495E">
      <w:pPr>
        <w:pStyle w:val="NoSpacing"/>
        <w:rPr>
          <w:rFonts w:cs="Times New Roman"/>
          <w:szCs w:val="24"/>
          <w:highlight w:val="yellow"/>
        </w:rPr>
      </w:pPr>
    </w:p>
    <w:p w:rsidR="00E2045C" w:rsidRDefault="00E2045C" w:rsidP="005D495E">
      <w:pPr>
        <w:pStyle w:val="NoSpacing"/>
        <w:rPr>
          <w:rFonts w:cs="Times New Roman"/>
          <w:szCs w:val="24"/>
          <w:highlight w:val="yellow"/>
        </w:rPr>
      </w:pPr>
    </w:p>
    <w:p w:rsidR="0089526B" w:rsidRDefault="0089526B">
      <w:pPr>
        <w:rPr>
          <w:rFonts w:ascii="Times New Roman" w:hAnsi="Times New Roman" w:cs="Times New Roman"/>
          <w:szCs w:val="24"/>
          <w:highlight w:val="yellow"/>
        </w:rPr>
      </w:pPr>
      <w:r>
        <w:rPr>
          <w:rFonts w:cs="Times New Roman"/>
          <w:szCs w:val="24"/>
          <w:highlight w:val="yellow"/>
        </w:rPr>
        <w:br w:type="page"/>
      </w:r>
    </w:p>
    <w:p w:rsidR="005D495E" w:rsidRDefault="00047C9E" w:rsidP="005D495E">
      <w:pPr>
        <w:rPr>
          <w:rFonts w:ascii="Times New Roman" w:hAnsi="Times New Roman" w:cs="Times New Roman"/>
          <w:szCs w:val="24"/>
        </w:rPr>
      </w:pPr>
      <w:r>
        <w:rPr>
          <w:rFonts w:ascii="Times New Roman" w:hAnsi="Times New Roman" w:cs="Times New Roman"/>
          <w:szCs w:val="24"/>
        </w:rPr>
        <w:lastRenderedPageBreak/>
        <w:t>Following is a visual representation of the department’s strategic plan.</w:t>
      </w:r>
    </w:p>
    <w:p w:rsidR="00047C9E" w:rsidRDefault="00047C9E" w:rsidP="005D495E">
      <w:pPr>
        <w:rPr>
          <w:rFonts w:ascii="Times New Roman" w:hAnsi="Times New Roman" w:cs="Times New Roman"/>
          <w:szCs w:val="24"/>
        </w:rPr>
      </w:pPr>
    </w:p>
    <w:p w:rsidR="0071354C" w:rsidRDefault="006445C2" w:rsidP="005D495E">
      <w:pPr>
        <w:pStyle w:val="NoSpacing"/>
        <w:rPr>
          <w:rFonts w:cs="Times New Roman"/>
          <w:szCs w:val="24"/>
        </w:rPr>
      </w:pPr>
      <w:r>
        <w:rPr>
          <w:noProof/>
        </w:rPr>
        <w:drawing>
          <wp:inline distT="0" distB="0" distL="0" distR="0" wp14:anchorId="7A396219" wp14:editId="6CAB0100">
            <wp:extent cx="6343650" cy="494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3650" cy="4943475"/>
                    </a:xfrm>
                    <a:prstGeom prst="rect">
                      <a:avLst/>
                    </a:prstGeom>
                  </pic:spPr>
                </pic:pic>
              </a:graphicData>
            </a:graphic>
          </wp:inline>
        </w:drawing>
      </w:r>
    </w:p>
    <w:p w:rsidR="0071354C" w:rsidRDefault="0071354C" w:rsidP="005D495E">
      <w:pPr>
        <w:pStyle w:val="NoSpacing"/>
        <w:rPr>
          <w:rFonts w:cs="Times New Roman"/>
          <w:szCs w:val="24"/>
        </w:rPr>
      </w:pPr>
    </w:p>
    <w:p w:rsidR="0071354C" w:rsidRDefault="0071354C" w:rsidP="005D495E">
      <w:pPr>
        <w:pStyle w:val="NoSpacing"/>
        <w:rPr>
          <w:rFonts w:cs="Times New Roman"/>
          <w:szCs w:val="24"/>
        </w:rPr>
      </w:pPr>
    </w:p>
    <w:p w:rsidR="0071354C" w:rsidRDefault="0071354C" w:rsidP="005D495E">
      <w:pPr>
        <w:pStyle w:val="NoSpacing"/>
        <w:rPr>
          <w:rFonts w:cs="Times New Roman"/>
          <w:szCs w:val="24"/>
        </w:rPr>
      </w:pPr>
    </w:p>
    <w:p w:rsidR="00047C9E" w:rsidRDefault="00047C9E">
      <w:pPr>
        <w:rPr>
          <w:rFonts w:ascii="Times New Roman" w:hAnsi="Times New Roman" w:cs="Times New Roman"/>
          <w:szCs w:val="24"/>
        </w:rPr>
      </w:pPr>
      <w:r>
        <w:rPr>
          <w:rFonts w:cs="Times New Roman"/>
          <w:szCs w:val="24"/>
        </w:rPr>
        <w:br w:type="page"/>
      </w:r>
    </w:p>
    <w:p w:rsidR="005D495E" w:rsidRPr="00BC4157" w:rsidRDefault="00BD638C" w:rsidP="005D495E">
      <w:pPr>
        <w:pStyle w:val="NoSpacing"/>
        <w:rPr>
          <w:rFonts w:cs="Times New Roman"/>
          <w:szCs w:val="24"/>
          <w:highlight w:val="yellow"/>
        </w:rPr>
      </w:pPr>
      <w:r>
        <w:rPr>
          <w:rFonts w:cs="Times New Roman"/>
          <w:szCs w:val="24"/>
        </w:rPr>
        <w:lastRenderedPageBreak/>
        <w:t xml:space="preserve">The </w:t>
      </w:r>
      <w:r w:rsidR="005D495E" w:rsidRPr="00BC4157">
        <w:rPr>
          <w:rFonts w:cs="Times New Roman"/>
          <w:szCs w:val="24"/>
        </w:rPr>
        <w:t>alignment of EP&amp;L strategic goals with those of the university and college</w:t>
      </w:r>
      <w:r>
        <w:rPr>
          <w:rFonts w:cs="Times New Roman"/>
          <w:szCs w:val="24"/>
        </w:rPr>
        <w:t xml:space="preserve"> is indicated following.  </w:t>
      </w:r>
      <w:r w:rsidR="00E2045C">
        <w:rPr>
          <w:rFonts w:cs="Times New Roman"/>
          <w:szCs w:val="24"/>
        </w:rPr>
        <w:t xml:space="preserve"> </w:t>
      </w:r>
    </w:p>
    <w:p w:rsidR="005D495E" w:rsidRPr="00BC4157" w:rsidRDefault="005D495E" w:rsidP="005D495E">
      <w:pPr>
        <w:rPr>
          <w:rFonts w:ascii="Times New Roman" w:hAnsi="Times New Roman" w:cs="Times New Roman"/>
          <w:szCs w:val="24"/>
          <w:highlight w:val="yellow"/>
        </w:rPr>
      </w:pPr>
    </w:p>
    <w:p w:rsidR="005D495E" w:rsidRPr="001F3ED5" w:rsidRDefault="005D495E" w:rsidP="005D495E">
      <w:pPr>
        <w:spacing w:after="0" w:line="240" w:lineRule="auto"/>
        <w:jc w:val="center"/>
        <w:rPr>
          <w:rFonts w:ascii="Times New Roman" w:eastAsia="Times New Roman" w:hAnsi="Times New Roman" w:cs="Times New Roman"/>
          <w:b/>
          <w:sz w:val="28"/>
          <w:szCs w:val="28"/>
        </w:rPr>
      </w:pPr>
      <w:r w:rsidRPr="001F3ED5">
        <w:rPr>
          <w:rFonts w:ascii="Times New Roman" w:eastAsia="Times New Roman" w:hAnsi="Times New Roman" w:cs="Times New Roman"/>
          <w:b/>
          <w:sz w:val="28"/>
          <w:szCs w:val="28"/>
        </w:rPr>
        <w:t>Alignment of Department, College and University</w:t>
      </w:r>
    </w:p>
    <w:p w:rsidR="005D495E" w:rsidRPr="001F3ED5" w:rsidRDefault="005D495E" w:rsidP="005D495E">
      <w:pPr>
        <w:spacing w:after="0" w:line="240" w:lineRule="auto"/>
        <w:jc w:val="center"/>
        <w:rPr>
          <w:rFonts w:ascii="Times New Roman" w:eastAsia="Times New Roman" w:hAnsi="Times New Roman" w:cs="Times New Roman"/>
          <w:b/>
          <w:sz w:val="28"/>
          <w:szCs w:val="28"/>
        </w:rPr>
      </w:pPr>
      <w:r w:rsidRPr="001F3ED5">
        <w:rPr>
          <w:rFonts w:ascii="Times New Roman" w:eastAsia="Times New Roman" w:hAnsi="Times New Roman" w:cs="Times New Roman"/>
          <w:b/>
          <w:sz w:val="28"/>
          <w:szCs w:val="28"/>
        </w:rPr>
        <w:t>Strategic Goals and Priorities</w:t>
      </w:r>
    </w:p>
    <w:p w:rsidR="005D495E" w:rsidRPr="001F3ED5" w:rsidRDefault="005D495E" w:rsidP="005D495E">
      <w:pPr>
        <w:spacing w:after="0" w:line="240" w:lineRule="auto"/>
        <w:rPr>
          <w:rFonts w:ascii="Times New Roman" w:eastAsia="Times New Roman" w:hAnsi="Times New Roman" w:cs="Times New Roman"/>
        </w:rPr>
      </w:pPr>
    </w:p>
    <w:tbl>
      <w:tblPr>
        <w:tblStyle w:val="TableGrid"/>
        <w:tblW w:w="9715" w:type="dxa"/>
        <w:jc w:val="center"/>
        <w:tblLook w:val="04A0" w:firstRow="1" w:lastRow="0" w:firstColumn="1" w:lastColumn="0" w:noHBand="0" w:noVBand="1"/>
      </w:tblPr>
      <w:tblGrid>
        <w:gridCol w:w="3325"/>
        <w:gridCol w:w="3330"/>
        <w:gridCol w:w="3060"/>
      </w:tblGrid>
      <w:tr w:rsidR="005D495E" w:rsidRPr="001F3ED5" w:rsidTr="00292602">
        <w:trPr>
          <w:tblHeader/>
          <w:jc w:val="center"/>
        </w:trPr>
        <w:tc>
          <w:tcPr>
            <w:tcW w:w="3325" w:type="dxa"/>
            <w:shd w:val="clear" w:color="auto" w:fill="DBE5F1"/>
          </w:tcPr>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Texas Tech University</w:t>
            </w:r>
          </w:p>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Strategic Priorities</w:t>
            </w:r>
          </w:p>
          <w:p w:rsidR="005D495E" w:rsidRPr="001F3ED5" w:rsidRDefault="005D495E" w:rsidP="00292602">
            <w:pPr>
              <w:jc w:val="center"/>
              <w:rPr>
                <w:rFonts w:ascii="Times New Roman" w:eastAsia="Times New Roman" w:hAnsi="Times New Roman" w:cs="Times New Roman"/>
                <w:b/>
              </w:rPr>
            </w:pPr>
            <w:r w:rsidRPr="001F3ED5">
              <w:rPr>
                <w:rFonts w:ascii="Times New Roman" w:eastAsia="Times New Roman" w:hAnsi="Times New Roman" w:cs="Times New Roman"/>
                <w:b/>
                <w:sz w:val="20"/>
                <w:szCs w:val="20"/>
              </w:rPr>
              <w:t xml:space="preserve">2010-2020 </w:t>
            </w:r>
            <w:r w:rsidRPr="001F3ED5">
              <w:rPr>
                <w:rFonts w:ascii="Times New Roman" w:eastAsia="Times New Roman" w:hAnsi="Times New Roman" w:cs="Times New Roman"/>
                <w:b/>
                <w:sz w:val="20"/>
                <w:szCs w:val="20"/>
                <w:vertAlign w:val="superscript"/>
              </w:rPr>
              <w:t>1</w:t>
            </w:r>
          </w:p>
        </w:tc>
        <w:tc>
          <w:tcPr>
            <w:tcW w:w="3330" w:type="dxa"/>
            <w:shd w:val="clear" w:color="auto" w:fill="DBE5F1"/>
          </w:tcPr>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 xml:space="preserve">College of Education </w:t>
            </w:r>
          </w:p>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Strategic Goals</w:t>
            </w:r>
          </w:p>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 xml:space="preserve">2015-2020 </w:t>
            </w:r>
            <w:r w:rsidRPr="001F3ED5">
              <w:rPr>
                <w:rFonts w:ascii="Times New Roman" w:eastAsia="Times New Roman" w:hAnsi="Times New Roman" w:cs="Times New Roman"/>
                <w:b/>
                <w:sz w:val="20"/>
                <w:szCs w:val="20"/>
                <w:vertAlign w:val="superscript"/>
              </w:rPr>
              <w:t>2</w:t>
            </w:r>
          </w:p>
        </w:tc>
        <w:tc>
          <w:tcPr>
            <w:tcW w:w="3060" w:type="dxa"/>
            <w:shd w:val="clear" w:color="auto" w:fill="DBE5F1"/>
          </w:tcPr>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Educational Psychology &amp; Leadership</w:t>
            </w:r>
          </w:p>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Strategic Goals</w:t>
            </w:r>
          </w:p>
          <w:p w:rsidR="005D495E" w:rsidRPr="001F3ED5" w:rsidRDefault="005D495E" w:rsidP="00292602">
            <w:pPr>
              <w:jc w:val="center"/>
              <w:rPr>
                <w:rFonts w:ascii="Times New Roman" w:eastAsia="Times New Roman" w:hAnsi="Times New Roman" w:cs="Times New Roman"/>
                <w:b/>
                <w:sz w:val="20"/>
                <w:szCs w:val="20"/>
              </w:rPr>
            </w:pPr>
            <w:r w:rsidRPr="001F3ED5">
              <w:rPr>
                <w:rFonts w:ascii="Times New Roman" w:eastAsia="Times New Roman" w:hAnsi="Times New Roman" w:cs="Times New Roman"/>
                <w:b/>
                <w:sz w:val="20"/>
                <w:szCs w:val="20"/>
              </w:rPr>
              <w:t xml:space="preserve">2015-2020 </w:t>
            </w:r>
          </w:p>
        </w:tc>
      </w:tr>
      <w:tr w:rsidR="005D495E" w:rsidRPr="001F3ED5" w:rsidTr="00292602">
        <w:trPr>
          <w:jc w:val="center"/>
        </w:trPr>
        <w:tc>
          <w:tcPr>
            <w:tcW w:w="3325"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u w:val="single"/>
              </w:rPr>
              <w:t>Strategic Priority 1, Increase Enrollment and Promote Student Success</w:t>
            </w:r>
            <w:r w:rsidRPr="001F3ED5">
              <w:rPr>
                <w:rFonts w:ascii="Times New Roman" w:eastAsia="Times New Roman" w:hAnsi="Times New Roman" w:cs="Times New Roman"/>
                <w:sz w:val="20"/>
                <w:szCs w:val="20"/>
              </w:rPr>
              <w:t xml:space="preserve">: </w:t>
            </w:r>
          </w:p>
          <w:p w:rsidR="005D495E" w:rsidRPr="001F3ED5" w:rsidRDefault="005D495E" w:rsidP="00292602">
            <w:pPr>
              <w:rPr>
                <w:rFonts w:ascii="Times New Roman" w:eastAsia="Times New Roman" w:hAnsi="Times New Roman" w:cs="Times New Roman"/>
                <w:sz w:val="20"/>
                <w:szCs w:val="20"/>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 xml:space="preserve">We will grow and diversify our student population in order to improve higher education participation and supply a well-equipped, educated workforce for the State of Texas. </w:t>
            </w:r>
          </w:p>
        </w:tc>
        <w:tc>
          <w:tcPr>
            <w:tcW w:w="3330"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u w:val="single"/>
              </w:rPr>
              <w:t>Goal 1: Produce the Measurable Best Educators in the U.S.</w:t>
            </w:r>
            <w:r w:rsidRPr="001F3ED5">
              <w:rPr>
                <w:rFonts w:ascii="Times New Roman" w:eastAsia="Times New Roman" w:hAnsi="Times New Roman" w:cs="Times New Roman"/>
                <w:sz w:val="20"/>
                <w:szCs w:val="20"/>
              </w:rPr>
              <w:t xml:space="preserve"> </w:t>
            </w:r>
          </w:p>
          <w:p w:rsidR="005D495E" w:rsidRPr="001F3ED5" w:rsidRDefault="005D495E" w:rsidP="00292602">
            <w:pPr>
              <w:rPr>
                <w:rFonts w:ascii="Times New Roman" w:eastAsia="Times New Roman" w:hAnsi="Times New Roman" w:cs="Times New Roman"/>
                <w:sz w:val="20"/>
                <w:szCs w:val="20"/>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 xml:space="preserve">The College will produce “trademark” graduates with distinctive skills and outcome-producing capacities that address stated market needs, thus increasing diversity and enrollments.  </w:t>
            </w:r>
          </w:p>
        </w:tc>
        <w:tc>
          <w:tcPr>
            <w:tcW w:w="3060" w:type="dxa"/>
          </w:tcPr>
          <w:p w:rsidR="005D495E" w:rsidRPr="001F3ED5" w:rsidRDefault="005D495E" w:rsidP="00292602">
            <w:pPr>
              <w:rPr>
                <w:rFonts w:ascii="Times New Roman" w:eastAsia="Times New Roman" w:hAnsi="Times New Roman" w:cs="Times New Roman"/>
                <w:sz w:val="20"/>
                <w:szCs w:val="20"/>
                <w:u w:val="single"/>
              </w:rPr>
            </w:pPr>
            <w:r w:rsidRPr="001F3ED5">
              <w:rPr>
                <w:rFonts w:ascii="Times New Roman" w:eastAsia="Times New Roman" w:hAnsi="Times New Roman" w:cs="Times New Roman"/>
                <w:sz w:val="20"/>
                <w:szCs w:val="20"/>
                <w:u w:val="single"/>
              </w:rPr>
              <w:t>Goal 1: Produce Measurably High Quality Educators</w:t>
            </w:r>
          </w:p>
          <w:p w:rsidR="005D495E" w:rsidRPr="001F3ED5" w:rsidRDefault="005D495E" w:rsidP="00292602">
            <w:pPr>
              <w:rPr>
                <w:rFonts w:ascii="Times New Roman" w:eastAsia="Times New Roman" w:hAnsi="Times New Roman" w:cs="Times New Roman"/>
                <w:sz w:val="20"/>
                <w:szCs w:val="20"/>
                <w:u w:val="single"/>
              </w:rPr>
            </w:pPr>
          </w:p>
          <w:p w:rsidR="005D0BC1" w:rsidRPr="00146C29" w:rsidRDefault="005D0BC1" w:rsidP="005D0BC1">
            <w:pPr>
              <w:pStyle w:val="NoSpacing"/>
              <w:rPr>
                <w:rFonts w:cs="Times New Roman"/>
                <w:b/>
                <w:sz w:val="20"/>
                <w:szCs w:val="20"/>
              </w:rPr>
            </w:pPr>
            <w:r w:rsidRPr="00146C29">
              <w:rPr>
                <w:rFonts w:cs="Times New Roman"/>
                <w:sz w:val="20"/>
                <w:szCs w:val="20"/>
              </w:rPr>
              <w:t>The Department of Educational Psychology and Leadership will produce graduates equipped with the knowledge, skill, and dispositional toolsets to effect positive, measurable change in any learning environment and across a range of student diversities.</w:t>
            </w:r>
          </w:p>
          <w:p w:rsidR="005D495E" w:rsidRPr="001F3ED5" w:rsidRDefault="005D495E" w:rsidP="00292602">
            <w:pPr>
              <w:rPr>
                <w:rFonts w:ascii="Times New Roman" w:eastAsia="Times New Roman" w:hAnsi="Times New Roman" w:cs="Times New Roman"/>
                <w:sz w:val="20"/>
                <w:szCs w:val="20"/>
              </w:rPr>
            </w:pPr>
          </w:p>
        </w:tc>
      </w:tr>
      <w:tr w:rsidR="005D495E" w:rsidRPr="001F3ED5" w:rsidTr="00292602">
        <w:trPr>
          <w:cantSplit/>
          <w:jc w:val="center"/>
        </w:trPr>
        <w:tc>
          <w:tcPr>
            <w:tcW w:w="3325"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br w:type="page"/>
            </w:r>
            <w:r w:rsidRPr="001F3ED5">
              <w:rPr>
                <w:rFonts w:ascii="Times New Roman" w:eastAsia="Times New Roman" w:hAnsi="Times New Roman" w:cs="Times New Roman"/>
                <w:sz w:val="20"/>
                <w:szCs w:val="20"/>
                <w:u w:val="single"/>
              </w:rPr>
              <w:t>Strategic Priority 2 Strengthen Academic Quality and Reputation:</w:t>
            </w:r>
            <w:r w:rsidRPr="001F3ED5">
              <w:rPr>
                <w:rFonts w:ascii="Times New Roman" w:eastAsia="Times New Roman" w:hAnsi="Times New Roman" w:cs="Times New Roman"/>
                <w:sz w:val="20"/>
                <w:szCs w:val="20"/>
              </w:rPr>
              <w:t xml:space="preserve"> </w:t>
            </w:r>
          </w:p>
          <w:p w:rsidR="005D495E" w:rsidRPr="001F3ED5" w:rsidRDefault="005D495E" w:rsidP="00292602">
            <w:pPr>
              <w:rPr>
                <w:rFonts w:ascii="Times New Roman" w:eastAsia="Times New Roman" w:hAnsi="Times New Roman" w:cs="Times New Roman"/>
                <w:sz w:val="20"/>
                <w:szCs w:val="20"/>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We will attract and retain the best faculty in the country in order to enhance our teaching excellence and grow our number of nationally recognized programs.</w:t>
            </w:r>
          </w:p>
          <w:p w:rsidR="005D495E" w:rsidRPr="001F3ED5" w:rsidRDefault="005D495E" w:rsidP="00292602">
            <w:pPr>
              <w:rPr>
                <w:rFonts w:ascii="Times New Roman" w:eastAsia="Times New Roman" w:hAnsi="Times New Roman" w:cs="Times New Roman"/>
                <w:sz w:val="20"/>
                <w:szCs w:val="20"/>
              </w:rPr>
            </w:pPr>
          </w:p>
        </w:tc>
        <w:tc>
          <w:tcPr>
            <w:tcW w:w="3330"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 xml:space="preserve">The attraction and retention of quality faculty are integrated throughout the COE goals. </w:t>
            </w:r>
          </w:p>
        </w:tc>
        <w:tc>
          <w:tcPr>
            <w:tcW w:w="3060"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The attraction and retention of quality faculty are integrated throughout the Department of Educational Psychology and Leadership goals.</w:t>
            </w:r>
          </w:p>
        </w:tc>
      </w:tr>
      <w:tr w:rsidR="005D495E" w:rsidRPr="001F3ED5" w:rsidTr="00292602">
        <w:trPr>
          <w:cantSplit/>
          <w:jc w:val="center"/>
        </w:trPr>
        <w:tc>
          <w:tcPr>
            <w:tcW w:w="3325" w:type="dxa"/>
          </w:tcPr>
          <w:p w:rsidR="005D495E" w:rsidRPr="001F3ED5" w:rsidRDefault="005D495E" w:rsidP="00292602">
            <w:pPr>
              <w:rPr>
                <w:rFonts w:ascii="Times New Roman" w:eastAsia="Times New Roman" w:hAnsi="Times New Roman" w:cs="Times New Roman"/>
                <w:sz w:val="20"/>
                <w:szCs w:val="20"/>
                <w:u w:val="single"/>
              </w:rPr>
            </w:pPr>
            <w:r w:rsidRPr="001F3ED5">
              <w:rPr>
                <w:rFonts w:ascii="Times New Roman" w:eastAsia="Times New Roman" w:hAnsi="Times New Roman" w:cs="Times New Roman"/>
                <w:sz w:val="20"/>
                <w:szCs w:val="20"/>
                <w:u w:val="single"/>
              </w:rPr>
              <w:t xml:space="preserve">Strategic Priority 4 Further Outreach and Engagement: </w:t>
            </w:r>
          </w:p>
          <w:p w:rsidR="005D495E" w:rsidRPr="001F3ED5" w:rsidRDefault="005D495E" w:rsidP="00292602">
            <w:pPr>
              <w:rPr>
                <w:rFonts w:ascii="Times New Roman" w:eastAsia="Times New Roman" w:hAnsi="Times New Roman" w:cs="Times New Roman"/>
                <w:sz w:val="20"/>
                <w:szCs w:val="20"/>
                <w:u w:val="single"/>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We will expand our community outreach, promote higher education and continue to engage in partnerships in order to improve our communities and enrich their quality of life.</w:t>
            </w:r>
          </w:p>
          <w:p w:rsidR="005D495E" w:rsidRPr="001F3ED5" w:rsidRDefault="005D495E" w:rsidP="00292602">
            <w:pPr>
              <w:rPr>
                <w:rFonts w:ascii="Times New Roman" w:eastAsia="Times New Roman" w:hAnsi="Times New Roman" w:cs="Times New Roman"/>
                <w:sz w:val="20"/>
                <w:szCs w:val="20"/>
              </w:rPr>
            </w:pPr>
          </w:p>
        </w:tc>
        <w:tc>
          <w:tcPr>
            <w:tcW w:w="3330" w:type="dxa"/>
          </w:tcPr>
          <w:p w:rsidR="005D495E" w:rsidRPr="001F3ED5" w:rsidRDefault="005D495E" w:rsidP="00292602">
            <w:pPr>
              <w:rPr>
                <w:rFonts w:ascii="Times New Roman" w:eastAsia="Times New Roman" w:hAnsi="Times New Roman" w:cs="Times New Roman"/>
                <w:sz w:val="20"/>
                <w:szCs w:val="20"/>
                <w:u w:val="single"/>
              </w:rPr>
            </w:pPr>
            <w:r w:rsidRPr="001F3ED5">
              <w:rPr>
                <w:rFonts w:ascii="Times New Roman" w:eastAsia="Times New Roman" w:hAnsi="Times New Roman" w:cs="Times New Roman"/>
                <w:sz w:val="20"/>
                <w:szCs w:val="20"/>
                <w:u w:val="single"/>
              </w:rPr>
              <w:t>Goal 2: Add value to the profession by collaborating with partner schools, agencies, and communities to maximize P-20 students’ college and career readiness, health, and success.</w:t>
            </w:r>
          </w:p>
          <w:p w:rsidR="005D495E" w:rsidRPr="001F3ED5" w:rsidRDefault="005D495E" w:rsidP="00292602">
            <w:pPr>
              <w:rPr>
                <w:rFonts w:ascii="Times New Roman" w:eastAsia="Times New Roman" w:hAnsi="Times New Roman" w:cs="Times New Roman"/>
                <w:sz w:val="20"/>
                <w:szCs w:val="20"/>
                <w:u w:val="single"/>
              </w:rPr>
            </w:pPr>
          </w:p>
          <w:p w:rsidR="005D495E" w:rsidRPr="001F3ED5" w:rsidRDefault="005D495E" w:rsidP="00292602">
            <w:pPr>
              <w:rPr>
                <w:rFonts w:ascii="Times New Roman" w:eastAsia="Times New Roman" w:hAnsi="Times New Roman" w:cs="Times New Roman"/>
                <w:b/>
                <w:sz w:val="20"/>
                <w:szCs w:val="20"/>
              </w:rPr>
            </w:pPr>
            <w:r w:rsidRPr="001F3ED5">
              <w:rPr>
                <w:rFonts w:ascii="Times New Roman" w:eastAsia="Times New Roman" w:hAnsi="Times New Roman" w:cs="Times New Roman"/>
                <w:sz w:val="20"/>
                <w:szCs w:val="20"/>
              </w:rPr>
              <w:t>The College will engage with school, agency, and community partners to maximize college and career readiness, health, and success; and will maximize the measured impact of our graduates on the fields they serve.</w:t>
            </w:r>
          </w:p>
          <w:p w:rsidR="005D495E" w:rsidRPr="001F3ED5" w:rsidRDefault="005D495E" w:rsidP="00292602">
            <w:pPr>
              <w:rPr>
                <w:rFonts w:ascii="Times New Roman" w:eastAsia="Times New Roman" w:hAnsi="Times New Roman" w:cs="Times New Roman"/>
                <w:sz w:val="20"/>
                <w:szCs w:val="20"/>
                <w:u w:val="single"/>
              </w:rPr>
            </w:pPr>
          </w:p>
        </w:tc>
        <w:tc>
          <w:tcPr>
            <w:tcW w:w="3060" w:type="dxa"/>
          </w:tcPr>
          <w:p w:rsidR="005D495E" w:rsidRPr="001F3ED5" w:rsidRDefault="005D495E" w:rsidP="00292602">
            <w:pPr>
              <w:rPr>
                <w:rFonts w:ascii="Times New Roman" w:eastAsia="Times New Roman" w:hAnsi="Times New Roman" w:cs="Times New Roman"/>
                <w:sz w:val="20"/>
                <w:szCs w:val="20"/>
                <w:u w:val="single"/>
              </w:rPr>
            </w:pPr>
            <w:r w:rsidRPr="001F3ED5">
              <w:rPr>
                <w:rFonts w:ascii="Times New Roman" w:eastAsia="Times New Roman" w:hAnsi="Times New Roman" w:cs="Times New Roman"/>
                <w:sz w:val="20"/>
                <w:szCs w:val="20"/>
                <w:u w:val="single"/>
              </w:rPr>
              <w:t>Goal 2: Add value to the profession by collaborating with partner schools, agencies, and communities to maximize college preparedness, career readiness, and success of students at all levels (elementary through university).</w:t>
            </w:r>
          </w:p>
          <w:p w:rsidR="005D495E" w:rsidRPr="001F3ED5" w:rsidRDefault="005D495E" w:rsidP="00292602">
            <w:pPr>
              <w:rPr>
                <w:rFonts w:ascii="Times New Roman" w:eastAsia="Times New Roman" w:hAnsi="Times New Roman" w:cs="Times New Roman"/>
                <w:sz w:val="20"/>
                <w:szCs w:val="20"/>
                <w:u w:val="single"/>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The Department of Educational Psychology and Leadership will engage with school, agency, and community partners to maximize college preparedness, career readiness, and success of students at all levels; and will maximize the measured impact of graduates on the fields they serve.</w:t>
            </w:r>
          </w:p>
          <w:p w:rsidR="005D495E" w:rsidRPr="001F3ED5" w:rsidRDefault="005D495E" w:rsidP="00292602">
            <w:pPr>
              <w:rPr>
                <w:rFonts w:ascii="Times New Roman" w:eastAsia="Times New Roman" w:hAnsi="Times New Roman" w:cs="Times New Roman"/>
                <w:sz w:val="20"/>
                <w:szCs w:val="20"/>
                <w:u w:val="single"/>
              </w:rPr>
            </w:pPr>
          </w:p>
        </w:tc>
      </w:tr>
      <w:tr w:rsidR="005D495E" w:rsidRPr="001F3ED5" w:rsidTr="00292602">
        <w:trPr>
          <w:cantSplit/>
          <w:jc w:val="center"/>
        </w:trPr>
        <w:tc>
          <w:tcPr>
            <w:tcW w:w="3325" w:type="dxa"/>
          </w:tcPr>
          <w:p w:rsidR="005D495E" w:rsidRPr="001F3ED5" w:rsidRDefault="005D495E" w:rsidP="00292602">
            <w:pPr>
              <w:rPr>
                <w:rFonts w:ascii="Times New Roman" w:eastAsia="Times New Roman" w:hAnsi="Times New Roman" w:cs="Times New Roman"/>
                <w:sz w:val="20"/>
                <w:szCs w:val="20"/>
                <w:u w:val="single"/>
              </w:rPr>
            </w:pPr>
            <w:r w:rsidRPr="001F3ED5">
              <w:rPr>
                <w:rFonts w:ascii="Times New Roman" w:eastAsia="Times New Roman" w:hAnsi="Times New Roman" w:cs="Times New Roman"/>
                <w:sz w:val="20"/>
                <w:szCs w:val="20"/>
                <w:u w:val="single"/>
              </w:rPr>
              <w:lastRenderedPageBreak/>
              <w:t xml:space="preserve">Strategic Priority 3 Expand and Enhance Research and Creative Scholarship: </w:t>
            </w:r>
          </w:p>
          <w:p w:rsidR="005D495E" w:rsidRPr="001F3ED5" w:rsidRDefault="005D495E" w:rsidP="00292602">
            <w:pPr>
              <w:rPr>
                <w:rFonts w:ascii="Times New Roman" w:eastAsia="Times New Roman" w:hAnsi="Times New Roman" w:cs="Times New Roman"/>
                <w:sz w:val="20"/>
                <w:szCs w:val="20"/>
                <w:u w:val="single"/>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We will significantly increase the amount of public and private research dollars in order to advance knowledge, improve the quality of life in our state and nation, and enhance the state’s economy and global competitiveness.</w:t>
            </w:r>
          </w:p>
        </w:tc>
        <w:tc>
          <w:tcPr>
            <w:tcW w:w="3330" w:type="dxa"/>
          </w:tcPr>
          <w:p w:rsidR="005D495E" w:rsidRPr="001F3ED5" w:rsidRDefault="005D495E" w:rsidP="00292602">
            <w:pPr>
              <w:rPr>
                <w:rFonts w:ascii="Times New Roman" w:eastAsia="Times New Roman" w:hAnsi="Times New Roman" w:cs="Times New Roman"/>
                <w:sz w:val="20"/>
                <w:szCs w:val="20"/>
                <w:u w:val="single"/>
              </w:rPr>
            </w:pPr>
            <w:r w:rsidRPr="001F3ED5">
              <w:rPr>
                <w:rFonts w:ascii="Times New Roman" w:eastAsia="Times New Roman" w:hAnsi="Times New Roman" w:cs="Times New Roman"/>
                <w:sz w:val="20"/>
                <w:szCs w:val="20"/>
                <w:u w:val="single"/>
              </w:rPr>
              <w:t xml:space="preserve">Goal 3: Conduct research that brings measurable improvement and innovation to the field.  Prepare educators to use research as a tool to continuously improve and innovate. </w:t>
            </w:r>
          </w:p>
          <w:p w:rsidR="005D495E" w:rsidRPr="001F3ED5" w:rsidRDefault="005D495E" w:rsidP="00292602">
            <w:pPr>
              <w:rPr>
                <w:rFonts w:ascii="Times New Roman" w:eastAsia="Times New Roman" w:hAnsi="Times New Roman" w:cs="Times New Roman"/>
                <w:sz w:val="20"/>
                <w:szCs w:val="20"/>
                <w:u w:val="single"/>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Calibri" w:hAnsi="Times New Roman" w:cs="Times New Roman"/>
                <w:sz w:val="20"/>
                <w:szCs w:val="20"/>
              </w:rPr>
              <w:t>The College will u</w:t>
            </w:r>
            <w:r w:rsidRPr="001F3ED5">
              <w:rPr>
                <w:rFonts w:ascii="Times New Roman" w:eastAsia="Times New Roman" w:hAnsi="Times New Roman" w:cs="Times New Roman"/>
                <w:sz w:val="20"/>
                <w:szCs w:val="20"/>
              </w:rPr>
              <w:t xml:space="preserve">se </w:t>
            </w:r>
            <w:r w:rsidR="006445C2">
              <w:rPr>
                <w:rFonts w:ascii="Times New Roman" w:eastAsia="Times New Roman" w:hAnsi="Times New Roman" w:cs="Times New Roman"/>
                <w:sz w:val="20"/>
                <w:szCs w:val="20"/>
              </w:rPr>
              <w:t>client-centered</w:t>
            </w:r>
            <w:r w:rsidRPr="001F3ED5">
              <w:rPr>
                <w:rFonts w:ascii="Times New Roman" w:eastAsia="Times New Roman" w:hAnsi="Times New Roman" w:cs="Times New Roman"/>
                <w:sz w:val="20"/>
                <w:szCs w:val="20"/>
              </w:rPr>
              <w:t xml:space="preserve"> research to maximize a measured impact of our graduates on the fields they serve, including maximizing EC-20 students’ college and career readiness, health, and success.</w:t>
            </w:r>
          </w:p>
        </w:tc>
        <w:tc>
          <w:tcPr>
            <w:tcW w:w="3060" w:type="dxa"/>
          </w:tcPr>
          <w:p w:rsidR="005D495E" w:rsidRPr="001F3ED5" w:rsidRDefault="005D495E" w:rsidP="00292602">
            <w:pPr>
              <w:rPr>
                <w:rFonts w:ascii="Times New Roman" w:eastAsia="Times New Roman" w:hAnsi="Times New Roman" w:cs="Times New Roman"/>
                <w:sz w:val="20"/>
                <w:szCs w:val="20"/>
                <w:u w:val="single"/>
              </w:rPr>
            </w:pPr>
            <w:r w:rsidRPr="001F3ED5">
              <w:rPr>
                <w:rFonts w:ascii="Times New Roman" w:eastAsia="Times New Roman" w:hAnsi="Times New Roman" w:cs="Times New Roman"/>
                <w:sz w:val="20"/>
                <w:szCs w:val="20"/>
                <w:u w:val="single"/>
              </w:rPr>
              <w:t>Goal 3: Conduct research that brings measurable improvement and innovation to the field.  Prepare educators to use research as a tool to continuously improve and innovate.</w:t>
            </w:r>
          </w:p>
          <w:p w:rsidR="005D495E" w:rsidRPr="001F3ED5" w:rsidRDefault="005D495E" w:rsidP="00292602">
            <w:pPr>
              <w:rPr>
                <w:rFonts w:ascii="Times New Roman" w:eastAsia="Calibri" w:hAnsi="Times New Roman" w:cs="Times New Roman"/>
                <w:sz w:val="20"/>
                <w:szCs w:val="20"/>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Calibri" w:hAnsi="Times New Roman" w:cs="Times New Roman"/>
                <w:sz w:val="20"/>
                <w:szCs w:val="20"/>
              </w:rPr>
              <w:t>The Department of Educational Psychology and Leadership will u</w:t>
            </w:r>
            <w:r w:rsidRPr="001F3ED5">
              <w:rPr>
                <w:rFonts w:ascii="Times New Roman" w:eastAsia="Times New Roman" w:hAnsi="Times New Roman" w:cs="Times New Roman"/>
                <w:sz w:val="20"/>
                <w:szCs w:val="20"/>
              </w:rPr>
              <w:t xml:space="preserve">se </w:t>
            </w:r>
            <w:r w:rsidR="006445C2">
              <w:rPr>
                <w:rFonts w:ascii="Times New Roman" w:eastAsia="Times New Roman" w:hAnsi="Times New Roman" w:cs="Times New Roman"/>
                <w:sz w:val="20"/>
                <w:szCs w:val="20"/>
              </w:rPr>
              <w:t>client-centered</w:t>
            </w:r>
            <w:r w:rsidRPr="001F3ED5">
              <w:rPr>
                <w:rFonts w:ascii="Times New Roman" w:eastAsia="Times New Roman" w:hAnsi="Times New Roman" w:cs="Times New Roman"/>
                <w:sz w:val="20"/>
                <w:szCs w:val="20"/>
              </w:rPr>
              <w:t xml:space="preserve"> research to maximize a measured impact of graduates on the fields they serve, including maximizing EC-20 students’ college preparedness, career readiness, and success.</w:t>
            </w:r>
          </w:p>
          <w:p w:rsidR="005D495E" w:rsidRPr="001F3ED5" w:rsidRDefault="005D495E" w:rsidP="00292602">
            <w:pPr>
              <w:rPr>
                <w:rFonts w:ascii="Times New Roman" w:eastAsia="Times New Roman" w:hAnsi="Times New Roman" w:cs="Times New Roman"/>
                <w:sz w:val="20"/>
                <w:szCs w:val="20"/>
                <w:u w:val="single"/>
              </w:rPr>
            </w:pPr>
          </w:p>
        </w:tc>
      </w:tr>
      <w:tr w:rsidR="005D495E" w:rsidRPr="001F3ED5" w:rsidTr="00292602">
        <w:trPr>
          <w:cantSplit/>
          <w:jc w:val="center"/>
        </w:trPr>
        <w:tc>
          <w:tcPr>
            <w:tcW w:w="3325"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u w:val="single"/>
              </w:rPr>
              <w:t>Strategic Priority 5 Increase and Maximize Resources:</w:t>
            </w:r>
            <w:r w:rsidRPr="001F3ED5">
              <w:rPr>
                <w:rFonts w:ascii="Times New Roman" w:eastAsia="Times New Roman" w:hAnsi="Times New Roman" w:cs="Times New Roman"/>
                <w:sz w:val="20"/>
                <w:szCs w:val="20"/>
              </w:rPr>
              <w:t xml:space="preserve"> </w:t>
            </w:r>
          </w:p>
          <w:p w:rsidR="005D495E" w:rsidRPr="001F3ED5" w:rsidRDefault="005D495E" w:rsidP="00292602">
            <w:pPr>
              <w:rPr>
                <w:rFonts w:ascii="Times New Roman" w:eastAsia="Times New Roman" w:hAnsi="Times New Roman" w:cs="Times New Roman"/>
                <w:sz w:val="20"/>
                <w:szCs w:val="20"/>
              </w:rPr>
            </w:pPr>
          </w:p>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We will increase funding for scholarships, professorships, and world-class facilities, and maximize those investments through more efficient operations in order to ensure affordability for students and accountability to the State of Texas.</w:t>
            </w:r>
          </w:p>
          <w:p w:rsidR="005D495E" w:rsidRPr="001F3ED5" w:rsidRDefault="005D495E" w:rsidP="00292602">
            <w:pPr>
              <w:rPr>
                <w:rFonts w:ascii="Times New Roman" w:eastAsia="Times New Roman" w:hAnsi="Times New Roman" w:cs="Times New Roman"/>
                <w:sz w:val="20"/>
                <w:szCs w:val="20"/>
              </w:rPr>
            </w:pPr>
          </w:p>
        </w:tc>
        <w:tc>
          <w:tcPr>
            <w:tcW w:w="3330"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Objective 2.6 - By 2020, personnel and operating resources in the College will have doubled from 2015 levels with funding from academic programming and fee-for-service assistance to schools, agencies, and communities.</w:t>
            </w:r>
          </w:p>
          <w:p w:rsidR="005D495E" w:rsidRPr="001F3ED5" w:rsidRDefault="005D495E" w:rsidP="00292602">
            <w:pPr>
              <w:rPr>
                <w:rFonts w:ascii="Times New Roman" w:eastAsia="Times New Roman" w:hAnsi="Times New Roman" w:cs="Times New Roman"/>
                <w:sz w:val="20"/>
                <w:szCs w:val="20"/>
              </w:rPr>
            </w:pPr>
          </w:p>
        </w:tc>
        <w:tc>
          <w:tcPr>
            <w:tcW w:w="3060" w:type="dxa"/>
          </w:tcPr>
          <w:p w:rsidR="005D495E" w:rsidRPr="001F3ED5" w:rsidRDefault="005D495E" w:rsidP="00292602">
            <w:pPr>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rPr>
              <w:t xml:space="preserve">Objective 2.4 - Personnel and operating resources in the department will increase to meet growing needs of the department. </w:t>
            </w:r>
          </w:p>
          <w:p w:rsidR="005D0BC1" w:rsidRPr="001F3ED5" w:rsidRDefault="005D0BC1" w:rsidP="005D0BC1">
            <w:pPr>
              <w:rPr>
                <w:rFonts w:ascii="Times New Roman" w:eastAsia="Times New Roman" w:hAnsi="Times New Roman" w:cs="Times New Roman"/>
                <w:sz w:val="20"/>
                <w:szCs w:val="20"/>
              </w:rPr>
            </w:pPr>
            <w:r w:rsidRPr="00146C29">
              <w:rPr>
                <w:rFonts w:ascii="Times New Roman" w:eastAsia="Times New Roman" w:hAnsi="Times New Roman" w:cs="Times New Roman"/>
                <w:sz w:val="20"/>
                <w:szCs w:val="20"/>
              </w:rPr>
              <w:t>Allocation of resources will meet faculty identified needs.</w:t>
            </w:r>
          </w:p>
          <w:p w:rsidR="005D495E" w:rsidRPr="001F3ED5" w:rsidRDefault="005D495E" w:rsidP="00292602">
            <w:pPr>
              <w:rPr>
                <w:rFonts w:ascii="Times New Roman" w:eastAsia="Times New Roman" w:hAnsi="Times New Roman" w:cs="Times New Roman"/>
                <w:sz w:val="20"/>
                <w:szCs w:val="20"/>
              </w:rPr>
            </w:pPr>
          </w:p>
        </w:tc>
      </w:tr>
    </w:tbl>
    <w:p w:rsidR="005D495E" w:rsidRPr="001F3ED5" w:rsidRDefault="005D495E" w:rsidP="005D495E">
      <w:pPr>
        <w:spacing w:after="0" w:line="240" w:lineRule="auto"/>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vertAlign w:val="superscript"/>
        </w:rPr>
        <w:t>1</w:t>
      </w:r>
      <w:r w:rsidRPr="001F3ED5">
        <w:rPr>
          <w:rFonts w:ascii="Times New Roman" w:eastAsia="Times New Roman" w:hAnsi="Times New Roman" w:cs="Times New Roman"/>
          <w:sz w:val="20"/>
          <w:szCs w:val="20"/>
        </w:rPr>
        <w:t xml:space="preserve"> The numbering of Strategic Goals and Priorities is for communication purposes and does not indicate order or importance. </w:t>
      </w:r>
    </w:p>
    <w:p w:rsidR="005D495E" w:rsidRDefault="005D495E" w:rsidP="005D495E">
      <w:pPr>
        <w:spacing w:after="0" w:line="240" w:lineRule="auto"/>
        <w:rPr>
          <w:rFonts w:ascii="Times New Roman" w:eastAsia="Times New Roman" w:hAnsi="Times New Roman" w:cs="Times New Roman"/>
          <w:sz w:val="20"/>
          <w:szCs w:val="20"/>
        </w:rPr>
      </w:pPr>
      <w:r w:rsidRPr="001F3ED5">
        <w:rPr>
          <w:rFonts w:ascii="Times New Roman" w:eastAsia="Times New Roman" w:hAnsi="Times New Roman" w:cs="Times New Roman"/>
          <w:sz w:val="20"/>
          <w:szCs w:val="20"/>
          <w:vertAlign w:val="superscript"/>
        </w:rPr>
        <w:t>2</w:t>
      </w:r>
      <w:r w:rsidRPr="001F3ED5">
        <w:rPr>
          <w:rFonts w:ascii="Times New Roman" w:eastAsia="Times New Roman" w:hAnsi="Times New Roman" w:cs="Times New Roman"/>
          <w:sz w:val="20"/>
          <w:szCs w:val="20"/>
        </w:rPr>
        <w:t xml:space="preserve"> COE Strategic Goals are from the COE Strategic Plan 2015-2020.</w:t>
      </w:r>
    </w:p>
    <w:sectPr w:rsidR="005D495E" w:rsidSect="00385CD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7E" w:rsidRDefault="009F3B7E">
      <w:pPr>
        <w:spacing w:after="0" w:line="240" w:lineRule="auto"/>
      </w:pPr>
      <w:r>
        <w:separator/>
      </w:r>
    </w:p>
  </w:endnote>
  <w:endnote w:type="continuationSeparator" w:id="0">
    <w:p w:rsidR="009F3B7E" w:rsidRDefault="009F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7E" w:rsidRDefault="009F3B7E">
      <w:pPr>
        <w:spacing w:after="0" w:line="240" w:lineRule="auto"/>
      </w:pPr>
      <w:r>
        <w:separator/>
      </w:r>
    </w:p>
  </w:footnote>
  <w:footnote w:type="continuationSeparator" w:id="0">
    <w:p w:rsidR="009F3B7E" w:rsidRDefault="009F3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929340"/>
      <w:docPartObj>
        <w:docPartGallery w:val="Page Numbers (Top of Page)"/>
        <w:docPartUnique/>
      </w:docPartObj>
    </w:sdtPr>
    <w:sdtEndPr>
      <w:rPr>
        <w:noProof/>
      </w:rPr>
    </w:sdtEndPr>
    <w:sdtContent>
      <w:p w:rsidR="003556E7" w:rsidRDefault="003556E7">
        <w:pPr>
          <w:pStyle w:val="Header"/>
          <w:jc w:val="right"/>
        </w:pPr>
        <w:r>
          <w:fldChar w:fldCharType="begin"/>
        </w:r>
        <w:r>
          <w:instrText xml:space="preserve"> PAGE   \* MERGEFORMAT </w:instrText>
        </w:r>
        <w:r>
          <w:fldChar w:fldCharType="separate"/>
        </w:r>
        <w:r w:rsidR="00C760ED">
          <w:rPr>
            <w:noProof/>
          </w:rPr>
          <w:t>6</w:t>
        </w:r>
        <w:r>
          <w:rPr>
            <w:noProof/>
          </w:rPr>
          <w:fldChar w:fldCharType="end"/>
        </w:r>
      </w:p>
    </w:sdtContent>
  </w:sdt>
  <w:p w:rsidR="003556E7" w:rsidRDefault="003556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E7" w:rsidRDefault="003556E7">
    <w:pPr>
      <w:pStyle w:val="Header"/>
      <w:jc w:val="right"/>
    </w:pPr>
  </w:p>
  <w:p w:rsidR="003556E7" w:rsidRDefault="00355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227"/>
    <w:multiLevelType w:val="hybridMultilevel"/>
    <w:tmpl w:val="8D38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4A6A"/>
    <w:multiLevelType w:val="hybridMultilevel"/>
    <w:tmpl w:val="941C6954"/>
    <w:lvl w:ilvl="0" w:tplc="16E48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3DCF"/>
    <w:multiLevelType w:val="hybridMultilevel"/>
    <w:tmpl w:val="F128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49F53BA"/>
    <w:multiLevelType w:val="hybridMultilevel"/>
    <w:tmpl w:val="22E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2C04"/>
    <w:multiLevelType w:val="hybridMultilevel"/>
    <w:tmpl w:val="BEF68E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83F56D5"/>
    <w:multiLevelType w:val="hybridMultilevel"/>
    <w:tmpl w:val="CBF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434B7"/>
    <w:multiLevelType w:val="hybridMultilevel"/>
    <w:tmpl w:val="3E4A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05CAF"/>
    <w:multiLevelType w:val="hybridMultilevel"/>
    <w:tmpl w:val="04F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2427A"/>
    <w:multiLevelType w:val="hybridMultilevel"/>
    <w:tmpl w:val="2AE0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63DCD"/>
    <w:multiLevelType w:val="hybridMultilevel"/>
    <w:tmpl w:val="275E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5FB0"/>
    <w:multiLevelType w:val="hybridMultilevel"/>
    <w:tmpl w:val="668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A57EE"/>
    <w:multiLevelType w:val="hybridMultilevel"/>
    <w:tmpl w:val="25A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A0845"/>
    <w:multiLevelType w:val="hybridMultilevel"/>
    <w:tmpl w:val="EEBC6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C0427"/>
    <w:multiLevelType w:val="hybridMultilevel"/>
    <w:tmpl w:val="19EA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52E44A0"/>
    <w:multiLevelType w:val="hybridMultilevel"/>
    <w:tmpl w:val="A7BA0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68021F"/>
    <w:multiLevelType w:val="hybridMultilevel"/>
    <w:tmpl w:val="DFFA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12"/>
  </w:num>
  <w:num w:numId="5">
    <w:abstractNumId w:val="0"/>
  </w:num>
  <w:num w:numId="6">
    <w:abstractNumId w:val="3"/>
  </w:num>
  <w:num w:numId="7">
    <w:abstractNumId w:val="6"/>
  </w:num>
  <w:num w:numId="8">
    <w:abstractNumId w:val="7"/>
  </w:num>
  <w:num w:numId="9">
    <w:abstractNumId w:val="2"/>
  </w:num>
  <w:num w:numId="10">
    <w:abstractNumId w:val="13"/>
  </w:num>
  <w:num w:numId="11">
    <w:abstractNumId w:val="4"/>
  </w:num>
  <w:num w:numId="12">
    <w:abstractNumId w:val="10"/>
  </w:num>
  <w:num w:numId="13">
    <w:abstractNumId w:val="8"/>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B9"/>
    <w:rsid w:val="0000613C"/>
    <w:rsid w:val="000100B6"/>
    <w:rsid w:val="000165BE"/>
    <w:rsid w:val="00020AF0"/>
    <w:rsid w:val="00023757"/>
    <w:rsid w:val="00023B4E"/>
    <w:rsid w:val="000354B1"/>
    <w:rsid w:val="00047C9E"/>
    <w:rsid w:val="00063880"/>
    <w:rsid w:val="0007233F"/>
    <w:rsid w:val="0008105A"/>
    <w:rsid w:val="00086517"/>
    <w:rsid w:val="000868F0"/>
    <w:rsid w:val="00093C49"/>
    <w:rsid w:val="00094B80"/>
    <w:rsid w:val="000B4A91"/>
    <w:rsid w:val="000B799C"/>
    <w:rsid w:val="000B7A88"/>
    <w:rsid w:val="000D7B71"/>
    <w:rsid w:val="001174BB"/>
    <w:rsid w:val="001262D7"/>
    <w:rsid w:val="00144B00"/>
    <w:rsid w:val="00151693"/>
    <w:rsid w:val="00151F62"/>
    <w:rsid w:val="00154BBE"/>
    <w:rsid w:val="001555FD"/>
    <w:rsid w:val="001A219D"/>
    <w:rsid w:val="001A2852"/>
    <w:rsid w:val="001A3C8C"/>
    <w:rsid w:val="001A5D85"/>
    <w:rsid w:val="001C02ED"/>
    <w:rsid w:val="001C7869"/>
    <w:rsid w:val="001D3951"/>
    <w:rsid w:val="001D4D41"/>
    <w:rsid w:val="001D7DD9"/>
    <w:rsid w:val="001E1B6C"/>
    <w:rsid w:val="001F0FF1"/>
    <w:rsid w:val="001F7560"/>
    <w:rsid w:val="001F7661"/>
    <w:rsid w:val="0020541A"/>
    <w:rsid w:val="002129B6"/>
    <w:rsid w:val="00230826"/>
    <w:rsid w:val="00236975"/>
    <w:rsid w:val="0024442F"/>
    <w:rsid w:val="002523AA"/>
    <w:rsid w:val="00255BEB"/>
    <w:rsid w:val="00262B5D"/>
    <w:rsid w:val="00272F91"/>
    <w:rsid w:val="0027357A"/>
    <w:rsid w:val="00275B9D"/>
    <w:rsid w:val="00277A78"/>
    <w:rsid w:val="00286387"/>
    <w:rsid w:val="00291373"/>
    <w:rsid w:val="002A4A00"/>
    <w:rsid w:val="002C613A"/>
    <w:rsid w:val="002D5C51"/>
    <w:rsid w:val="00302260"/>
    <w:rsid w:val="0031044A"/>
    <w:rsid w:val="00341C02"/>
    <w:rsid w:val="00350F84"/>
    <w:rsid w:val="00351E68"/>
    <w:rsid w:val="003556E7"/>
    <w:rsid w:val="00363919"/>
    <w:rsid w:val="00377B1D"/>
    <w:rsid w:val="00377F52"/>
    <w:rsid w:val="00381445"/>
    <w:rsid w:val="00385CD8"/>
    <w:rsid w:val="00395BFB"/>
    <w:rsid w:val="003A7907"/>
    <w:rsid w:val="003D088E"/>
    <w:rsid w:val="003E2A3D"/>
    <w:rsid w:val="003E3C07"/>
    <w:rsid w:val="003E6BF0"/>
    <w:rsid w:val="003E6C34"/>
    <w:rsid w:val="003E7581"/>
    <w:rsid w:val="003F1AA1"/>
    <w:rsid w:val="004448A6"/>
    <w:rsid w:val="004469CF"/>
    <w:rsid w:val="004645BA"/>
    <w:rsid w:val="004678C4"/>
    <w:rsid w:val="00495E0E"/>
    <w:rsid w:val="004A3B78"/>
    <w:rsid w:val="004B485D"/>
    <w:rsid w:val="004D4AC3"/>
    <w:rsid w:val="004E4D79"/>
    <w:rsid w:val="004F01D4"/>
    <w:rsid w:val="00503714"/>
    <w:rsid w:val="00510101"/>
    <w:rsid w:val="005156B3"/>
    <w:rsid w:val="00546707"/>
    <w:rsid w:val="005625A2"/>
    <w:rsid w:val="00575783"/>
    <w:rsid w:val="00592D94"/>
    <w:rsid w:val="00594EFA"/>
    <w:rsid w:val="005D0BC1"/>
    <w:rsid w:val="005D3F7C"/>
    <w:rsid w:val="005D495E"/>
    <w:rsid w:val="005F35D6"/>
    <w:rsid w:val="005F6C20"/>
    <w:rsid w:val="006242DC"/>
    <w:rsid w:val="006255B9"/>
    <w:rsid w:val="006342E7"/>
    <w:rsid w:val="00634FC0"/>
    <w:rsid w:val="00643C49"/>
    <w:rsid w:val="006445C2"/>
    <w:rsid w:val="00645D1C"/>
    <w:rsid w:val="00662E29"/>
    <w:rsid w:val="00694578"/>
    <w:rsid w:val="006C3317"/>
    <w:rsid w:val="006D663F"/>
    <w:rsid w:val="006D66BE"/>
    <w:rsid w:val="006E6095"/>
    <w:rsid w:val="006F06EA"/>
    <w:rsid w:val="006F4305"/>
    <w:rsid w:val="007002BE"/>
    <w:rsid w:val="00700761"/>
    <w:rsid w:val="00710BCF"/>
    <w:rsid w:val="0071354C"/>
    <w:rsid w:val="0071540B"/>
    <w:rsid w:val="00721BF3"/>
    <w:rsid w:val="00723BCA"/>
    <w:rsid w:val="007351A6"/>
    <w:rsid w:val="00765C09"/>
    <w:rsid w:val="0077702A"/>
    <w:rsid w:val="007A58E0"/>
    <w:rsid w:val="007B0556"/>
    <w:rsid w:val="007B7C40"/>
    <w:rsid w:val="007C4705"/>
    <w:rsid w:val="007E14B0"/>
    <w:rsid w:val="0080752B"/>
    <w:rsid w:val="00815422"/>
    <w:rsid w:val="0081607F"/>
    <w:rsid w:val="00821001"/>
    <w:rsid w:val="00825F7C"/>
    <w:rsid w:val="0083439F"/>
    <w:rsid w:val="008639C6"/>
    <w:rsid w:val="00866409"/>
    <w:rsid w:val="00880197"/>
    <w:rsid w:val="008908EA"/>
    <w:rsid w:val="0089302E"/>
    <w:rsid w:val="0089526B"/>
    <w:rsid w:val="008B275A"/>
    <w:rsid w:val="008D316C"/>
    <w:rsid w:val="008D4F89"/>
    <w:rsid w:val="008E7547"/>
    <w:rsid w:val="008F0FAF"/>
    <w:rsid w:val="008F610F"/>
    <w:rsid w:val="00900259"/>
    <w:rsid w:val="00901AF4"/>
    <w:rsid w:val="00905F55"/>
    <w:rsid w:val="009300A0"/>
    <w:rsid w:val="00946713"/>
    <w:rsid w:val="0096267B"/>
    <w:rsid w:val="00994899"/>
    <w:rsid w:val="00995A10"/>
    <w:rsid w:val="009A1E2F"/>
    <w:rsid w:val="009C0CAA"/>
    <w:rsid w:val="009C73F7"/>
    <w:rsid w:val="009D5902"/>
    <w:rsid w:val="009E0861"/>
    <w:rsid w:val="009E4F1E"/>
    <w:rsid w:val="009F069A"/>
    <w:rsid w:val="009F3B7E"/>
    <w:rsid w:val="00A22BC9"/>
    <w:rsid w:val="00A22CB5"/>
    <w:rsid w:val="00A75E62"/>
    <w:rsid w:val="00A75F08"/>
    <w:rsid w:val="00A77B40"/>
    <w:rsid w:val="00A879E2"/>
    <w:rsid w:val="00AE4F52"/>
    <w:rsid w:val="00AF683F"/>
    <w:rsid w:val="00B0406B"/>
    <w:rsid w:val="00B143B8"/>
    <w:rsid w:val="00B20415"/>
    <w:rsid w:val="00B32039"/>
    <w:rsid w:val="00B3622E"/>
    <w:rsid w:val="00B3779A"/>
    <w:rsid w:val="00B6086C"/>
    <w:rsid w:val="00B82E2B"/>
    <w:rsid w:val="00B859CD"/>
    <w:rsid w:val="00B93CE4"/>
    <w:rsid w:val="00BA4FC9"/>
    <w:rsid w:val="00BB05F6"/>
    <w:rsid w:val="00BD638C"/>
    <w:rsid w:val="00BE7549"/>
    <w:rsid w:val="00C22E53"/>
    <w:rsid w:val="00C34B58"/>
    <w:rsid w:val="00C34CDC"/>
    <w:rsid w:val="00C34D1E"/>
    <w:rsid w:val="00C44793"/>
    <w:rsid w:val="00C47E28"/>
    <w:rsid w:val="00C62CA4"/>
    <w:rsid w:val="00C63577"/>
    <w:rsid w:val="00C64D22"/>
    <w:rsid w:val="00C66341"/>
    <w:rsid w:val="00C75433"/>
    <w:rsid w:val="00C760ED"/>
    <w:rsid w:val="00C812AB"/>
    <w:rsid w:val="00C90901"/>
    <w:rsid w:val="00C91A25"/>
    <w:rsid w:val="00C940C2"/>
    <w:rsid w:val="00C9597B"/>
    <w:rsid w:val="00CB787C"/>
    <w:rsid w:val="00CB7DEC"/>
    <w:rsid w:val="00CC221A"/>
    <w:rsid w:val="00CD3AAD"/>
    <w:rsid w:val="00CF06BD"/>
    <w:rsid w:val="00CF2B03"/>
    <w:rsid w:val="00CF7E54"/>
    <w:rsid w:val="00D17E0B"/>
    <w:rsid w:val="00D26EB5"/>
    <w:rsid w:val="00D27D05"/>
    <w:rsid w:val="00D3386B"/>
    <w:rsid w:val="00D40E40"/>
    <w:rsid w:val="00D60AE2"/>
    <w:rsid w:val="00D73C1A"/>
    <w:rsid w:val="00D82434"/>
    <w:rsid w:val="00D97805"/>
    <w:rsid w:val="00DC7020"/>
    <w:rsid w:val="00DE46F4"/>
    <w:rsid w:val="00E2045C"/>
    <w:rsid w:val="00E519F3"/>
    <w:rsid w:val="00E76817"/>
    <w:rsid w:val="00EA33B8"/>
    <w:rsid w:val="00EA6DAB"/>
    <w:rsid w:val="00EB70F0"/>
    <w:rsid w:val="00EC4206"/>
    <w:rsid w:val="00ED21B1"/>
    <w:rsid w:val="00EE5DE6"/>
    <w:rsid w:val="00F01C6B"/>
    <w:rsid w:val="00F11C3B"/>
    <w:rsid w:val="00F2312D"/>
    <w:rsid w:val="00F57BBD"/>
    <w:rsid w:val="00F70DDB"/>
    <w:rsid w:val="00F74C0D"/>
    <w:rsid w:val="00F8206A"/>
    <w:rsid w:val="00F831A1"/>
    <w:rsid w:val="00F8501F"/>
    <w:rsid w:val="00FB7EAB"/>
    <w:rsid w:val="00FC27A4"/>
    <w:rsid w:val="00FC2DB7"/>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7E273-F9F6-419B-A85E-A2D6C0C9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B9"/>
  </w:style>
  <w:style w:type="paragraph" w:styleId="Heading1">
    <w:name w:val="heading 1"/>
    <w:basedOn w:val="Normal"/>
    <w:next w:val="Normal"/>
    <w:link w:val="Heading1Char"/>
    <w:uiPriority w:val="9"/>
    <w:qFormat/>
    <w:rsid w:val="008343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43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343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43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43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43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43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43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43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7E5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8343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3439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439F"/>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F06BD"/>
    <w:pPr>
      <w:spacing w:after="100"/>
    </w:pPr>
  </w:style>
  <w:style w:type="paragraph" w:styleId="TOC2">
    <w:name w:val="toc 2"/>
    <w:basedOn w:val="Normal"/>
    <w:next w:val="Normal"/>
    <w:autoRedefine/>
    <w:uiPriority w:val="39"/>
    <w:semiHidden/>
    <w:unhideWhenUsed/>
    <w:rsid w:val="00CF06BD"/>
    <w:pPr>
      <w:spacing w:after="100"/>
      <w:ind w:left="220"/>
    </w:pPr>
  </w:style>
  <w:style w:type="paragraph" w:styleId="TOC3">
    <w:name w:val="toc 3"/>
    <w:basedOn w:val="Normal"/>
    <w:next w:val="Normal"/>
    <w:autoRedefine/>
    <w:uiPriority w:val="39"/>
    <w:semiHidden/>
    <w:unhideWhenUsed/>
    <w:rsid w:val="00CF06BD"/>
    <w:pPr>
      <w:spacing w:after="100"/>
      <w:ind w:left="440"/>
    </w:pPr>
  </w:style>
  <w:style w:type="paragraph" w:styleId="Caption">
    <w:name w:val="caption"/>
    <w:basedOn w:val="Normal"/>
    <w:next w:val="Normal"/>
    <w:uiPriority w:val="35"/>
    <w:unhideWhenUsed/>
    <w:rsid w:val="00CC221A"/>
    <w:rPr>
      <w:b/>
      <w:bCs/>
      <w:sz w:val="18"/>
      <w:szCs w:val="18"/>
    </w:rPr>
  </w:style>
  <w:style w:type="paragraph" w:styleId="BodyText">
    <w:name w:val="Body Text"/>
    <w:basedOn w:val="Normal"/>
    <w:link w:val="BodyTextChar"/>
    <w:uiPriority w:val="99"/>
    <w:semiHidden/>
    <w:unhideWhenUsed/>
    <w:rsid w:val="00CF06BD"/>
  </w:style>
  <w:style w:type="character" w:customStyle="1" w:styleId="BodyTextChar">
    <w:name w:val="Body Text Char"/>
    <w:basedOn w:val="DefaultParagraphFont"/>
    <w:link w:val="BodyText"/>
    <w:uiPriority w:val="99"/>
    <w:semiHidden/>
    <w:rsid w:val="00CF06BD"/>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F7E54"/>
    <w:rPr>
      <w:rFonts w:ascii="Times New Roman" w:hAnsi="Times New Roman"/>
    </w:rPr>
  </w:style>
  <w:style w:type="paragraph" w:styleId="ListParagraph">
    <w:name w:val="List Paragraph"/>
    <w:basedOn w:val="Normal"/>
    <w:uiPriority w:val="34"/>
    <w:qFormat/>
    <w:rsid w:val="0083439F"/>
    <w:pPr>
      <w:ind w:left="720"/>
      <w:contextualSpacing/>
    </w:pPr>
  </w:style>
  <w:style w:type="character" w:styleId="BookTitle">
    <w:name w:val="Book Title"/>
    <w:uiPriority w:val="33"/>
    <w:qFormat/>
    <w:rsid w:val="0083439F"/>
    <w:rPr>
      <w:i/>
      <w:iCs/>
      <w:smallCaps/>
      <w:spacing w:val="5"/>
    </w:rPr>
  </w:style>
  <w:style w:type="paragraph" w:styleId="TOCHeading">
    <w:name w:val="TOC Heading"/>
    <w:basedOn w:val="Heading1"/>
    <w:next w:val="Normal"/>
    <w:uiPriority w:val="39"/>
    <w:semiHidden/>
    <w:unhideWhenUsed/>
    <w:qFormat/>
    <w:rsid w:val="0083439F"/>
    <w:pPr>
      <w:outlineLvl w:val="9"/>
    </w:pPr>
    <w:rPr>
      <w:lang w:bidi="en-US"/>
    </w:rPr>
  </w:style>
  <w:style w:type="character" w:customStyle="1" w:styleId="Heading4Char">
    <w:name w:val="Heading 4 Char"/>
    <w:basedOn w:val="DefaultParagraphFont"/>
    <w:link w:val="Heading4"/>
    <w:uiPriority w:val="9"/>
    <w:semiHidden/>
    <w:rsid w:val="008343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43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43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43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43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439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43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43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439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3439F"/>
    <w:rPr>
      <w:rFonts w:asciiTheme="majorHAnsi" w:eastAsiaTheme="majorEastAsia" w:hAnsiTheme="majorHAnsi" w:cstheme="majorBidi"/>
      <w:i/>
      <w:iCs/>
      <w:spacing w:val="13"/>
      <w:sz w:val="24"/>
      <w:szCs w:val="24"/>
    </w:rPr>
  </w:style>
  <w:style w:type="character" w:styleId="Strong">
    <w:name w:val="Strong"/>
    <w:uiPriority w:val="22"/>
    <w:qFormat/>
    <w:rsid w:val="0083439F"/>
    <w:rPr>
      <w:b/>
      <w:bCs/>
    </w:rPr>
  </w:style>
  <w:style w:type="character" w:styleId="Emphasis">
    <w:name w:val="Emphasis"/>
    <w:uiPriority w:val="20"/>
    <w:qFormat/>
    <w:rsid w:val="0083439F"/>
    <w:rPr>
      <w:b/>
      <w:bCs/>
      <w:i/>
      <w:iCs/>
      <w:spacing w:val="10"/>
      <w:bdr w:val="none" w:sz="0" w:space="0" w:color="auto"/>
      <w:shd w:val="clear" w:color="auto" w:fill="auto"/>
    </w:rPr>
  </w:style>
  <w:style w:type="paragraph" w:styleId="Quote">
    <w:name w:val="Quote"/>
    <w:basedOn w:val="Normal"/>
    <w:next w:val="Normal"/>
    <w:link w:val="QuoteChar"/>
    <w:uiPriority w:val="29"/>
    <w:qFormat/>
    <w:rsid w:val="0083439F"/>
    <w:pPr>
      <w:spacing w:before="200" w:after="0"/>
      <w:ind w:left="360" w:right="360"/>
    </w:pPr>
    <w:rPr>
      <w:i/>
      <w:iCs/>
    </w:rPr>
  </w:style>
  <w:style w:type="character" w:customStyle="1" w:styleId="QuoteChar">
    <w:name w:val="Quote Char"/>
    <w:basedOn w:val="DefaultParagraphFont"/>
    <w:link w:val="Quote"/>
    <w:uiPriority w:val="29"/>
    <w:rsid w:val="0083439F"/>
    <w:rPr>
      <w:i/>
      <w:iCs/>
    </w:rPr>
  </w:style>
  <w:style w:type="paragraph" w:styleId="IntenseQuote">
    <w:name w:val="Intense Quote"/>
    <w:basedOn w:val="Normal"/>
    <w:next w:val="Normal"/>
    <w:link w:val="IntenseQuoteChar"/>
    <w:uiPriority w:val="30"/>
    <w:qFormat/>
    <w:rsid w:val="008343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439F"/>
    <w:rPr>
      <w:b/>
      <w:bCs/>
      <w:i/>
      <w:iCs/>
    </w:rPr>
  </w:style>
  <w:style w:type="character" w:styleId="SubtleEmphasis">
    <w:name w:val="Subtle Emphasis"/>
    <w:uiPriority w:val="19"/>
    <w:qFormat/>
    <w:rsid w:val="0083439F"/>
    <w:rPr>
      <w:i/>
      <w:iCs/>
    </w:rPr>
  </w:style>
  <w:style w:type="character" w:styleId="IntenseEmphasis">
    <w:name w:val="Intense Emphasis"/>
    <w:uiPriority w:val="21"/>
    <w:qFormat/>
    <w:rsid w:val="0083439F"/>
    <w:rPr>
      <w:b/>
      <w:bCs/>
    </w:rPr>
  </w:style>
  <w:style w:type="character" w:styleId="SubtleReference">
    <w:name w:val="Subtle Reference"/>
    <w:uiPriority w:val="31"/>
    <w:qFormat/>
    <w:rsid w:val="0083439F"/>
    <w:rPr>
      <w:smallCaps/>
    </w:rPr>
  </w:style>
  <w:style w:type="character" w:styleId="IntenseReference">
    <w:name w:val="Intense Reference"/>
    <w:uiPriority w:val="32"/>
    <w:qFormat/>
    <w:rsid w:val="0083439F"/>
    <w:rPr>
      <w:smallCaps/>
      <w:spacing w:val="5"/>
      <w:u w:val="single"/>
    </w:rPr>
  </w:style>
  <w:style w:type="character" w:styleId="Hyperlink">
    <w:name w:val="Hyperlink"/>
    <w:basedOn w:val="DefaultParagraphFont"/>
    <w:uiPriority w:val="99"/>
    <w:unhideWhenUsed/>
    <w:rsid w:val="00CF06BD"/>
    <w:rPr>
      <w:color w:val="0000FF" w:themeColor="hyperlink"/>
      <w:u w:val="single"/>
    </w:rPr>
  </w:style>
  <w:style w:type="paragraph" w:styleId="BalloonText">
    <w:name w:val="Balloon Text"/>
    <w:basedOn w:val="Normal"/>
    <w:link w:val="BalloonTextChar"/>
    <w:uiPriority w:val="99"/>
    <w:semiHidden/>
    <w:unhideWhenUsed/>
    <w:rsid w:val="00CF06BD"/>
    <w:rPr>
      <w:rFonts w:ascii="Tahoma" w:hAnsi="Tahoma" w:cs="Tahoma"/>
      <w:sz w:val="16"/>
      <w:szCs w:val="16"/>
    </w:rPr>
  </w:style>
  <w:style w:type="character" w:customStyle="1" w:styleId="BalloonTextChar">
    <w:name w:val="Balloon Text Char"/>
    <w:basedOn w:val="DefaultParagraphFont"/>
    <w:link w:val="BalloonText"/>
    <w:uiPriority w:val="99"/>
    <w:semiHidden/>
    <w:rsid w:val="00CF06BD"/>
    <w:rPr>
      <w:rFonts w:ascii="Tahoma" w:eastAsiaTheme="minorEastAsia" w:hAnsi="Tahoma" w:cs="Tahoma"/>
      <w:sz w:val="16"/>
      <w:szCs w:val="16"/>
    </w:rPr>
  </w:style>
  <w:style w:type="paragraph" w:styleId="Header">
    <w:name w:val="header"/>
    <w:basedOn w:val="Normal"/>
    <w:link w:val="HeaderChar"/>
    <w:uiPriority w:val="99"/>
    <w:unhideWhenUsed/>
    <w:rsid w:val="0062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B9"/>
  </w:style>
  <w:style w:type="paragraph" w:styleId="NormalWeb">
    <w:name w:val="Normal (Web)"/>
    <w:basedOn w:val="Normal"/>
    <w:uiPriority w:val="99"/>
    <w:unhideWhenUsed/>
    <w:rsid w:val="006255B9"/>
    <w:pPr>
      <w:spacing w:after="0" w:line="240" w:lineRule="auto"/>
    </w:pPr>
    <w:rPr>
      <w:rFonts w:ascii="Times New Roman" w:hAnsi="Times New Roman" w:cs="Times New Roman"/>
      <w:szCs w:val="24"/>
    </w:rPr>
  </w:style>
  <w:style w:type="paragraph" w:styleId="Footer">
    <w:name w:val="footer"/>
    <w:basedOn w:val="Normal"/>
    <w:link w:val="FooterChar"/>
    <w:uiPriority w:val="99"/>
    <w:unhideWhenUsed/>
    <w:rsid w:val="00C6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41"/>
  </w:style>
  <w:style w:type="table" w:styleId="TableGrid">
    <w:name w:val="Table Grid"/>
    <w:basedOn w:val="TableNormal"/>
    <w:uiPriority w:val="39"/>
    <w:rsid w:val="00395BFB"/>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4705"/>
    <w:rPr>
      <w:color w:val="800080" w:themeColor="followedHyperlink"/>
      <w:u w:val="single"/>
    </w:rPr>
  </w:style>
  <w:style w:type="paragraph" w:customStyle="1" w:styleId="Default">
    <w:name w:val="Default"/>
    <w:rsid w:val="00BA4FC9"/>
    <w:pPr>
      <w:autoSpaceDE w:val="0"/>
      <w:autoSpaceDN w:val="0"/>
      <w:adjustRightInd w:val="0"/>
      <w:spacing w:after="0" w:line="240" w:lineRule="auto"/>
    </w:pPr>
    <w:rPr>
      <w:rFonts w:ascii="Times New Roman" w:eastAsia="Calibri"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1281">
      <w:bodyDiv w:val="1"/>
      <w:marLeft w:val="0"/>
      <w:marRight w:val="0"/>
      <w:marTop w:val="0"/>
      <w:marBottom w:val="0"/>
      <w:divBdr>
        <w:top w:val="none" w:sz="0" w:space="0" w:color="auto"/>
        <w:left w:val="none" w:sz="0" w:space="0" w:color="auto"/>
        <w:bottom w:val="none" w:sz="0" w:space="0" w:color="auto"/>
        <w:right w:val="none" w:sz="0" w:space="0" w:color="auto"/>
      </w:divBdr>
    </w:div>
    <w:div w:id="13680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F1EB-1289-4B9C-8FD0-07A5AF34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Hovey, Larry</dc:creator>
  <cp:lastModifiedBy>Hovey, Larry</cp:lastModifiedBy>
  <cp:revision>13</cp:revision>
  <cp:lastPrinted>2016-11-28T15:43:00Z</cp:lastPrinted>
  <dcterms:created xsi:type="dcterms:W3CDTF">2016-11-28T14:59:00Z</dcterms:created>
  <dcterms:modified xsi:type="dcterms:W3CDTF">2016-12-07T16:08:00Z</dcterms:modified>
</cp:coreProperties>
</file>