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9" w:rsidRPr="00741611" w:rsidRDefault="006255B9" w:rsidP="006255B9">
      <w:pPr>
        <w:pStyle w:val="NoSpacing"/>
        <w:rPr>
          <w:rFonts w:cs="Times New Roman"/>
        </w:rPr>
      </w:pPr>
      <w:r w:rsidRPr="00741611">
        <w:rPr>
          <w:rFonts w:cs="Times New Roman"/>
          <w:noProof/>
        </w:rPr>
        <w:drawing>
          <wp:inline distT="0" distB="0" distL="0" distR="0" wp14:anchorId="548F086D" wp14:editId="0E43192A">
            <wp:extent cx="2371118" cy="571500"/>
            <wp:effectExtent l="19050" t="0" r="0" b="0"/>
            <wp:docPr id="4" name="Picture 4" descr="C:\Documents and Settings\kjacobse\Local Settings\Temporary Internet Files\Content.Word\DblT 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jacobse\Local Settings\Temporary Internet Files\Content.Word\DblT C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92" cy="5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B9" w:rsidRDefault="006255B9" w:rsidP="006255B9">
      <w:pPr>
        <w:pStyle w:val="NoSpacing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55B9" w:rsidRPr="004B485D" w:rsidRDefault="006255B9" w:rsidP="006255B9">
      <w:pPr>
        <w:pStyle w:val="NoSpacing"/>
        <w:jc w:val="center"/>
        <w:rPr>
          <w:rFonts w:eastAsia="Times New Roman" w:cs="Times New Roman"/>
          <w:color w:val="000000"/>
          <w:sz w:val="32"/>
          <w:szCs w:val="32"/>
        </w:rPr>
      </w:pPr>
      <w:r w:rsidRPr="004B485D">
        <w:rPr>
          <w:rFonts w:eastAsia="Times New Roman" w:cs="Times New Roman"/>
          <w:color w:val="000000"/>
          <w:sz w:val="32"/>
          <w:szCs w:val="32"/>
        </w:rPr>
        <w:t>The College of Education</w:t>
      </w:r>
    </w:p>
    <w:p w:rsidR="006255B9" w:rsidRPr="004B485D" w:rsidRDefault="006255B9" w:rsidP="006255B9">
      <w:pPr>
        <w:pStyle w:val="NoSpacing"/>
        <w:jc w:val="center"/>
        <w:rPr>
          <w:rFonts w:eastAsia="Times New Roman" w:cs="Times New Roman"/>
          <w:color w:val="000000"/>
          <w:sz w:val="32"/>
          <w:szCs w:val="32"/>
        </w:rPr>
      </w:pPr>
      <w:r w:rsidRPr="004B485D">
        <w:rPr>
          <w:rFonts w:eastAsia="Times New Roman" w:cs="Times New Roman"/>
          <w:color w:val="000000"/>
          <w:sz w:val="32"/>
          <w:szCs w:val="32"/>
        </w:rPr>
        <w:t>Strategic Plan</w:t>
      </w:r>
    </w:p>
    <w:p w:rsidR="006255B9" w:rsidRDefault="006255B9" w:rsidP="006255B9">
      <w:pPr>
        <w:pStyle w:val="NoSpacing"/>
        <w:jc w:val="center"/>
        <w:rPr>
          <w:rFonts w:eastAsia="Times New Roman" w:cs="Times New Roman"/>
          <w:color w:val="000000"/>
          <w:sz w:val="32"/>
          <w:szCs w:val="32"/>
        </w:rPr>
      </w:pPr>
      <w:r w:rsidRPr="004B485D">
        <w:rPr>
          <w:rFonts w:eastAsia="Times New Roman" w:cs="Times New Roman"/>
          <w:color w:val="000000"/>
          <w:sz w:val="32"/>
          <w:szCs w:val="32"/>
        </w:rPr>
        <w:t>201</w:t>
      </w:r>
      <w:r w:rsidR="008B275A" w:rsidRPr="004B485D">
        <w:rPr>
          <w:rFonts w:eastAsia="Times New Roman" w:cs="Times New Roman"/>
          <w:color w:val="000000"/>
          <w:sz w:val="32"/>
          <w:szCs w:val="32"/>
        </w:rPr>
        <w:t>5</w:t>
      </w:r>
      <w:r w:rsidRPr="004B485D">
        <w:rPr>
          <w:rFonts w:eastAsia="Times New Roman" w:cs="Times New Roman"/>
          <w:color w:val="000000"/>
          <w:sz w:val="32"/>
          <w:szCs w:val="32"/>
        </w:rPr>
        <w:t>-2020</w:t>
      </w:r>
    </w:p>
    <w:p w:rsidR="004B485D" w:rsidRPr="004B485D" w:rsidRDefault="004B485D" w:rsidP="006255B9">
      <w:pPr>
        <w:pStyle w:val="NoSpacing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144B00" w:rsidRPr="004B485D" w:rsidRDefault="00144B00" w:rsidP="00144B00">
      <w:pPr>
        <w:pStyle w:val="NoSpacing"/>
        <w:jc w:val="center"/>
        <w:rPr>
          <w:rFonts w:eastAsia="Times New Roman" w:cs="Times New Roman"/>
          <w:color w:val="000000"/>
          <w:sz w:val="32"/>
          <w:szCs w:val="32"/>
        </w:rPr>
      </w:pPr>
      <w:r w:rsidRPr="00291373">
        <w:rPr>
          <w:rFonts w:eastAsia="Times New Roman" w:cs="Times New Roman"/>
          <w:color w:val="000000"/>
          <w:sz w:val="32"/>
          <w:szCs w:val="32"/>
        </w:rPr>
        <w:t>Together, Moving Forward</w:t>
      </w:r>
    </w:p>
    <w:p w:rsidR="00144B00" w:rsidRDefault="00144B00" w:rsidP="00144B00">
      <w:pPr>
        <w:pStyle w:val="NoSpacing"/>
        <w:jc w:val="center"/>
        <w:rPr>
          <w:rFonts w:eastAsia="Times New Roman" w:cs="Times New Roman"/>
          <w:color w:val="000000"/>
          <w:sz w:val="36"/>
          <w:szCs w:val="36"/>
        </w:rPr>
      </w:pPr>
    </w:p>
    <w:p w:rsidR="00144B00" w:rsidRPr="00A867C8" w:rsidRDefault="00144B00" w:rsidP="00144B00">
      <w:pPr>
        <w:pStyle w:val="NoSpacing"/>
        <w:rPr>
          <w:rStyle w:val="NoSpacingChar"/>
          <w:rFonts w:cs="Times New Roman"/>
          <w:szCs w:val="24"/>
        </w:rPr>
      </w:pPr>
      <w:r w:rsidRPr="00A867C8">
        <w:rPr>
          <w:rStyle w:val="NoSpacingChar"/>
          <w:rFonts w:cs="Times New Roman"/>
          <w:szCs w:val="24"/>
        </w:rPr>
        <w:t xml:space="preserve">The College of Education at Texas Tech University aspires to be a national </w:t>
      </w:r>
      <w:r>
        <w:rPr>
          <w:rStyle w:val="NoSpacingChar"/>
          <w:rFonts w:cs="Times New Roman"/>
          <w:szCs w:val="24"/>
        </w:rPr>
        <w:t xml:space="preserve">leader in education </w:t>
      </w:r>
      <w:r w:rsidRPr="00A867C8">
        <w:rPr>
          <w:rStyle w:val="NoSpacingChar"/>
          <w:rFonts w:cs="Times New Roman"/>
          <w:szCs w:val="24"/>
        </w:rPr>
        <w:t>and</w:t>
      </w:r>
      <w:r>
        <w:rPr>
          <w:rStyle w:val="NoSpacingChar"/>
          <w:rFonts w:cs="Times New Roman"/>
          <w:szCs w:val="24"/>
        </w:rPr>
        <w:t xml:space="preserve"> </w:t>
      </w:r>
      <w:r w:rsidRPr="00A867C8">
        <w:rPr>
          <w:rStyle w:val="NoSpacingChar"/>
          <w:rFonts w:cs="Times New Roman"/>
          <w:szCs w:val="24"/>
        </w:rPr>
        <w:t xml:space="preserve">has launched </w:t>
      </w:r>
      <w:r>
        <w:rPr>
          <w:rStyle w:val="NoSpacingChar"/>
          <w:rFonts w:cs="Times New Roman"/>
          <w:szCs w:val="24"/>
        </w:rPr>
        <w:t xml:space="preserve">a number of </w:t>
      </w:r>
      <w:r w:rsidRPr="00A867C8">
        <w:rPr>
          <w:rStyle w:val="NoSpacingChar"/>
          <w:rFonts w:cs="Times New Roman"/>
          <w:szCs w:val="24"/>
        </w:rPr>
        <w:t xml:space="preserve">aggressive </w:t>
      </w:r>
      <w:r>
        <w:rPr>
          <w:rStyle w:val="NoSpacingChar"/>
          <w:rFonts w:cs="Times New Roman"/>
          <w:szCs w:val="24"/>
        </w:rPr>
        <w:t xml:space="preserve">reform </w:t>
      </w:r>
      <w:r w:rsidR="00291373">
        <w:rPr>
          <w:rStyle w:val="NoSpacingChar"/>
          <w:rFonts w:cs="Times New Roman"/>
          <w:szCs w:val="24"/>
        </w:rPr>
        <w:t>initiatives</w:t>
      </w:r>
      <w:r w:rsidRPr="00A867C8">
        <w:rPr>
          <w:rStyle w:val="NoSpacingChar"/>
          <w:rFonts w:cs="Times New Roman"/>
          <w:szCs w:val="24"/>
        </w:rPr>
        <w:t xml:space="preserve"> aimed at </w:t>
      </w:r>
      <w:r>
        <w:rPr>
          <w:rStyle w:val="NoSpacingChar"/>
          <w:rFonts w:cs="Times New Roman"/>
          <w:szCs w:val="24"/>
        </w:rPr>
        <w:t xml:space="preserve">achieving strategic goals and </w:t>
      </w:r>
      <w:r w:rsidRPr="00A867C8">
        <w:rPr>
          <w:rStyle w:val="NoSpacingChar"/>
          <w:rFonts w:cs="Times New Roman"/>
          <w:szCs w:val="24"/>
        </w:rPr>
        <w:t>positioning the colleg</w:t>
      </w:r>
      <w:bookmarkStart w:id="0" w:name="_GoBack"/>
      <w:bookmarkEnd w:id="0"/>
      <w:r w:rsidRPr="00A867C8">
        <w:rPr>
          <w:rStyle w:val="NoSpacingChar"/>
          <w:rFonts w:cs="Times New Roman"/>
          <w:szCs w:val="24"/>
        </w:rPr>
        <w:t xml:space="preserve">e for this leadership role.  </w:t>
      </w:r>
    </w:p>
    <w:p w:rsidR="0020541A" w:rsidRDefault="0020541A" w:rsidP="0020541A">
      <w:pPr>
        <w:pStyle w:val="NoSpacing"/>
        <w:jc w:val="right"/>
        <w:rPr>
          <w:rFonts w:cs="Times New Roman"/>
          <w:szCs w:val="24"/>
        </w:rPr>
      </w:pPr>
    </w:p>
    <w:p w:rsidR="008B275A" w:rsidRPr="00760011" w:rsidRDefault="008B275A" w:rsidP="008B275A">
      <w:pPr>
        <w:spacing w:after="0" w:line="240" w:lineRule="auto"/>
        <w:rPr>
          <w:rFonts w:eastAsia="Times New Roman" w:cs="Times New Roman"/>
          <w:szCs w:val="24"/>
        </w:rPr>
      </w:pPr>
      <w:r w:rsidRPr="00760011">
        <w:rPr>
          <w:rFonts w:eastAsia="Times New Roman" w:cs="Times New Roman"/>
          <w:b/>
          <w:szCs w:val="24"/>
        </w:rPr>
        <w:t>Our Vision:</w:t>
      </w:r>
      <w:r w:rsidRPr="00760011">
        <w:rPr>
          <w:rFonts w:eastAsia="Times New Roman" w:cs="Times New Roman"/>
          <w:szCs w:val="24"/>
        </w:rPr>
        <w:t xml:space="preserve"> Through meaningful partnerships with </w:t>
      </w:r>
      <w:r>
        <w:rPr>
          <w:rFonts w:eastAsia="Times New Roman" w:cs="Times New Roman"/>
          <w:szCs w:val="24"/>
        </w:rPr>
        <w:t xml:space="preserve">the </w:t>
      </w:r>
      <w:r w:rsidRPr="00760011">
        <w:rPr>
          <w:rFonts w:eastAsia="Times New Roman" w:cs="Times New Roman"/>
          <w:szCs w:val="24"/>
        </w:rPr>
        <w:t xml:space="preserve">schools, agencies, and communities </w:t>
      </w:r>
      <w:r>
        <w:rPr>
          <w:rFonts w:eastAsia="Times New Roman" w:cs="Times New Roman"/>
          <w:szCs w:val="24"/>
        </w:rPr>
        <w:t xml:space="preserve">that </w:t>
      </w:r>
      <w:r w:rsidRPr="00760011">
        <w:rPr>
          <w:rFonts w:eastAsia="Times New Roman" w:cs="Times New Roman"/>
          <w:szCs w:val="24"/>
        </w:rPr>
        <w:t>we serve, the College of Education</w:t>
      </w:r>
      <w:r w:rsidR="00905F55">
        <w:rPr>
          <w:rFonts w:eastAsia="Times New Roman" w:cs="Times New Roman"/>
          <w:szCs w:val="24"/>
        </w:rPr>
        <w:t xml:space="preserve"> (COE)</w:t>
      </w:r>
      <w:r w:rsidRPr="00760011">
        <w:rPr>
          <w:rFonts w:eastAsia="Times New Roman" w:cs="Times New Roman"/>
          <w:szCs w:val="24"/>
        </w:rPr>
        <w:t xml:space="preserve"> will produce measurably best educators in the U.S. and provide programs, services, and research that maximize student success from early childhood through graduate education. </w:t>
      </w:r>
    </w:p>
    <w:p w:rsidR="008B275A" w:rsidRPr="00760011" w:rsidRDefault="008B275A" w:rsidP="008B275A">
      <w:pPr>
        <w:pStyle w:val="NoSpacing"/>
        <w:rPr>
          <w:rFonts w:cs="Times New Roman"/>
          <w:szCs w:val="24"/>
        </w:rPr>
      </w:pPr>
    </w:p>
    <w:p w:rsidR="008B275A" w:rsidRPr="00760011" w:rsidRDefault="008B275A" w:rsidP="008B275A">
      <w:pPr>
        <w:pStyle w:val="NoSpacing"/>
        <w:rPr>
          <w:rFonts w:cs="Times New Roman"/>
          <w:szCs w:val="24"/>
        </w:rPr>
      </w:pPr>
      <w:r w:rsidRPr="00760011">
        <w:rPr>
          <w:rFonts w:cs="Times New Roman"/>
          <w:b/>
          <w:szCs w:val="24"/>
        </w:rPr>
        <w:t xml:space="preserve">Our Mission: </w:t>
      </w:r>
      <w:r w:rsidRPr="00760011">
        <w:rPr>
          <w:rFonts w:cs="Times New Roman"/>
          <w:szCs w:val="24"/>
        </w:rPr>
        <w:t xml:space="preserve">The College of Education through cutting-edge </w:t>
      </w:r>
      <w:r>
        <w:rPr>
          <w:rFonts w:cs="Times New Roman"/>
          <w:szCs w:val="24"/>
        </w:rPr>
        <w:t xml:space="preserve">programs, </w:t>
      </w:r>
      <w:r w:rsidRPr="00760011">
        <w:rPr>
          <w:rFonts w:cs="Times New Roman"/>
          <w:szCs w:val="24"/>
        </w:rPr>
        <w:t>research</w:t>
      </w:r>
      <w:r>
        <w:rPr>
          <w:rFonts w:cs="Times New Roman"/>
          <w:szCs w:val="24"/>
        </w:rPr>
        <w:t xml:space="preserve"> and services</w:t>
      </w:r>
      <w:r w:rsidRPr="00760011">
        <w:rPr>
          <w:rFonts w:cs="Times New Roman"/>
          <w:szCs w:val="24"/>
        </w:rPr>
        <w:t xml:space="preserve"> will lead a transformation in American educator preparation, client/university partnershi</w:t>
      </w:r>
      <w:r>
        <w:rPr>
          <w:rFonts w:cs="Times New Roman"/>
          <w:szCs w:val="24"/>
        </w:rPr>
        <w:t>ps, and norms/structures</w:t>
      </w:r>
      <w:r w:rsidRPr="00760011">
        <w:rPr>
          <w:rFonts w:cs="Times New Roman"/>
          <w:szCs w:val="24"/>
        </w:rPr>
        <w:t xml:space="preserve"> and practices</w:t>
      </w:r>
      <w:r>
        <w:rPr>
          <w:rFonts w:cs="Times New Roman"/>
          <w:szCs w:val="24"/>
        </w:rPr>
        <w:t xml:space="preserve"> in higher education</w:t>
      </w:r>
      <w:r w:rsidRPr="00760011">
        <w:rPr>
          <w:rFonts w:cs="Times New Roman"/>
          <w:szCs w:val="24"/>
        </w:rPr>
        <w:t xml:space="preserve">.  We are committed to </w:t>
      </w:r>
      <w:r>
        <w:rPr>
          <w:rFonts w:cs="Times New Roman"/>
          <w:szCs w:val="24"/>
        </w:rPr>
        <w:t xml:space="preserve">deep </w:t>
      </w:r>
      <w:r w:rsidRPr="00760011">
        <w:rPr>
          <w:rFonts w:cs="Times New Roman"/>
          <w:szCs w:val="24"/>
        </w:rPr>
        <w:t xml:space="preserve">engagement with local, regional, </w:t>
      </w:r>
      <w:r>
        <w:rPr>
          <w:rFonts w:cs="Times New Roman"/>
          <w:szCs w:val="24"/>
        </w:rPr>
        <w:t xml:space="preserve">state, </w:t>
      </w:r>
      <w:r w:rsidRPr="00760011">
        <w:rPr>
          <w:rFonts w:cs="Times New Roman"/>
          <w:szCs w:val="24"/>
        </w:rPr>
        <w:t>national, and international partners for m</w:t>
      </w:r>
      <w:r>
        <w:rPr>
          <w:rFonts w:cs="Times New Roman"/>
          <w:szCs w:val="24"/>
        </w:rPr>
        <w:t>utual collaboration, innovation and improvement.</w:t>
      </w:r>
    </w:p>
    <w:p w:rsidR="008B275A" w:rsidRPr="00760011" w:rsidRDefault="008B275A" w:rsidP="008B275A">
      <w:pPr>
        <w:pStyle w:val="NoSpacing"/>
        <w:rPr>
          <w:rFonts w:cs="Times New Roman"/>
          <w:szCs w:val="24"/>
        </w:rPr>
      </w:pPr>
    </w:p>
    <w:p w:rsidR="008B275A" w:rsidRPr="00760011" w:rsidRDefault="008B275A" w:rsidP="008B275A">
      <w:pPr>
        <w:pStyle w:val="NoSpacing"/>
        <w:rPr>
          <w:rFonts w:eastAsia="Calibri" w:cs="Times New Roman"/>
          <w:b/>
          <w:bCs/>
          <w:szCs w:val="24"/>
        </w:rPr>
      </w:pPr>
      <w:r w:rsidRPr="00760011">
        <w:rPr>
          <w:rFonts w:cs="Times New Roman"/>
          <w:b/>
          <w:szCs w:val="24"/>
        </w:rPr>
        <w:t>Our Statement of Ethical Principles:</w:t>
      </w:r>
      <w:r>
        <w:rPr>
          <w:rFonts w:cs="Times New Roman"/>
          <w:b/>
          <w:szCs w:val="24"/>
        </w:rPr>
        <w:t xml:space="preserve"> </w:t>
      </w:r>
      <w:r w:rsidRPr="00760011">
        <w:rPr>
          <w:rFonts w:eastAsia="Calibri" w:cs="Times New Roman"/>
          <w:szCs w:val="24"/>
        </w:rPr>
        <w:t xml:space="preserve">The College of Education is committed to the following ethical principles as core values. </w:t>
      </w:r>
      <w:r w:rsidR="00F11C3B">
        <w:rPr>
          <w:rFonts w:eastAsia="Calibri" w:cs="Times New Roman"/>
          <w:szCs w:val="24"/>
        </w:rPr>
        <w:t xml:space="preserve">Texas Tech </w:t>
      </w:r>
      <w:r w:rsidRPr="00760011">
        <w:rPr>
          <w:rFonts w:eastAsia="Calibri" w:cs="Times New Roman"/>
          <w:szCs w:val="24"/>
        </w:rPr>
        <w:t xml:space="preserve">University </w:t>
      </w:r>
      <w:r w:rsidR="00F11C3B">
        <w:rPr>
          <w:rFonts w:eastAsia="Calibri" w:cs="Times New Roman"/>
          <w:szCs w:val="24"/>
        </w:rPr>
        <w:t xml:space="preserve">(TTU) </w:t>
      </w:r>
      <w:r w:rsidRPr="00760011">
        <w:rPr>
          <w:rFonts w:eastAsia="Calibri" w:cs="Times New Roman"/>
          <w:szCs w:val="24"/>
        </w:rPr>
        <w:t xml:space="preserve">values are bolded </w:t>
      </w:r>
      <w:r w:rsidR="00F11C3B">
        <w:rPr>
          <w:rFonts w:eastAsia="Calibri" w:cs="Times New Roman"/>
          <w:szCs w:val="24"/>
        </w:rPr>
        <w:t>with College values following.</w:t>
      </w:r>
    </w:p>
    <w:p w:rsidR="008B275A" w:rsidRPr="00760011" w:rsidRDefault="008B275A" w:rsidP="008B275A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 xml:space="preserve">Pursuit of Excellence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szCs w:val="24"/>
        </w:rPr>
        <w:t>Educators support academic and intellectual freedom, believing that all individuals have a right to learn</w:t>
      </w:r>
      <w:r>
        <w:rPr>
          <w:rFonts w:eastAsia="Calibri" w:cs="Times New Roman"/>
          <w:szCs w:val="24"/>
        </w:rPr>
        <w:t>ing and self-actualization</w:t>
      </w:r>
      <w:r w:rsidRPr="00760011">
        <w:rPr>
          <w:rFonts w:eastAsia="Calibri" w:cs="Times New Roman"/>
          <w:szCs w:val="24"/>
        </w:rPr>
        <w:t xml:space="preserve"> to the maximum of their capabilities.</w:t>
      </w: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>Mutual Respect</w:t>
      </w:r>
      <w:r w:rsidRPr="00760011">
        <w:rPr>
          <w:rFonts w:eastAsia="Calibri" w:cs="Times New Roman"/>
          <w:szCs w:val="24"/>
        </w:rPr>
        <w:t xml:space="preserve">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szCs w:val="24"/>
        </w:rPr>
        <w:t xml:space="preserve">Educators respect the integrity and dignity of all individuals. </w:t>
      </w: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 xml:space="preserve">Diversity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Educators respect, </w:t>
      </w:r>
      <w:r w:rsidRPr="00760011">
        <w:rPr>
          <w:rFonts w:eastAsia="Calibri" w:cs="Times New Roman"/>
          <w:szCs w:val="24"/>
        </w:rPr>
        <w:t>value</w:t>
      </w:r>
      <w:r>
        <w:rPr>
          <w:rFonts w:eastAsia="Calibri" w:cs="Times New Roman"/>
          <w:szCs w:val="24"/>
        </w:rPr>
        <w:t xml:space="preserve"> and celebrate</w:t>
      </w:r>
      <w:r w:rsidRPr="00760011">
        <w:rPr>
          <w:rFonts w:eastAsia="Calibri" w:cs="Times New Roman"/>
          <w:szCs w:val="24"/>
        </w:rPr>
        <w:t xml:space="preserve"> individual differences.   </w:t>
      </w: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 xml:space="preserve">Creativity and Innovation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szCs w:val="24"/>
        </w:rPr>
        <w:t xml:space="preserve">Educators are reflective, proactive, and innovative. </w:t>
      </w: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 xml:space="preserve">Public Accountability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szCs w:val="24"/>
        </w:rPr>
        <w:t xml:space="preserve">Educators demonstrate </w:t>
      </w:r>
      <w:r>
        <w:rPr>
          <w:rFonts w:eastAsia="Calibri" w:cs="Times New Roman"/>
          <w:szCs w:val="24"/>
        </w:rPr>
        <w:t xml:space="preserve">and encourage </w:t>
      </w:r>
      <w:r w:rsidRPr="00760011">
        <w:rPr>
          <w:rFonts w:eastAsia="Calibri" w:cs="Times New Roman"/>
          <w:szCs w:val="24"/>
        </w:rPr>
        <w:t xml:space="preserve">democratic, responsible, and ethical practice. </w:t>
      </w: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 xml:space="preserve">Cooperation and Communication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szCs w:val="24"/>
        </w:rPr>
        <w:lastRenderedPageBreak/>
        <w:t xml:space="preserve">Educators cooperate, collaborate, </w:t>
      </w:r>
      <w:r>
        <w:rPr>
          <w:rFonts w:eastAsia="Calibri" w:cs="Times New Roman"/>
          <w:szCs w:val="24"/>
        </w:rPr>
        <w:t xml:space="preserve">respectfully challenge </w:t>
      </w:r>
      <w:r w:rsidRPr="00760011">
        <w:rPr>
          <w:rFonts w:eastAsia="Calibri" w:cs="Times New Roman"/>
          <w:szCs w:val="24"/>
        </w:rPr>
        <w:t xml:space="preserve">and communicate effectively. </w:t>
      </w:r>
    </w:p>
    <w:p w:rsidR="008B275A" w:rsidRPr="00760011" w:rsidRDefault="008B275A" w:rsidP="008B275A">
      <w:pPr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b/>
          <w:bCs/>
          <w:szCs w:val="24"/>
        </w:rPr>
        <w:t xml:space="preserve">Community Engagement and Leadership </w:t>
      </w:r>
    </w:p>
    <w:p w:rsidR="008B275A" w:rsidRPr="00760011" w:rsidRDefault="008B275A" w:rsidP="008B275A">
      <w:pPr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760011">
        <w:rPr>
          <w:rFonts w:eastAsia="Calibri" w:cs="Times New Roman"/>
          <w:szCs w:val="24"/>
        </w:rPr>
        <w:t xml:space="preserve">Educators </w:t>
      </w:r>
      <w:r>
        <w:rPr>
          <w:rFonts w:eastAsia="Calibri" w:cs="Times New Roman"/>
          <w:szCs w:val="24"/>
        </w:rPr>
        <w:t xml:space="preserve">proactively </w:t>
      </w:r>
      <w:r w:rsidRPr="00760011">
        <w:rPr>
          <w:rFonts w:eastAsia="Calibri" w:cs="Times New Roman"/>
          <w:szCs w:val="24"/>
        </w:rPr>
        <w:t>engage in community partnerships and endeavo</w:t>
      </w:r>
      <w:r>
        <w:rPr>
          <w:rFonts w:eastAsia="Calibri" w:cs="Times New Roman"/>
          <w:szCs w:val="24"/>
        </w:rPr>
        <w:t>rs for the purpose of measurable improvement in partner outcomes.</w:t>
      </w:r>
    </w:p>
    <w:p w:rsidR="006255B9" w:rsidRPr="00866409" w:rsidRDefault="006255B9" w:rsidP="006255B9">
      <w:pPr>
        <w:pStyle w:val="NoSpacing"/>
        <w:rPr>
          <w:rFonts w:cs="Times New Roman"/>
          <w:sz w:val="28"/>
          <w:szCs w:val="28"/>
        </w:rPr>
      </w:pPr>
    </w:p>
    <w:p w:rsidR="00FC27A4" w:rsidRDefault="00866409" w:rsidP="00866409">
      <w:pPr>
        <w:pStyle w:val="NoSpacing"/>
        <w:rPr>
          <w:rFonts w:cs="Times New Roman"/>
          <w:b/>
          <w:szCs w:val="24"/>
        </w:rPr>
      </w:pPr>
      <w:r w:rsidRPr="00866409">
        <w:rPr>
          <w:rFonts w:cs="Times New Roman"/>
          <w:b/>
          <w:sz w:val="28"/>
          <w:szCs w:val="28"/>
        </w:rPr>
        <w:t xml:space="preserve">Our </w:t>
      </w:r>
      <w:r w:rsidR="00FC27A4" w:rsidRPr="00866409">
        <w:rPr>
          <w:rFonts w:cs="Times New Roman"/>
          <w:b/>
          <w:sz w:val="28"/>
          <w:szCs w:val="28"/>
        </w:rPr>
        <w:t>Strategic Goals</w:t>
      </w:r>
      <w:r w:rsidRPr="00866409">
        <w:rPr>
          <w:rFonts w:cs="Times New Roman"/>
          <w:b/>
          <w:szCs w:val="24"/>
        </w:rPr>
        <w:t>:</w:t>
      </w:r>
    </w:p>
    <w:p w:rsidR="001D7DD9" w:rsidRPr="001D7DD9" w:rsidRDefault="001D7DD9" w:rsidP="0086640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(The bolded descriptors with each objective, e.g. “Program Quality/Reputation/Student Success,” indicate an alignment with university strategic priorities.  </w:t>
      </w:r>
      <w:hyperlink r:id="rId9" w:history="1">
        <w:r w:rsidRPr="007C4705">
          <w:rPr>
            <w:rStyle w:val="Hyperlink"/>
            <w:rFonts w:cs="Times New Roman"/>
            <w:szCs w:val="24"/>
          </w:rPr>
          <w:t>A more detailed</w:t>
        </w:r>
        <w:r w:rsidRPr="007C4705">
          <w:rPr>
            <w:rStyle w:val="Hyperlink"/>
            <w:rFonts w:cs="Times New Roman"/>
            <w:szCs w:val="24"/>
          </w:rPr>
          <w:t xml:space="preserve"> </w:t>
        </w:r>
        <w:r w:rsidRPr="007C4705">
          <w:rPr>
            <w:rStyle w:val="Hyperlink"/>
            <w:rFonts w:cs="Times New Roman"/>
            <w:szCs w:val="24"/>
          </w:rPr>
          <w:t>alig</w:t>
        </w:r>
        <w:r w:rsidR="007C4705" w:rsidRPr="007C4705">
          <w:rPr>
            <w:rStyle w:val="Hyperlink"/>
            <w:rFonts w:cs="Times New Roman"/>
            <w:szCs w:val="24"/>
          </w:rPr>
          <w:t>nment</w:t>
        </w:r>
      </w:hyperlink>
      <w:r w:rsidR="007C4705">
        <w:rPr>
          <w:rFonts w:cs="Times New Roman"/>
          <w:szCs w:val="24"/>
        </w:rPr>
        <w:t xml:space="preserve"> is available for review.)</w:t>
      </w:r>
    </w:p>
    <w:p w:rsidR="00FC27A4" w:rsidRPr="00FC27A4" w:rsidRDefault="00FC27A4" w:rsidP="00FC27A4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B3779A" w:rsidRPr="00FC27A4" w:rsidRDefault="00B3779A" w:rsidP="00B3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FC27A4">
        <w:rPr>
          <w:b/>
          <w:szCs w:val="24"/>
        </w:rPr>
        <w:t>G</w:t>
      </w:r>
      <w:r w:rsidR="00866409">
        <w:rPr>
          <w:b/>
          <w:szCs w:val="24"/>
        </w:rPr>
        <w:t>oal</w:t>
      </w:r>
      <w:r w:rsidRPr="00FC27A4">
        <w:rPr>
          <w:b/>
          <w:szCs w:val="24"/>
        </w:rPr>
        <w:t xml:space="preserve"> 1: Produce the Measurably Best Educators in the U.S.</w:t>
      </w:r>
    </w:p>
    <w:p w:rsidR="00B3779A" w:rsidRDefault="00B3779A" w:rsidP="006255B9">
      <w:pPr>
        <w:pStyle w:val="NoSpacing"/>
        <w:rPr>
          <w:rFonts w:cs="Times New Roman"/>
          <w:b/>
        </w:rPr>
      </w:pPr>
      <w:r>
        <w:rPr>
          <w:rFonts w:cs="Times New Roman"/>
          <w:szCs w:val="24"/>
        </w:rPr>
        <w:t>The College w</w:t>
      </w:r>
      <w:r w:rsidRPr="00A07F2C">
        <w:rPr>
          <w:rFonts w:cs="Times New Roman"/>
          <w:szCs w:val="24"/>
        </w:rPr>
        <w:t>ill produce “trademark” graduates with distinctive skills and outcome-producing capacities t</w:t>
      </w:r>
      <w:r>
        <w:rPr>
          <w:rFonts w:cs="Times New Roman"/>
          <w:szCs w:val="24"/>
        </w:rPr>
        <w:t>hat address stated market needs, th</w:t>
      </w:r>
      <w:r w:rsidR="00291373">
        <w:rPr>
          <w:rFonts w:cs="Times New Roman"/>
          <w:szCs w:val="24"/>
        </w:rPr>
        <w:t>ereby</w:t>
      </w:r>
      <w:r>
        <w:rPr>
          <w:rFonts w:cs="Times New Roman"/>
          <w:szCs w:val="24"/>
        </w:rPr>
        <w:t xml:space="preserve"> increasing diversity and enrollment.</w:t>
      </w:r>
      <w:r w:rsidRPr="00A07F2C">
        <w:rPr>
          <w:rFonts w:cs="Times New Roman"/>
          <w:szCs w:val="24"/>
        </w:rPr>
        <w:t xml:space="preserve">  </w:t>
      </w:r>
    </w:p>
    <w:p w:rsidR="00B3779A" w:rsidRDefault="00B3779A" w:rsidP="006255B9">
      <w:pPr>
        <w:pStyle w:val="NoSpacing"/>
        <w:rPr>
          <w:rFonts w:cs="Times New Roman"/>
          <w:b/>
        </w:rPr>
      </w:pPr>
    </w:p>
    <w:p w:rsidR="00B20415" w:rsidRDefault="00B20415" w:rsidP="00B3779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TTU Strategic Priorities:</w:t>
      </w:r>
    </w:p>
    <w:p w:rsidR="00B20415" w:rsidRPr="00E7613F" w:rsidRDefault="00B20415" w:rsidP="00B20415">
      <w:pPr>
        <w:pStyle w:val="ListParagraph"/>
        <w:ind w:left="340"/>
        <w:rPr>
          <w:szCs w:val="24"/>
        </w:rPr>
      </w:pPr>
      <w:r w:rsidRPr="000330B4">
        <w:rPr>
          <w:b/>
          <w:i/>
          <w:szCs w:val="24"/>
        </w:rPr>
        <w:t>Priority 1: Increase Enrollment and Promote Student Success</w:t>
      </w:r>
      <w:r>
        <w:rPr>
          <w:b/>
          <w:i/>
          <w:szCs w:val="24"/>
        </w:rPr>
        <w:t xml:space="preserve"> </w:t>
      </w:r>
      <w:r w:rsidRPr="00E7613F">
        <w:rPr>
          <w:szCs w:val="24"/>
        </w:rPr>
        <w:t>(</w:t>
      </w:r>
      <w:r>
        <w:rPr>
          <w:szCs w:val="24"/>
        </w:rPr>
        <w:t>by providing clear program focus, outcomes and strong supports)</w:t>
      </w:r>
    </w:p>
    <w:p w:rsidR="00B20415" w:rsidRPr="00E7613F" w:rsidRDefault="00B20415" w:rsidP="00B20415">
      <w:pPr>
        <w:pStyle w:val="ListParagraph"/>
        <w:ind w:left="340"/>
        <w:rPr>
          <w:szCs w:val="24"/>
        </w:rPr>
      </w:pPr>
      <w:r w:rsidRPr="000330B4">
        <w:rPr>
          <w:b/>
          <w:i/>
          <w:szCs w:val="24"/>
        </w:rPr>
        <w:t>Priority 2: Strengthen Academic Quality &amp; Reputation</w:t>
      </w:r>
      <w:r>
        <w:rPr>
          <w:b/>
          <w:i/>
          <w:szCs w:val="24"/>
        </w:rPr>
        <w:t xml:space="preserve"> </w:t>
      </w:r>
      <w:r w:rsidRPr="00E7613F">
        <w:rPr>
          <w:szCs w:val="24"/>
        </w:rPr>
        <w:t>(</w:t>
      </w:r>
      <w:r>
        <w:rPr>
          <w:szCs w:val="24"/>
        </w:rPr>
        <w:t>through our</w:t>
      </w:r>
      <w:r w:rsidRPr="00E7613F">
        <w:rPr>
          <w:szCs w:val="24"/>
        </w:rPr>
        <w:t xml:space="preserve"> </w:t>
      </w:r>
      <w:r>
        <w:rPr>
          <w:szCs w:val="24"/>
        </w:rPr>
        <w:t>purposeful, strong faculty and programs</w:t>
      </w:r>
      <w:r w:rsidRPr="00E7613F">
        <w:rPr>
          <w:szCs w:val="24"/>
        </w:rPr>
        <w:t>)</w:t>
      </w:r>
    </w:p>
    <w:p w:rsidR="00B3779A" w:rsidRPr="00B3779A" w:rsidRDefault="00B3779A" w:rsidP="00B3779A">
      <w:pPr>
        <w:rPr>
          <w:b/>
          <w:szCs w:val="24"/>
          <w:u w:val="single"/>
        </w:rPr>
      </w:pPr>
      <w:r w:rsidRPr="00B3779A">
        <w:rPr>
          <w:b/>
          <w:szCs w:val="24"/>
          <w:u w:val="single"/>
        </w:rPr>
        <w:t>Objectives:</w:t>
      </w:r>
    </w:p>
    <w:p w:rsidR="00B3779A" w:rsidRDefault="00B3779A" w:rsidP="00F57BBD">
      <w:pPr>
        <w:pStyle w:val="NoSpacing"/>
        <w:ind w:left="720"/>
      </w:pPr>
      <w:r w:rsidRPr="00B3779A">
        <w:rPr>
          <w:b/>
        </w:rPr>
        <w:t xml:space="preserve">Objective </w:t>
      </w:r>
      <w:r w:rsidR="00255BEB">
        <w:rPr>
          <w:b/>
        </w:rPr>
        <w:t>1.</w:t>
      </w:r>
      <w:r w:rsidRPr="00B3779A">
        <w:rPr>
          <w:b/>
        </w:rPr>
        <w:t xml:space="preserve">1 – </w:t>
      </w:r>
      <w:r w:rsidR="00FC27A4">
        <w:rPr>
          <w:b/>
        </w:rPr>
        <w:t xml:space="preserve">Program </w:t>
      </w:r>
      <w:r w:rsidR="00FC27A4" w:rsidRPr="00A07B05">
        <w:rPr>
          <w:b/>
        </w:rPr>
        <w:t>Quality/Reputation</w:t>
      </w:r>
      <w:r w:rsidR="00FC27A4">
        <w:rPr>
          <w:b/>
        </w:rPr>
        <w:t>/Student Success</w:t>
      </w:r>
      <w:r w:rsidR="00FC27A4" w:rsidRPr="00A07B05">
        <w:rPr>
          <w:b/>
        </w:rPr>
        <w:t xml:space="preserve">:  </w:t>
      </w:r>
      <w:r w:rsidR="00FC27A4" w:rsidRPr="00A07B05">
        <w:t>By 2020, the College will establish a state, national</w:t>
      </w:r>
      <w:r w:rsidR="00FC27A4">
        <w:t>,</w:t>
      </w:r>
      <w:r w:rsidR="00FC27A4" w:rsidRPr="00A07B05">
        <w:t xml:space="preserve"> and international reputati</w:t>
      </w:r>
      <w:r w:rsidR="00FC27A4">
        <w:t xml:space="preserve">on for measurably superior </w:t>
      </w:r>
      <w:r w:rsidR="00FC27A4" w:rsidRPr="00A07B05">
        <w:t xml:space="preserve">educational </w:t>
      </w:r>
      <w:r w:rsidR="00FC27A4">
        <w:t>programs</w:t>
      </w:r>
      <w:r w:rsidR="003D088E">
        <w:t xml:space="preserve"> </w:t>
      </w:r>
      <w:r w:rsidR="00FC27A4" w:rsidRPr="00A07B05">
        <w:t>and graduates.</w:t>
      </w:r>
      <w:r w:rsidRPr="00B3779A">
        <w:t xml:space="preserve"> </w:t>
      </w:r>
    </w:p>
    <w:p w:rsidR="00B3779A" w:rsidRPr="00B3779A" w:rsidRDefault="00B3779A" w:rsidP="00F57BBD">
      <w:pPr>
        <w:pStyle w:val="NoSpacing"/>
        <w:ind w:left="720"/>
      </w:pPr>
    </w:p>
    <w:p w:rsidR="00FC27A4" w:rsidRDefault="00B3779A" w:rsidP="00F57BBD">
      <w:pPr>
        <w:pStyle w:val="NoSpacing"/>
        <w:ind w:left="720"/>
        <w:rPr>
          <w:rStyle w:val="NoSpacingChar"/>
        </w:rPr>
      </w:pPr>
      <w:r w:rsidRPr="00B3779A">
        <w:rPr>
          <w:b/>
        </w:rPr>
        <w:t xml:space="preserve">Objective </w:t>
      </w:r>
      <w:r w:rsidR="00255BEB">
        <w:rPr>
          <w:b/>
        </w:rPr>
        <w:t>1.</w:t>
      </w:r>
      <w:r w:rsidRPr="00B3779A">
        <w:rPr>
          <w:b/>
        </w:rPr>
        <w:t>2 – Undergraduate Enrollment:</w:t>
      </w:r>
      <w:r w:rsidRPr="00B3779A">
        <w:t xml:space="preserve"> </w:t>
      </w:r>
      <w:r w:rsidR="00FC27A4">
        <w:t xml:space="preserve">Contingent upon University </w:t>
      </w:r>
      <w:r w:rsidR="00FC27A4" w:rsidRPr="00FC27A4">
        <w:rPr>
          <w:rStyle w:val="NoSpacingChar"/>
        </w:rPr>
        <w:t>resources, the College will grow teacher preparation enrollment to 1400 by 2020 becoming the state’s largest provider of excellent new teachers.</w:t>
      </w:r>
    </w:p>
    <w:p w:rsidR="00F57BBD" w:rsidRPr="00FC27A4" w:rsidRDefault="00F57BBD" w:rsidP="00F57BBD">
      <w:pPr>
        <w:pStyle w:val="NoSpacing"/>
        <w:ind w:left="720"/>
        <w:rPr>
          <w:rStyle w:val="NoSpacingChar"/>
        </w:rPr>
      </w:pPr>
    </w:p>
    <w:p w:rsidR="00B3779A" w:rsidRDefault="00B3779A" w:rsidP="00F57BBD">
      <w:pPr>
        <w:pStyle w:val="NoSpacing"/>
        <w:ind w:left="720"/>
      </w:pPr>
      <w:r w:rsidRPr="00B3779A">
        <w:rPr>
          <w:b/>
        </w:rPr>
        <w:t xml:space="preserve">Objective </w:t>
      </w:r>
      <w:r w:rsidR="00255BEB">
        <w:rPr>
          <w:b/>
        </w:rPr>
        <w:t>1.</w:t>
      </w:r>
      <w:r w:rsidRPr="00B3779A">
        <w:rPr>
          <w:b/>
        </w:rPr>
        <w:t>3 – Graduate Enrollment:</w:t>
      </w:r>
      <w:r w:rsidRPr="00B3779A">
        <w:t xml:space="preserve"> </w:t>
      </w:r>
      <w:r w:rsidR="00FC27A4">
        <w:t>Contingent upon University</w:t>
      </w:r>
      <w:r w:rsidRPr="00B3779A">
        <w:t xml:space="preserve"> resources, the College will grow graduate enrollment to 1800 by 2020.</w:t>
      </w:r>
    </w:p>
    <w:p w:rsidR="00B3779A" w:rsidRPr="00B3779A" w:rsidRDefault="00B3779A" w:rsidP="00F57BBD">
      <w:pPr>
        <w:pStyle w:val="NoSpacing"/>
        <w:ind w:left="720"/>
      </w:pPr>
    </w:p>
    <w:p w:rsidR="001C7869" w:rsidRDefault="00B3779A" w:rsidP="00F57BBD">
      <w:pPr>
        <w:pStyle w:val="NoSpacing"/>
        <w:ind w:left="720"/>
      </w:pPr>
      <w:r w:rsidRPr="00B3779A">
        <w:rPr>
          <w:b/>
        </w:rPr>
        <w:t xml:space="preserve">Objective </w:t>
      </w:r>
      <w:r w:rsidR="00255BEB">
        <w:rPr>
          <w:b/>
        </w:rPr>
        <w:t>1.</w:t>
      </w:r>
      <w:r w:rsidRPr="00B3779A">
        <w:rPr>
          <w:b/>
        </w:rPr>
        <w:t>4 - Student Diversity:</w:t>
      </w:r>
      <w:r w:rsidRPr="00B3779A">
        <w:t xml:space="preserve"> </w:t>
      </w:r>
      <w:r w:rsidR="00FC27A4" w:rsidRPr="00A07B05">
        <w:t xml:space="preserve">By 2020, our students will become increasingly diverse, reflecting the </w:t>
      </w:r>
      <w:r w:rsidR="00FC27A4">
        <w:t xml:space="preserve">ethnic </w:t>
      </w:r>
      <w:r w:rsidR="00FC27A4" w:rsidRPr="00A07B05">
        <w:t xml:space="preserve">demographics of </w:t>
      </w:r>
      <w:r w:rsidR="00FC27A4">
        <w:t xml:space="preserve">the K-12 students in </w:t>
      </w:r>
      <w:r w:rsidR="00FC27A4" w:rsidRPr="00A07B05">
        <w:t>the state.</w:t>
      </w:r>
    </w:p>
    <w:p w:rsidR="001C7869" w:rsidRDefault="001C7869">
      <w:pPr>
        <w:rPr>
          <w:rFonts w:ascii="Times New Roman" w:hAnsi="Times New Roman"/>
        </w:rPr>
      </w:pPr>
      <w:r>
        <w:br w:type="page"/>
      </w:r>
    </w:p>
    <w:p w:rsidR="006F06EA" w:rsidRPr="00FC27A4" w:rsidRDefault="006F06EA" w:rsidP="006F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SpacingChar"/>
          <w:b/>
        </w:rPr>
      </w:pPr>
      <w:r w:rsidRPr="00FC27A4">
        <w:rPr>
          <w:rStyle w:val="NoSpacingChar"/>
          <w:b/>
        </w:rPr>
        <w:lastRenderedPageBreak/>
        <w:t>G</w:t>
      </w:r>
      <w:r w:rsidR="00866409">
        <w:rPr>
          <w:rStyle w:val="NoSpacingChar"/>
          <w:b/>
        </w:rPr>
        <w:t>oal</w:t>
      </w:r>
      <w:r w:rsidRPr="00FC27A4">
        <w:rPr>
          <w:rStyle w:val="NoSpacingChar"/>
          <w:b/>
        </w:rPr>
        <w:t xml:space="preserve"> 2: Add value to the profession by collaborating with partner schools</w:t>
      </w:r>
      <w:r w:rsidR="00FC27A4">
        <w:rPr>
          <w:rStyle w:val="NoSpacingChar"/>
          <w:b/>
        </w:rPr>
        <w:t xml:space="preserve">, </w:t>
      </w:r>
      <w:r w:rsidRPr="00FC27A4">
        <w:rPr>
          <w:rStyle w:val="NoSpacingChar"/>
          <w:b/>
        </w:rPr>
        <w:t>agencies</w:t>
      </w:r>
      <w:r w:rsidR="00FC27A4">
        <w:rPr>
          <w:rStyle w:val="NoSpacingChar"/>
          <w:b/>
        </w:rPr>
        <w:t xml:space="preserve">, and </w:t>
      </w:r>
      <w:r w:rsidRPr="00FC27A4">
        <w:rPr>
          <w:rStyle w:val="NoSpacingChar"/>
          <w:b/>
        </w:rPr>
        <w:t xml:space="preserve">communities to maximize P-20 students’ college </w:t>
      </w:r>
      <w:r w:rsidR="00F11C3B">
        <w:rPr>
          <w:rStyle w:val="NoSpacingChar"/>
          <w:b/>
        </w:rPr>
        <w:t xml:space="preserve">and </w:t>
      </w:r>
      <w:r w:rsidRPr="00FC27A4">
        <w:rPr>
          <w:rStyle w:val="NoSpacingChar"/>
          <w:b/>
        </w:rPr>
        <w:t>career readiness, health</w:t>
      </w:r>
      <w:r w:rsidR="00F11C3B">
        <w:rPr>
          <w:rStyle w:val="NoSpacingChar"/>
          <w:b/>
        </w:rPr>
        <w:t>,</w:t>
      </w:r>
      <w:r w:rsidRPr="00FC27A4">
        <w:rPr>
          <w:rStyle w:val="NoSpacingChar"/>
          <w:b/>
        </w:rPr>
        <w:t xml:space="preserve"> and success.</w:t>
      </w:r>
    </w:p>
    <w:p w:rsidR="006F06EA" w:rsidRDefault="006F06EA" w:rsidP="006255B9">
      <w:pPr>
        <w:pStyle w:val="NoSpacing"/>
        <w:rPr>
          <w:rFonts w:cs="Times New Roman"/>
          <w:b/>
        </w:rPr>
      </w:pPr>
      <w:r w:rsidRPr="0000613C">
        <w:t>The College will engage with school, agency, and community partners to maximize college and career readiness, health, and success; and will maximize the measured impact of our graduates on the fields they serve.</w:t>
      </w:r>
    </w:p>
    <w:p w:rsidR="006255B9" w:rsidRDefault="006255B9" w:rsidP="006255B9">
      <w:pPr>
        <w:pStyle w:val="NoSpacing"/>
        <w:rPr>
          <w:rFonts w:cs="Times New Roman"/>
          <w:b/>
        </w:rPr>
      </w:pPr>
    </w:p>
    <w:p w:rsidR="00B20415" w:rsidRDefault="00B20415" w:rsidP="00B2041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TTU Strategic Priorities:</w:t>
      </w:r>
    </w:p>
    <w:p w:rsidR="00495E0E" w:rsidRPr="00E7613F" w:rsidRDefault="00495E0E" w:rsidP="00495E0E">
      <w:pPr>
        <w:pStyle w:val="ListParagraph"/>
        <w:ind w:left="340"/>
        <w:rPr>
          <w:szCs w:val="24"/>
        </w:rPr>
      </w:pPr>
      <w:r w:rsidRPr="00E7613F">
        <w:rPr>
          <w:b/>
          <w:i/>
          <w:szCs w:val="24"/>
        </w:rPr>
        <w:t xml:space="preserve">Priority 1: Increase Enrollment and Promote Student Success </w:t>
      </w:r>
      <w:r>
        <w:rPr>
          <w:szCs w:val="24"/>
        </w:rPr>
        <w:t>(We will find many of our students in the schools/agencies/communities that we serve.</w:t>
      </w:r>
      <w:r w:rsidRPr="00E7613F">
        <w:rPr>
          <w:szCs w:val="24"/>
        </w:rPr>
        <w:t>)</w:t>
      </w:r>
    </w:p>
    <w:p w:rsidR="00495E0E" w:rsidRPr="00E7613F" w:rsidRDefault="00495E0E" w:rsidP="00495E0E">
      <w:pPr>
        <w:pStyle w:val="ListParagraph"/>
        <w:ind w:left="340"/>
        <w:rPr>
          <w:szCs w:val="24"/>
        </w:rPr>
      </w:pPr>
      <w:r w:rsidRPr="00A4025B">
        <w:rPr>
          <w:b/>
          <w:i/>
          <w:szCs w:val="24"/>
        </w:rPr>
        <w:t>Priority 2</w:t>
      </w:r>
      <w:r w:rsidRPr="00E7613F">
        <w:rPr>
          <w:b/>
          <w:i/>
          <w:szCs w:val="24"/>
        </w:rPr>
        <w:t>: Strengthen Academic Quality &amp; Reputation</w:t>
      </w:r>
      <w:r>
        <w:rPr>
          <w:i/>
          <w:szCs w:val="24"/>
        </w:rPr>
        <w:t xml:space="preserve"> </w:t>
      </w:r>
      <w:r>
        <w:rPr>
          <w:szCs w:val="24"/>
        </w:rPr>
        <w:t xml:space="preserve">(We </w:t>
      </w:r>
      <w:r w:rsidRPr="00E7613F">
        <w:rPr>
          <w:szCs w:val="24"/>
        </w:rPr>
        <w:t>have a clear</w:t>
      </w:r>
      <w:r>
        <w:rPr>
          <w:szCs w:val="24"/>
        </w:rPr>
        <w:t>, distinct mission that is highly valued by society and will attract top faculty and students.</w:t>
      </w:r>
      <w:r w:rsidRPr="00E7613F">
        <w:rPr>
          <w:szCs w:val="24"/>
        </w:rPr>
        <w:t>)</w:t>
      </w:r>
    </w:p>
    <w:p w:rsidR="00495E0E" w:rsidRPr="00BB06C3" w:rsidRDefault="00495E0E" w:rsidP="00495E0E">
      <w:pPr>
        <w:pStyle w:val="ListParagraph"/>
        <w:ind w:left="340" w:right="-180"/>
        <w:rPr>
          <w:szCs w:val="24"/>
        </w:rPr>
      </w:pPr>
      <w:r w:rsidRPr="00A4025B">
        <w:rPr>
          <w:b/>
          <w:i/>
          <w:szCs w:val="24"/>
        </w:rPr>
        <w:t>Priority 3:</w:t>
      </w:r>
      <w:r w:rsidRPr="00A4025B">
        <w:rPr>
          <w:i/>
          <w:szCs w:val="24"/>
        </w:rPr>
        <w:t xml:space="preserve"> </w:t>
      </w:r>
      <w:r w:rsidRPr="00E7613F">
        <w:rPr>
          <w:b/>
          <w:i/>
          <w:szCs w:val="24"/>
        </w:rPr>
        <w:t>Expand and Enhance Research and Creative Scholarship</w:t>
      </w:r>
      <w:r>
        <w:rPr>
          <w:i/>
          <w:szCs w:val="24"/>
        </w:rPr>
        <w:t xml:space="preserve"> </w:t>
      </w:r>
      <w:r w:rsidRPr="00BB06C3">
        <w:rPr>
          <w:szCs w:val="24"/>
        </w:rPr>
        <w:t>(</w:t>
      </w:r>
      <w:r>
        <w:rPr>
          <w:szCs w:val="24"/>
        </w:rPr>
        <w:t xml:space="preserve">Our external funding growth will be a reflection of the value that </w:t>
      </w:r>
      <w:r w:rsidRPr="00BB06C3">
        <w:rPr>
          <w:szCs w:val="24"/>
        </w:rPr>
        <w:t>society</w:t>
      </w:r>
      <w:r>
        <w:rPr>
          <w:szCs w:val="24"/>
        </w:rPr>
        <w:t xml:space="preserve"> and funders place on</w:t>
      </w:r>
      <w:r w:rsidRPr="00BB06C3">
        <w:rPr>
          <w:szCs w:val="24"/>
        </w:rPr>
        <w:t xml:space="preserve"> our mission</w:t>
      </w:r>
      <w:r w:rsidR="00291373">
        <w:rPr>
          <w:szCs w:val="24"/>
        </w:rPr>
        <w:t>.</w:t>
      </w:r>
      <w:r w:rsidRPr="00BB06C3">
        <w:rPr>
          <w:szCs w:val="24"/>
        </w:rPr>
        <w:t>)</w:t>
      </w:r>
    </w:p>
    <w:p w:rsidR="00495E0E" w:rsidRPr="002A1C82" w:rsidRDefault="00495E0E" w:rsidP="00495E0E">
      <w:pPr>
        <w:pStyle w:val="ListParagraph"/>
        <w:ind w:left="340"/>
        <w:rPr>
          <w:szCs w:val="24"/>
        </w:rPr>
      </w:pPr>
      <w:r w:rsidRPr="00A4025B">
        <w:rPr>
          <w:b/>
          <w:i/>
          <w:szCs w:val="24"/>
        </w:rPr>
        <w:t>Priority 4:</w:t>
      </w:r>
      <w:r w:rsidRPr="00A4025B">
        <w:rPr>
          <w:i/>
          <w:szCs w:val="24"/>
        </w:rPr>
        <w:t xml:space="preserve"> </w:t>
      </w:r>
      <w:r w:rsidRPr="00BB06C3">
        <w:rPr>
          <w:b/>
          <w:i/>
          <w:szCs w:val="24"/>
        </w:rPr>
        <w:t>Further Outreach and Engagement</w:t>
      </w:r>
      <w:r w:rsidRPr="00A4025B">
        <w:rPr>
          <w:i/>
          <w:szCs w:val="24"/>
        </w:rPr>
        <w:t xml:space="preserve"> </w:t>
      </w:r>
      <w:r w:rsidRPr="002A1C82">
        <w:rPr>
          <w:szCs w:val="24"/>
        </w:rPr>
        <w:t>(</w:t>
      </w:r>
      <w:r>
        <w:rPr>
          <w:szCs w:val="24"/>
        </w:rPr>
        <w:t xml:space="preserve">Providing value-added </w:t>
      </w:r>
      <w:r w:rsidRPr="002A1C82">
        <w:rPr>
          <w:szCs w:val="24"/>
        </w:rPr>
        <w:t>school/agency/</w:t>
      </w:r>
      <w:r>
        <w:rPr>
          <w:szCs w:val="24"/>
        </w:rPr>
        <w:t xml:space="preserve"> community impact is a core element of our</w:t>
      </w:r>
      <w:r w:rsidRPr="002A1C82">
        <w:rPr>
          <w:szCs w:val="24"/>
        </w:rPr>
        <w:t xml:space="preserve"> mission</w:t>
      </w:r>
      <w:r>
        <w:rPr>
          <w:szCs w:val="24"/>
        </w:rPr>
        <w:t>.</w:t>
      </w:r>
      <w:r w:rsidRPr="002A1C82">
        <w:rPr>
          <w:szCs w:val="24"/>
        </w:rPr>
        <w:t>)</w:t>
      </w:r>
    </w:p>
    <w:p w:rsidR="00495E0E" w:rsidRPr="00A4025B" w:rsidRDefault="00495E0E" w:rsidP="00495E0E">
      <w:pPr>
        <w:pStyle w:val="ListParagraph"/>
        <w:tabs>
          <w:tab w:val="left" w:pos="5850"/>
        </w:tabs>
        <w:ind w:left="340"/>
        <w:rPr>
          <w:i/>
          <w:szCs w:val="24"/>
        </w:rPr>
      </w:pPr>
      <w:r w:rsidRPr="00A4025B">
        <w:rPr>
          <w:b/>
          <w:i/>
          <w:szCs w:val="24"/>
        </w:rPr>
        <w:t>Priority 5:</w:t>
      </w:r>
      <w:r w:rsidRPr="00A4025B">
        <w:rPr>
          <w:i/>
          <w:szCs w:val="24"/>
        </w:rPr>
        <w:t xml:space="preserve"> </w:t>
      </w:r>
      <w:r w:rsidRPr="002A1C82">
        <w:rPr>
          <w:b/>
          <w:i/>
          <w:szCs w:val="24"/>
        </w:rPr>
        <w:t>Increase and Maximize Resources</w:t>
      </w:r>
      <w:r>
        <w:rPr>
          <w:i/>
          <w:szCs w:val="24"/>
        </w:rPr>
        <w:t xml:space="preserve"> </w:t>
      </w:r>
      <w:r>
        <w:rPr>
          <w:szCs w:val="24"/>
        </w:rPr>
        <w:t>(Increased resources will be a natural</w:t>
      </w:r>
      <w:r w:rsidRPr="002A1C82">
        <w:rPr>
          <w:szCs w:val="24"/>
        </w:rPr>
        <w:t xml:space="preserve"> </w:t>
      </w:r>
      <w:r>
        <w:rPr>
          <w:szCs w:val="24"/>
        </w:rPr>
        <w:t>consequence</w:t>
      </w:r>
      <w:r w:rsidRPr="002A1C82">
        <w:rPr>
          <w:szCs w:val="24"/>
        </w:rPr>
        <w:t xml:space="preserve"> of our </w:t>
      </w:r>
      <w:r>
        <w:rPr>
          <w:szCs w:val="24"/>
        </w:rPr>
        <w:t xml:space="preserve">value-added </w:t>
      </w:r>
      <w:r w:rsidRPr="002A1C82">
        <w:rPr>
          <w:szCs w:val="24"/>
        </w:rPr>
        <w:t>contributions</w:t>
      </w:r>
      <w:r>
        <w:rPr>
          <w:szCs w:val="24"/>
        </w:rPr>
        <w:t>.</w:t>
      </w:r>
      <w:r w:rsidRPr="002A1C82">
        <w:rPr>
          <w:szCs w:val="24"/>
        </w:rPr>
        <w:t>)</w:t>
      </w:r>
    </w:p>
    <w:p w:rsidR="006F06EA" w:rsidRPr="00A4025B" w:rsidRDefault="006F06EA" w:rsidP="006F06EA">
      <w:pPr>
        <w:rPr>
          <w:b/>
          <w:szCs w:val="24"/>
          <w:u w:val="single"/>
        </w:rPr>
      </w:pPr>
      <w:r w:rsidRPr="00A4025B">
        <w:rPr>
          <w:b/>
          <w:szCs w:val="24"/>
          <w:u w:val="single"/>
        </w:rPr>
        <w:t>Objectives:</w:t>
      </w:r>
    </w:p>
    <w:p w:rsidR="001D7DD9" w:rsidRDefault="00F57BBD" w:rsidP="001D7DD9">
      <w:pPr>
        <w:pStyle w:val="NoSpacing"/>
        <w:ind w:left="720"/>
      </w:pPr>
      <w:r w:rsidRPr="00E833CE">
        <w:rPr>
          <w:b/>
        </w:rPr>
        <w:t xml:space="preserve">Objective </w:t>
      </w:r>
      <w:r>
        <w:rPr>
          <w:b/>
        </w:rPr>
        <w:t>2.</w:t>
      </w:r>
      <w:r w:rsidRPr="00E833CE">
        <w:rPr>
          <w:b/>
        </w:rPr>
        <w:t>1 – Program Quality/Reputation/Student Success</w:t>
      </w:r>
      <w:r>
        <w:t>:  By 2020, at least 80% percent of COE faculty, undergraduate and graduate students will contribute to partner school</w:t>
      </w:r>
      <w:r w:rsidR="00F11C3B">
        <w:t xml:space="preserve">, </w:t>
      </w:r>
      <w:r>
        <w:t>agency</w:t>
      </w:r>
      <w:r w:rsidR="00F11C3B">
        <w:t>, and</w:t>
      </w:r>
      <w:r>
        <w:t xml:space="preserve"> community improvement through P</w:t>
      </w:r>
      <w:r w:rsidR="00F11C3B">
        <w:t xml:space="preserve">hase </w:t>
      </w:r>
      <w:r>
        <w:t>3 internship projects in the College’s academic programs and related research.</w:t>
      </w:r>
      <w:r w:rsidR="001D7DD9">
        <w:t xml:space="preserve"> </w:t>
      </w:r>
    </w:p>
    <w:p w:rsidR="001D7DD9" w:rsidRDefault="001D7DD9" w:rsidP="001D7DD9">
      <w:pPr>
        <w:pStyle w:val="NoSpacing"/>
        <w:ind w:left="720"/>
        <w:rPr>
          <w:b/>
        </w:rPr>
      </w:pPr>
    </w:p>
    <w:p w:rsidR="00F57BBD" w:rsidRDefault="00F57BBD" w:rsidP="001D7DD9">
      <w:pPr>
        <w:pStyle w:val="NoSpacing"/>
        <w:ind w:left="720"/>
      </w:pPr>
      <w:r>
        <w:rPr>
          <w:b/>
        </w:rPr>
        <w:t>Objective 2.2</w:t>
      </w:r>
      <w:r w:rsidRPr="00E833CE">
        <w:rPr>
          <w:b/>
        </w:rPr>
        <w:t xml:space="preserve"> – Program Quality/Reputation/Student Success</w:t>
      </w:r>
      <w:r>
        <w:rPr>
          <w:b/>
        </w:rPr>
        <w:t xml:space="preserve">: </w:t>
      </w:r>
      <w:r>
        <w:t xml:space="preserve"> By 2020, an extensive database of impact evidence will exist demonstrating the depth and scope of partner school</w:t>
      </w:r>
      <w:r w:rsidR="00F11C3B">
        <w:t xml:space="preserve">, </w:t>
      </w:r>
      <w:r>
        <w:t>agency</w:t>
      </w:r>
      <w:r w:rsidR="00F11C3B">
        <w:t xml:space="preserve">, and </w:t>
      </w:r>
      <w:r>
        <w:t>community improvement resulting from P</w:t>
      </w:r>
      <w:r w:rsidR="00F11C3B">
        <w:t xml:space="preserve">hase </w:t>
      </w:r>
      <w:r>
        <w:t>3 internship projects in the College’s academic programs and related research.</w:t>
      </w:r>
      <w:r>
        <w:br/>
      </w:r>
    </w:p>
    <w:p w:rsidR="00F57BBD" w:rsidRDefault="00F57BBD" w:rsidP="00F57BBD">
      <w:pPr>
        <w:pStyle w:val="NoSpacing"/>
        <w:ind w:left="720"/>
      </w:pPr>
      <w:r>
        <w:rPr>
          <w:b/>
        </w:rPr>
        <w:t xml:space="preserve">Objective 2.3 - </w:t>
      </w:r>
      <w:r w:rsidRPr="00E833CE">
        <w:rPr>
          <w:b/>
        </w:rPr>
        <w:t>Expand and Enhance Research and Creative Scholarship:</w:t>
      </w:r>
      <w:r>
        <w:t xml:space="preserve">  By 2020, the College of Education and TTU will be known in the profession for quality research </w:t>
      </w:r>
      <w:r w:rsidR="00F11C3B">
        <w:t xml:space="preserve">focused on </w:t>
      </w:r>
      <w:r>
        <w:t>school</w:t>
      </w:r>
      <w:r w:rsidR="00F11C3B">
        <w:t xml:space="preserve">, </w:t>
      </w:r>
      <w:r>
        <w:t>agency</w:t>
      </w:r>
      <w:r w:rsidR="00F11C3B">
        <w:t xml:space="preserve">, and </w:t>
      </w:r>
      <w:r>
        <w:t>community P3 partnership work and collaborative, positive impact on the profession.</w:t>
      </w:r>
      <w:r>
        <w:br/>
      </w:r>
    </w:p>
    <w:p w:rsidR="00F57BBD" w:rsidRDefault="00F57BBD" w:rsidP="00F57BBD">
      <w:pPr>
        <w:pStyle w:val="NoSpacing"/>
        <w:ind w:left="720"/>
      </w:pPr>
      <w:r>
        <w:rPr>
          <w:b/>
        </w:rPr>
        <w:t>Objective 2.4</w:t>
      </w:r>
      <w:r w:rsidRPr="00794259">
        <w:rPr>
          <w:b/>
        </w:rPr>
        <w:t xml:space="preserve"> - Further Outreach and Engagement</w:t>
      </w:r>
      <w:r>
        <w:rPr>
          <w:b/>
        </w:rPr>
        <w:t xml:space="preserve">:  </w:t>
      </w:r>
      <w:r>
        <w:t>By 2020, and contingent on TTU resources, the scope of the College’s university-school-agency-community partnerships will grow from local, to state, to national</w:t>
      </w:r>
      <w:r w:rsidR="00F11C3B">
        <w:t>,</w:t>
      </w:r>
      <w:r>
        <w:t xml:space="preserve"> and international.</w:t>
      </w:r>
      <w:r>
        <w:br/>
      </w:r>
    </w:p>
    <w:p w:rsidR="00F57BBD" w:rsidRPr="00630708" w:rsidRDefault="00F57BBD" w:rsidP="00F57BBD">
      <w:pPr>
        <w:pStyle w:val="NoSpacing"/>
        <w:ind w:left="720"/>
        <w:rPr>
          <w:b/>
        </w:rPr>
      </w:pPr>
      <w:r>
        <w:rPr>
          <w:b/>
        </w:rPr>
        <w:t>Objective 2.5</w:t>
      </w:r>
      <w:r w:rsidRPr="00630708">
        <w:rPr>
          <w:b/>
        </w:rPr>
        <w:t xml:space="preserve"> - </w:t>
      </w:r>
      <w:r>
        <w:rPr>
          <w:b/>
        </w:rPr>
        <w:t xml:space="preserve">Further Outreach and Engagement:  </w:t>
      </w:r>
      <w:r>
        <w:t>By 2020, the College will have collaborations with other TTU colleges</w:t>
      </w:r>
      <w:r w:rsidR="00A77B40">
        <w:t xml:space="preserve"> </w:t>
      </w:r>
      <w:r>
        <w:t>to extend the nature of scope of engagements with schools</w:t>
      </w:r>
      <w:r w:rsidR="00A77B40">
        <w:t xml:space="preserve">, </w:t>
      </w:r>
      <w:r>
        <w:t>agencies</w:t>
      </w:r>
      <w:r w:rsidR="00A77B40">
        <w:t xml:space="preserve">, and </w:t>
      </w:r>
      <w:r>
        <w:t>communities.</w:t>
      </w:r>
      <w:r>
        <w:br/>
      </w:r>
    </w:p>
    <w:p w:rsidR="00F57BBD" w:rsidRDefault="00F57BBD" w:rsidP="00F57BBD">
      <w:pPr>
        <w:pStyle w:val="NoSpacing"/>
        <w:ind w:left="720"/>
      </w:pPr>
      <w:r w:rsidRPr="00794259">
        <w:rPr>
          <w:b/>
        </w:rPr>
        <w:lastRenderedPageBreak/>
        <w:t xml:space="preserve">Objective </w:t>
      </w:r>
      <w:r>
        <w:rPr>
          <w:b/>
        </w:rPr>
        <w:t>2.6</w:t>
      </w:r>
      <w:r w:rsidRPr="00794259">
        <w:rPr>
          <w:b/>
        </w:rPr>
        <w:t xml:space="preserve"> - Increase and Maximize Resources</w:t>
      </w:r>
      <w:r>
        <w:rPr>
          <w:b/>
        </w:rPr>
        <w:t xml:space="preserve">:  </w:t>
      </w:r>
      <w:r>
        <w:t>By 2020, personnel and operating resources in the College will have doubled from 2015 levels with funding from academic programming and fee-for-servic</w:t>
      </w:r>
      <w:r w:rsidR="00F11C3B">
        <w:t xml:space="preserve">e assistance </w:t>
      </w:r>
      <w:r>
        <w:t>to schools</w:t>
      </w:r>
      <w:r w:rsidR="00A77B40">
        <w:t xml:space="preserve">, agencies, </w:t>
      </w:r>
      <w:r>
        <w:t>and communities.</w:t>
      </w:r>
    </w:p>
    <w:p w:rsidR="006F06EA" w:rsidRDefault="006F06EA" w:rsidP="00F57BBD">
      <w:pPr>
        <w:pStyle w:val="NoSpacing"/>
      </w:pPr>
    </w:p>
    <w:p w:rsidR="006F06EA" w:rsidRDefault="006F06EA" w:rsidP="006F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57BBD">
        <w:rPr>
          <w:rStyle w:val="NoSpacingChar"/>
          <w:b/>
        </w:rPr>
        <w:t>G</w:t>
      </w:r>
      <w:r w:rsidR="00866409">
        <w:rPr>
          <w:rStyle w:val="NoSpacingChar"/>
          <w:b/>
        </w:rPr>
        <w:t>oal</w:t>
      </w:r>
      <w:r w:rsidRPr="00F57BBD">
        <w:rPr>
          <w:rStyle w:val="NoSpacingChar"/>
          <w:b/>
        </w:rPr>
        <w:t xml:space="preserve"> 3: Conduct research that brings measurable improvement and innovation to the field.  Prepare educators to use research as a tool to continuously improve and innovate</w:t>
      </w:r>
      <w:r w:rsidRPr="009E64D6">
        <w:rPr>
          <w:b/>
          <w:sz w:val="28"/>
          <w:szCs w:val="28"/>
        </w:rPr>
        <w:t>.</w:t>
      </w:r>
    </w:p>
    <w:p w:rsidR="00F57BBD" w:rsidRDefault="00255BEB" w:rsidP="00F57BBD">
      <w:pPr>
        <w:pStyle w:val="NoSpacing"/>
      </w:pPr>
      <w:r w:rsidRPr="00D27ED8">
        <w:rPr>
          <w:rFonts w:eastAsia="Calibri"/>
        </w:rPr>
        <w:t>The College will u</w:t>
      </w:r>
      <w:r w:rsidRPr="00D27ED8">
        <w:t xml:space="preserve">se intervention research to maximize a measured impact of our graduates on the fields they serve, including maximizing </w:t>
      </w:r>
      <w:r>
        <w:t>EC</w:t>
      </w:r>
      <w:r w:rsidRPr="00D27ED8">
        <w:t>-</w:t>
      </w:r>
      <w:r>
        <w:t>20</w:t>
      </w:r>
      <w:r w:rsidRPr="00D27ED8">
        <w:t xml:space="preserve"> students’ college and career readiness, health, and success.</w:t>
      </w:r>
    </w:p>
    <w:p w:rsidR="004F01D4" w:rsidRDefault="004F01D4" w:rsidP="00F57BBD">
      <w:pPr>
        <w:pStyle w:val="NoSpacing"/>
        <w:rPr>
          <w:b/>
        </w:rPr>
      </w:pPr>
    </w:p>
    <w:p w:rsidR="00495E0E" w:rsidRDefault="00495E0E" w:rsidP="00495E0E">
      <w:pPr>
        <w:rPr>
          <w:b/>
          <w:szCs w:val="24"/>
          <w:u w:val="single"/>
        </w:rPr>
      </w:pPr>
      <w:r w:rsidRPr="00291373">
        <w:rPr>
          <w:b/>
          <w:szCs w:val="24"/>
          <w:u w:val="single"/>
        </w:rPr>
        <w:t>TTU Strategic Priorities:</w:t>
      </w:r>
    </w:p>
    <w:p w:rsidR="00495E0E" w:rsidRPr="00BA7185" w:rsidRDefault="00495E0E" w:rsidP="00495E0E">
      <w:pPr>
        <w:pStyle w:val="ListParagraph"/>
        <w:ind w:left="340"/>
        <w:rPr>
          <w:szCs w:val="24"/>
        </w:rPr>
      </w:pPr>
      <w:r w:rsidRPr="00BA7185">
        <w:rPr>
          <w:b/>
          <w:i/>
          <w:szCs w:val="24"/>
        </w:rPr>
        <w:t xml:space="preserve">Priority 1: Increase Enrollment and Promote Student Success </w:t>
      </w:r>
      <w:r>
        <w:rPr>
          <w:szCs w:val="24"/>
        </w:rPr>
        <w:t xml:space="preserve">(Research aimed at </w:t>
      </w:r>
      <w:r w:rsidRPr="00BA7185">
        <w:rPr>
          <w:szCs w:val="24"/>
        </w:rPr>
        <w:t>constant improvement of academic programs</w:t>
      </w:r>
      <w:r>
        <w:rPr>
          <w:szCs w:val="24"/>
        </w:rPr>
        <w:t xml:space="preserve"> will improve</w:t>
      </w:r>
      <w:r w:rsidRPr="00BA7185">
        <w:rPr>
          <w:szCs w:val="24"/>
        </w:rPr>
        <w:t xml:space="preserve"> student success</w:t>
      </w:r>
      <w:r>
        <w:rPr>
          <w:szCs w:val="24"/>
        </w:rPr>
        <w:t xml:space="preserve">, acclaim and </w:t>
      </w:r>
      <w:r w:rsidRPr="00BA7185">
        <w:rPr>
          <w:szCs w:val="24"/>
        </w:rPr>
        <w:t>enrollment</w:t>
      </w:r>
      <w:r>
        <w:rPr>
          <w:szCs w:val="24"/>
        </w:rPr>
        <w:t>.</w:t>
      </w:r>
      <w:r w:rsidRPr="00BA7185">
        <w:rPr>
          <w:szCs w:val="24"/>
        </w:rPr>
        <w:t>)</w:t>
      </w:r>
    </w:p>
    <w:p w:rsidR="00495E0E" w:rsidRPr="00BA7185" w:rsidRDefault="00495E0E" w:rsidP="00495E0E">
      <w:pPr>
        <w:pStyle w:val="ListParagraph"/>
        <w:ind w:left="340"/>
        <w:rPr>
          <w:szCs w:val="24"/>
        </w:rPr>
      </w:pPr>
      <w:r w:rsidRPr="00BA7185">
        <w:rPr>
          <w:b/>
          <w:i/>
          <w:szCs w:val="24"/>
        </w:rPr>
        <w:t xml:space="preserve">Priority 2: Strengthen Academic Quality &amp; Reputation </w:t>
      </w:r>
      <w:r w:rsidRPr="00BA7185">
        <w:rPr>
          <w:szCs w:val="24"/>
        </w:rPr>
        <w:t>(</w:t>
      </w:r>
      <w:r>
        <w:rPr>
          <w:szCs w:val="24"/>
        </w:rPr>
        <w:t xml:space="preserve">Research resulting in strong </w:t>
      </w:r>
      <w:r w:rsidRPr="00BA7185">
        <w:rPr>
          <w:szCs w:val="24"/>
        </w:rPr>
        <w:t xml:space="preserve">academic </w:t>
      </w:r>
      <w:r>
        <w:rPr>
          <w:szCs w:val="24"/>
        </w:rPr>
        <w:t>programs and P3 impact will attract top faculty and students.</w:t>
      </w:r>
      <w:r w:rsidRPr="00BA7185">
        <w:rPr>
          <w:szCs w:val="24"/>
        </w:rPr>
        <w:t>)</w:t>
      </w:r>
    </w:p>
    <w:p w:rsidR="00495E0E" w:rsidRPr="00BA7185" w:rsidRDefault="00495E0E" w:rsidP="00495E0E">
      <w:pPr>
        <w:pStyle w:val="ListParagraph"/>
        <w:ind w:left="340"/>
        <w:rPr>
          <w:szCs w:val="24"/>
        </w:rPr>
      </w:pPr>
      <w:r w:rsidRPr="00BA7185">
        <w:rPr>
          <w:b/>
          <w:i/>
          <w:szCs w:val="24"/>
        </w:rPr>
        <w:t xml:space="preserve">Priority 3: Expand and Enhance Research and Creative Scholarship </w:t>
      </w:r>
      <w:r>
        <w:rPr>
          <w:szCs w:val="24"/>
        </w:rPr>
        <w:t>(T</w:t>
      </w:r>
      <w:r w:rsidRPr="00BA7185">
        <w:rPr>
          <w:szCs w:val="24"/>
        </w:rPr>
        <w:t xml:space="preserve">he College </w:t>
      </w:r>
      <w:r>
        <w:rPr>
          <w:szCs w:val="24"/>
        </w:rPr>
        <w:t>will become</w:t>
      </w:r>
      <w:r w:rsidRPr="00BA7185">
        <w:rPr>
          <w:szCs w:val="24"/>
        </w:rPr>
        <w:t xml:space="preserve"> the “go to” institution for funders, foundations and journals regarding leadership in educational innovation, improvement and impact</w:t>
      </w:r>
      <w:r>
        <w:rPr>
          <w:szCs w:val="24"/>
        </w:rPr>
        <w:t>.</w:t>
      </w:r>
      <w:r w:rsidRPr="00BA7185">
        <w:rPr>
          <w:szCs w:val="24"/>
        </w:rPr>
        <w:t>)</w:t>
      </w:r>
    </w:p>
    <w:p w:rsidR="00495E0E" w:rsidRPr="00BA7185" w:rsidRDefault="00495E0E" w:rsidP="00495E0E">
      <w:pPr>
        <w:pStyle w:val="ListParagraph"/>
        <w:ind w:left="340"/>
        <w:rPr>
          <w:szCs w:val="24"/>
        </w:rPr>
      </w:pPr>
      <w:r w:rsidRPr="00BA7185">
        <w:rPr>
          <w:b/>
          <w:i/>
          <w:szCs w:val="24"/>
        </w:rPr>
        <w:t xml:space="preserve">Priority 4: Further Outreach and Engagement </w:t>
      </w:r>
      <w:r w:rsidRPr="00BA7185">
        <w:rPr>
          <w:szCs w:val="24"/>
        </w:rPr>
        <w:t>(</w:t>
      </w:r>
      <w:r>
        <w:rPr>
          <w:szCs w:val="24"/>
        </w:rPr>
        <w:t>A</w:t>
      </w:r>
      <w:r w:rsidRPr="00BA7185">
        <w:rPr>
          <w:szCs w:val="24"/>
        </w:rPr>
        <w:t>s a</w:t>
      </w:r>
      <w:r>
        <w:rPr>
          <w:szCs w:val="24"/>
        </w:rPr>
        <w:t>n industry leader, the College will have the pick of an</w:t>
      </w:r>
      <w:r w:rsidRPr="00BA7185">
        <w:rPr>
          <w:szCs w:val="24"/>
        </w:rPr>
        <w:t xml:space="preserve"> ar</w:t>
      </w:r>
      <w:r>
        <w:rPr>
          <w:szCs w:val="24"/>
        </w:rPr>
        <w:t>ray of funded P3 opportunities</w:t>
      </w:r>
      <w:r w:rsidRPr="00BA7185">
        <w:rPr>
          <w:szCs w:val="24"/>
        </w:rPr>
        <w:t xml:space="preserve"> with local, state, national and international partners</w:t>
      </w:r>
      <w:r>
        <w:rPr>
          <w:szCs w:val="24"/>
        </w:rPr>
        <w:t>.</w:t>
      </w:r>
      <w:r w:rsidRPr="00BA7185">
        <w:rPr>
          <w:szCs w:val="24"/>
        </w:rPr>
        <w:t>)</w:t>
      </w:r>
    </w:p>
    <w:p w:rsidR="00495E0E" w:rsidRPr="00BA7185" w:rsidRDefault="00495E0E" w:rsidP="00495E0E">
      <w:pPr>
        <w:pStyle w:val="ListParagraph"/>
        <w:ind w:left="340"/>
        <w:rPr>
          <w:szCs w:val="24"/>
        </w:rPr>
      </w:pPr>
      <w:r w:rsidRPr="00BA7185">
        <w:rPr>
          <w:b/>
          <w:i/>
          <w:szCs w:val="24"/>
        </w:rPr>
        <w:t xml:space="preserve">Priority 5: Increase and Maximize Resources </w:t>
      </w:r>
      <w:r>
        <w:rPr>
          <w:szCs w:val="24"/>
        </w:rPr>
        <w:t>(A</w:t>
      </w:r>
      <w:r w:rsidRPr="00BA7185">
        <w:rPr>
          <w:szCs w:val="24"/>
        </w:rPr>
        <w:t>s a</w:t>
      </w:r>
      <w:r>
        <w:rPr>
          <w:szCs w:val="24"/>
        </w:rPr>
        <w:t>n industry leader, the College will choose the P</w:t>
      </w:r>
      <w:r w:rsidR="00291373">
        <w:rPr>
          <w:szCs w:val="24"/>
        </w:rPr>
        <w:t xml:space="preserve">hase </w:t>
      </w:r>
      <w:r>
        <w:rPr>
          <w:szCs w:val="24"/>
        </w:rPr>
        <w:t>3</w:t>
      </w:r>
      <w:r w:rsidR="00291373">
        <w:rPr>
          <w:szCs w:val="24"/>
        </w:rPr>
        <w:t xml:space="preserve"> (practicum)</w:t>
      </w:r>
      <w:r>
        <w:rPr>
          <w:szCs w:val="24"/>
        </w:rPr>
        <w:t xml:space="preserve"> partnership opportunities that maximize its effectiveness and resources.</w:t>
      </w:r>
      <w:r w:rsidRPr="00BA7185">
        <w:rPr>
          <w:szCs w:val="24"/>
        </w:rPr>
        <w:t>)</w:t>
      </w:r>
    </w:p>
    <w:p w:rsidR="006F06EA" w:rsidRPr="00A4025B" w:rsidRDefault="006F06EA" w:rsidP="006F06EA">
      <w:pPr>
        <w:rPr>
          <w:b/>
          <w:szCs w:val="24"/>
          <w:u w:val="single"/>
        </w:rPr>
      </w:pPr>
      <w:r w:rsidRPr="00291373">
        <w:rPr>
          <w:b/>
          <w:szCs w:val="24"/>
          <w:u w:val="single"/>
        </w:rPr>
        <w:t>Objectives:</w:t>
      </w:r>
    </w:p>
    <w:p w:rsidR="00A77B40" w:rsidRDefault="00A77B40" w:rsidP="00A77B40">
      <w:pPr>
        <w:pStyle w:val="NoSpacing"/>
        <w:ind w:left="720"/>
      </w:pPr>
      <w:r>
        <w:rPr>
          <w:b/>
        </w:rPr>
        <w:t xml:space="preserve">Objective 3.1 - </w:t>
      </w:r>
      <w:r w:rsidRPr="00E833CE">
        <w:rPr>
          <w:b/>
        </w:rPr>
        <w:t>Expand and Enhance Research and Creative Scholarship:</w:t>
      </w:r>
      <w:r>
        <w:t xml:space="preserve">  By 2020, the College of Education will consistently be in the top two</w:t>
      </w:r>
      <w:r w:rsidR="00F11C3B">
        <w:t xml:space="preserve"> of colleges in the university </w:t>
      </w:r>
      <w:r>
        <w:t>for annual external funding</w:t>
      </w:r>
      <w:r w:rsidR="00291373">
        <w:t xml:space="preserve">—in 2015 about </w:t>
      </w:r>
      <w:r w:rsidRPr="00291373">
        <w:t>$12 million/year.</w:t>
      </w:r>
      <w:r>
        <w:t xml:space="preserve">  Half of annual external funding will be related to university-school-agency-community</w:t>
      </w:r>
      <w:r w:rsidR="001174BB">
        <w:t xml:space="preserve"> </w:t>
      </w:r>
      <w:r>
        <w:t>collaborations designed to measurably improve partner outcomes.</w:t>
      </w:r>
    </w:p>
    <w:p w:rsidR="004F01D4" w:rsidRDefault="004F01D4" w:rsidP="00A77B40">
      <w:pPr>
        <w:pStyle w:val="NoSpacing"/>
        <w:ind w:left="720"/>
      </w:pPr>
    </w:p>
    <w:p w:rsidR="00A77B40" w:rsidRDefault="00A77B40" w:rsidP="00A77B40">
      <w:pPr>
        <w:pStyle w:val="NoSpacing"/>
        <w:ind w:left="720"/>
      </w:pPr>
      <w:r w:rsidRPr="00654628">
        <w:rPr>
          <w:b/>
        </w:rPr>
        <w:t xml:space="preserve">Objective </w:t>
      </w:r>
      <w:r>
        <w:rPr>
          <w:b/>
        </w:rPr>
        <w:t>3.</w:t>
      </w:r>
      <w:r w:rsidRPr="00654628">
        <w:rPr>
          <w:b/>
        </w:rPr>
        <w:t>2 - Program</w:t>
      </w:r>
      <w:r>
        <w:rPr>
          <w:b/>
        </w:rPr>
        <w:t xml:space="preserve"> </w:t>
      </w:r>
      <w:r w:rsidRPr="00A07B05">
        <w:rPr>
          <w:b/>
        </w:rPr>
        <w:t>Quality/Reputation</w:t>
      </w:r>
      <w:r>
        <w:rPr>
          <w:b/>
        </w:rPr>
        <w:t>/Student Success</w:t>
      </w:r>
      <w:r w:rsidRPr="00A07B05">
        <w:rPr>
          <w:b/>
        </w:rPr>
        <w:t xml:space="preserve">:  </w:t>
      </w:r>
      <w:r w:rsidRPr="00654628">
        <w:t>By</w:t>
      </w:r>
      <w:r>
        <w:t xml:space="preserve"> 2020, systematic program research and departmental self-study will result in measured program</w:t>
      </w:r>
      <w:r w:rsidRPr="00654628">
        <w:t xml:space="preserve"> innovations/improvement</w:t>
      </w:r>
      <w:r>
        <w:t>s and student success across the College.</w:t>
      </w:r>
    </w:p>
    <w:p w:rsidR="004F01D4" w:rsidRDefault="004F01D4" w:rsidP="00A77B40">
      <w:pPr>
        <w:pStyle w:val="NoSpacing"/>
        <w:ind w:left="720"/>
      </w:pPr>
    </w:p>
    <w:p w:rsidR="00255BEB" w:rsidRPr="009E0861" w:rsidRDefault="00A77B40" w:rsidP="00A77B40">
      <w:pPr>
        <w:pStyle w:val="NoSpacing"/>
        <w:ind w:left="720"/>
        <w:rPr>
          <w:rFonts w:eastAsia="Calibri" w:cs="Times New Roman"/>
          <w:color w:val="000000"/>
          <w:szCs w:val="24"/>
        </w:rPr>
      </w:pPr>
      <w:r w:rsidRPr="00A032B0">
        <w:rPr>
          <w:b/>
        </w:rPr>
        <w:t xml:space="preserve">Objective </w:t>
      </w:r>
      <w:r>
        <w:rPr>
          <w:b/>
        </w:rPr>
        <w:t>3.</w:t>
      </w:r>
      <w:r w:rsidRPr="00A032B0">
        <w:rPr>
          <w:b/>
        </w:rPr>
        <w:t>3</w:t>
      </w:r>
      <w:r>
        <w:t xml:space="preserve"> - </w:t>
      </w:r>
      <w:r w:rsidRPr="00E833CE">
        <w:rPr>
          <w:b/>
        </w:rPr>
        <w:t>Expand and Enhance Research and Creative Scholarship:</w:t>
      </w:r>
      <w:r>
        <w:t xml:space="preserve">  By 2020, </w:t>
      </w:r>
      <w:r w:rsidR="001174BB">
        <w:t xml:space="preserve">the </w:t>
      </w:r>
      <w:r>
        <w:t>number of publication</w:t>
      </w:r>
      <w:r w:rsidR="007351A6">
        <w:t>s</w:t>
      </w:r>
      <w:r>
        <w:t xml:space="preserve"> in the College will increase by at least 50% from 2015 levels</w:t>
      </w:r>
      <w:r w:rsidR="004F01D4">
        <w:t>.  I</w:t>
      </w:r>
      <w:r w:rsidRPr="00654628">
        <w:t xml:space="preserve">ntervention research </w:t>
      </w:r>
      <w:r w:rsidR="004F01D4">
        <w:t xml:space="preserve">will be </w:t>
      </w:r>
      <w:r>
        <w:t>at least</w:t>
      </w:r>
      <w:r w:rsidRPr="00654628">
        <w:t xml:space="preserve"> 50% of </w:t>
      </w:r>
      <w:r>
        <w:t xml:space="preserve">annual </w:t>
      </w:r>
      <w:r w:rsidRPr="00654628">
        <w:t>publications</w:t>
      </w:r>
      <w:r w:rsidR="004F01D4">
        <w:t>.  G</w:t>
      </w:r>
      <w:r>
        <w:t>raduate</w:t>
      </w:r>
      <w:r w:rsidR="004F01D4">
        <w:t xml:space="preserve"> s</w:t>
      </w:r>
      <w:r>
        <w:t>tudent</w:t>
      </w:r>
      <w:r w:rsidR="004F01D4">
        <w:t xml:space="preserve"> and f</w:t>
      </w:r>
      <w:r>
        <w:t xml:space="preserve">aculty </w:t>
      </w:r>
      <w:r w:rsidR="004F01D4">
        <w:t xml:space="preserve">combined </w:t>
      </w:r>
      <w:r>
        <w:t xml:space="preserve">research projects </w:t>
      </w:r>
      <w:r w:rsidRPr="00654628">
        <w:t>will be at least 50% of annual publications</w:t>
      </w:r>
      <w:r w:rsidR="004F01D4">
        <w:t>.</w:t>
      </w:r>
    </w:p>
    <w:sectPr w:rsidR="00255BEB" w:rsidRPr="009E0861" w:rsidSect="00385CD8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08" w:rsidRDefault="00A75F08">
      <w:pPr>
        <w:spacing w:after="0" w:line="240" w:lineRule="auto"/>
      </w:pPr>
      <w:r>
        <w:separator/>
      </w:r>
    </w:p>
  </w:endnote>
  <w:endnote w:type="continuationSeparator" w:id="0">
    <w:p w:rsidR="00A75F08" w:rsidRDefault="00A7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08" w:rsidRDefault="00A75F08">
      <w:pPr>
        <w:spacing w:after="0" w:line="240" w:lineRule="auto"/>
      </w:pPr>
      <w:r>
        <w:separator/>
      </w:r>
    </w:p>
  </w:footnote>
  <w:footnote w:type="continuationSeparator" w:id="0">
    <w:p w:rsidR="00A75F08" w:rsidRDefault="00A7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9293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5CD8" w:rsidRDefault="00385C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CD8" w:rsidRDefault="00385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41" w:rsidRDefault="00C66341">
    <w:pPr>
      <w:pStyle w:val="Header"/>
      <w:jc w:val="right"/>
    </w:pPr>
  </w:p>
  <w:p w:rsidR="00C66341" w:rsidRDefault="00C66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27"/>
    <w:multiLevelType w:val="hybridMultilevel"/>
    <w:tmpl w:val="8D3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A6A"/>
    <w:multiLevelType w:val="hybridMultilevel"/>
    <w:tmpl w:val="941C6954"/>
    <w:lvl w:ilvl="0" w:tplc="16E48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DCF"/>
    <w:multiLevelType w:val="hybridMultilevel"/>
    <w:tmpl w:val="F128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49F53BA"/>
    <w:multiLevelType w:val="hybridMultilevel"/>
    <w:tmpl w:val="22EE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2C04"/>
    <w:multiLevelType w:val="hybridMultilevel"/>
    <w:tmpl w:val="BEF68E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97434B7"/>
    <w:multiLevelType w:val="hybridMultilevel"/>
    <w:tmpl w:val="3E4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05CAF"/>
    <w:multiLevelType w:val="hybridMultilevel"/>
    <w:tmpl w:val="04F0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2427A"/>
    <w:multiLevelType w:val="hybridMultilevel"/>
    <w:tmpl w:val="2AE0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63DCD"/>
    <w:multiLevelType w:val="hybridMultilevel"/>
    <w:tmpl w:val="275E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5FB0"/>
    <w:multiLevelType w:val="hybridMultilevel"/>
    <w:tmpl w:val="668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A57EE"/>
    <w:multiLevelType w:val="hybridMultilevel"/>
    <w:tmpl w:val="25A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A0845"/>
    <w:multiLevelType w:val="hybridMultilevel"/>
    <w:tmpl w:val="EEB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C0427"/>
    <w:multiLevelType w:val="hybridMultilevel"/>
    <w:tmpl w:val="19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52E44A0"/>
    <w:multiLevelType w:val="hybridMultilevel"/>
    <w:tmpl w:val="A7BA0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B9"/>
    <w:rsid w:val="0000613C"/>
    <w:rsid w:val="000165BE"/>
    <w:rsid w:val="00020AF0"/>
    <w:rsid w:val="00023757"/>
    <w:rsid w:val="00023B4E"/>
    <w:rsid w:val="000354B1"/>
    <w:rsid w:val="0008105A"/>
    <w:rsid w:val="00086517"/>
    <w:rsid w:val="000868F0"/>
    <w:rsid w:val="00093C49"/>
    <w:rsid w:val="000B4A91"/>
    <w:rsid w:val="000B799C"/>
    <w:rsid w:val="000B7A88"/>
    <w:rsid w:val="001174BB"/>
    <w:rsid w:val="001262D7"/>
    <w:rsid w:val="00144B00"/>
    <w:rsid w:val="00151693"/>
    <w:rsid w:val="00151F62"/>
    <w:rsid w:val="001555FD"/>
    <w:rsid w:val="001A219D"/>
    <w:rsid w:val="001A2852"/>
    <w:rsid w:val="001A3C8C"/>
    <w:rsid w:val="001A5D85"/>
    <w:rsid w:val="001C7869"/>
    <w:rsid w:val="001D4D41"/>
    <w:rsid w:val="001D7DD9"/>
    <w:rsid w:val="001E1B6C"/>
    <w:rsid w:val="001F0FF1"/>
    <w:rsid w:val="0020541A"/>
    <w:rsid w:val="002129B6"/>
    <w:rsid w:val="00230826"/>
    <w:rsid w:val="00236975"/>
    <w:rsid w:val="0024442F"/>
    <w:rsid w:val="002523AA"/>
    <w:rsid w:val="00255BEB"/>
    <w:rsid w:val="00272F91"/>
    <w:rsid w:val="00275B9D"/>
    <w:rsid w:val="00291373"/>
    <w:rsid w:val="002A4A00"/>
    <w:rsid w:val="002C613A"/>
    <w:rsid w:val="002D5C51"/>
    <w:rsid w:val="0031044A"/>
    <w:rsid w:val="00350F84"/>
    <w:rsid w:val="00351E68"/>
    <w:rsid w:val="00363919"/>
    <w:rsid w:val="00381445"/>
    <w:rsid w:val="00385CD8"/>
    <w:rsid w:val="00395BFB"/>
    <w:rsid w:val="003A7907"/>
    <w:rsid w:val="003D088E"/>
    <w:rsid w:val="003E2A3D"/>
    <w:rsid w:val="003E6BF0"/>
    <w:rsid w:val="003E6C34"/>
    <w:rsid w:val="003E7581"/>
    <w:rsid w:val="004469CF"/>
    <w:rsid w:val="004645BA"/>
    <w:rsid w:val="004678C4"/>
    <w:rsid w:val="00495E0E"/>
    <w:rsid w:val="004A3B78"/>
    <w:rsid w:val="004B485D"/>
    <w:rsid w:val="004D4AC3"/>
    <w:rsid w:val="004E4D79"/>
    <w:rsid w:val="004F01D4"/>
    <w:rsid w:val="00503714"/>
    <w:rsid w:val="00510101"/>
    <w:rsid w:val="00546707"/>
    <w:rsid w:val="005625A2"/>
    <w:rsid w:val="00575783"/>
    <w:rsid w:val="00592D94"/>
    <w:rsid w:val="005D3F7C"/>
    <w:rsid w:val="005F35D6"/>
    <w:rsid w:val="005F6C20"/>
    <w:rsid w:val="006242DC"/>
    <w:rsid w:val="006255B9"/>
    <w:rsid w:val="00634FC0"/>
    <w:rsid w:val="00662E29"/>
    <w:rsid w:val="006D663F"/>
    <w:rsid w:val="006D66BE"/>
    <w:rsid w:val="006E6095"/>
    <w:rsid w:val="006F06EA"/>
    <w:rsid w:val="006F4305"/>
    <w:rsid w:val="007002BE"/>
    <w:rsid w:val="00710BCF"/>
    <w:rsid w:val="0071540B"/>
    <w:rsid w:val="00721BF3"/>
    <w:rsid w:val="00723BCA"/>
    <w:rsid w:val="007351A6"/>
    <w:rsid w:val="00765C09"/>
    <w:rsid w:val="007A58E0"/>
    <w:rsid w:val="007B0556"/>
    <w:rsid w:val="007C4705"/>
    <w:rsid w:val="0080752B"/>
    <w:rsid w:val="0081607F"/>
    <w:rsid w:val="00821001"/>
    <w:rsid w:val="0083439F"/>
    <w:rsid w:val="008639C6"/>
    <w:rsid w:val="00866409"/>
    <w:rsid w:val="00880197"/>
    <w:rsid w:val="0089302E"/>
    <w:rsid w:val="008B275A"/>
    <w:rsid w:val="008D316C"/>
    <w:rsid w:val="008E7547"/>
    <w:rsid w:val="008F0FAF"/>
    <w:rsid w:val="008F610F"/>
    <w:rsid w:val="00900259"/>
    <w:rsid w:val="00901AF4"/>
    <w:rsid w:val="00905F55"/>
    <w:rsid w:val="009300A0"/>
    <w:rsid w:val="00994899"/>
    <w:rsid w:val="00995A10"/>
    <w:rsid w:val="009A1E2F"/>
    <w:rsid w:val="009C0CAA"/>
    <w:rsid w:val="009C73F7"/>
    <w:rsid w:val="009D5902"/>
    <w:rsid w:val="009E0861"/>
    <w:rsid w:val="009E4F1E"/>
    <w:rsid w:val="009F069A"/>
    <w:rsid w:val="00A22BC9"/>
    <w:rsid w:val="00A75F08"/>
    <w:rsid w:val="00A77B40"/>
    <w:rsid w:val="00A879E2"/>
    <w:rsid w:val="00AE4F52"/>
    <w:rsid w:val="00AF683F"/>
    <w:rsid w:val="00B0406B"/>
    <w:rsid w:val="00B143B8"/>
    <w:rsid w:val="00B20415"/>
    <w:rsid w:val="00B32039"/>
    <w:rsid w:val="00B3779A"/>
    <w:rsid w:val="00B6086C"/>
    <w:rsid w:val="00B82E2B"/>
    <w:rsid w:val="00BB05F6"/>
    <w:rsid w:val="00C22E53"/>
    <w:rsid w:val="00C34D1E"/>
    <w:rsid w:val="00C44793"/>
    <w:rsid w:val="00C47E28"/>
    <w:rsid w:val="00C62CA4"/>
    <w:rsid w:val="00C63577"/>
    <w:rsid w:val="00C64D22"/>
    <w:rsid w:val="00C66341"/>
    <w:rsid w:val="00C75433"/>
    <w:rsid w:val="00C90901"/>
    <w:rsid w:val="00C91A25"/>
    <w:rsid w:val="00CB787C"/>
    <w:rsid w:val="00CB7DEC"/>
    <w:rsid w:val="00CC221A"/>
    <w:rsid w:val="00CD3AAD"/>
    <w:rsid w:val="00CF06BD"/>
    <w:rsid w:val="00CF2B03"/>
    <w:rsid w:val="00CF7E54"/>
    <w:rsid w:val="00D26EB5"/>
    <w:rsid w:val="00D27D05"/>
    <w:rsid w:val="00D3386B"/>
    <w:rsid w:val="00D40E40"/>
    <w:rsid w:val="00D60AE2"/>
    <w:rsid w:val="00D73C1A"/>
    <w:rsid w:val="00D82434"/>
    <w:rsid w:val="00DC7020"/>
    <w:rsid w:val="00DE46F4"/>
    <w:rsid w:val="00E519F3"/>
    <w:rsid w:val="00E76817"/>
    <w:rsid w:val="00EA33B8"/>
    <w:rsid w:val="00EA6DAB"/>
    <w:rsid w:val="00ED21B1"/>
    <w:rsid w:val="00EE5DE6"/>
    <w:rsid w:val="00F01C6B"/>
    <w:rsid w:val="00F11C3B"/>
    <w:rsid w:val="00F2312D"/>
    <w:rsid w:val="00F57BBD"/>
    <w:rsid w:val="00F8206A"/>
    <w:rsid w:val="00F831A1"/>
    <w:rsid w:val="00F8501F"/>
    <w:rsid w:val="00FB7EAB"/>
    <w:rsid w:val="00FC27A4"/>
    <w:rsid w:val="00FC2DB7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9"/>
  </w:style>
  <w:style w:type="paragraph" w:styleId="Heading1">
    <w:name w:val="heading 1"/>
    <w:basedOn w:val="Normal"/>
    <w:next w:val="Normal"/>
    <w:link w:val="Heading1Char"/>
    <w:uiPriority w:val="9"/>
    <w:qFormat/>
    <w:rsid w:val="008343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3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3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3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3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3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3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3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3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7E54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43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43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39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06B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06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06BD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rsid w:val="00CC221A"/>
    <w:rPr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6BD"/>
  </w:style>
  <w:style w:type="character" w:customStyle="1" w:styleId="BodyTextChar">
    <w:name w:val="Body Text Char"/>
    <w:basedOn w:val="DefaultParagraphFont"/>
    <w:link w:val="BodyText"/>
    <w:uiPriority w:val="99"/>
    <w:semiHidden/>
    <w:rsid w:val="00CF06B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F7E5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3439F"/>
    <w:pPr>
      <w:ind w:left="720"/>
      <w:contextualSpacing/>
    </w:pPr>
  </w:style>
  <w:style w:type="character" w:styleId="BookTitle">
    <w:name w:val="Book Title"/>
    <w:uiPriority w:val="33"/>
    <w:qFormat/>
    <w:rsid w:val="008343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39F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3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3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3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3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3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3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3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3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3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439F"/>
    <w:rPr>
      <w:b/>
      <w:bCs/>
    </w:rPr>
  </w:style>
  <w:style w:type="character" w:styleId="Emphasis">
    <w:name w:val="Emphasis"/>
    <w:uiPriority w:val="20"/>
    <w:qFormat/>
    <w:rsid w:val="008343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343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43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3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39F"/>
    <w:rPr>
      <w:b/>
      <w:bCs/>
      <w:i/>
      <w:iCs/>
    </w:rPr>
  </w:style>
  <w:style w:type="character" w:styleId="SubtleEmphasis">
    <w:name w:val="Subtle Emphasis"/>
    <w:uiPriority w:val="19"/>
    <w:qFormat/>
    <w:rsid w:val="0083439F"/>
    <w:rPr>
      <w:i/>
      <w:iCs/>
    </w:rPr>
  </w:style>
  <w:style w:type="character" w:styleId="IntenseEmphasis">
    <w:name w:val="Intense Emphasis"/>
    <w:uiPriority w:val="21"/>
    <w:qFormat/>
    <w:rsid w:val="0083439F"/>
    <w:rPr>
      <w:b/>
      <w:bCs/>
    </w:rPr>
  </w:style>
  <w:style w:type="character" w:styleId="SubtleReference">
    <w:name w:val="Subtle Reference"/>
    <w:uiPriority w:val="31"/>
    <w:qFormat/>
    <w:rsid w:val="0083439F"/>
    <w:rPr>
      <w:smallCaps/>
    </w:rPr>
  </w:style>
  <w:style w:type="character" w:styleId="IntenseReference">
    <w:name w:val="Intense Reference"/>
    <w:uiPriority w:val="32"/>
    <w:qFormat/>
    <w:rsid w:val="0083439F"/>
    <w:rPr>
      <w:smallCaps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CF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B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B9"/>
  </w:style>
  <w:style w:type="paragraph" w:styleId="NormalWeb">
    <w:name w:val="Normal (Web)"/>
    <w:basedOn w:val="Normal"/>
    <w:uiPriority w:val="99"/>
    <w:unhideWhenUsed/>
    <w:rsid w:val="006255B9"/>
    <w:pPr>
      <w:spacing w:after="0" w:line="240" w:lineRule="auto"/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41"/>
  </w:style>
  <w:style w:type="table" w:styleId="TableGrid">
    <w:name w:val="Table Grid"/>
    <w:basedOn w:val="TableNormal"/>
    <w:uiPriority w:val="59"/>
    <w:rsid w:val="00395BFB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9"/>
  </w:style>
  <w:style w:type="paragraph" w:styleId="Heading1">
    <w:name w:val="heading 1"/>
    <w:basedOn w:val="Normal"/>
    <w:next w:val="Normal"/>
    <w:link w:val="Heading1Char"/>
    <w:uiPriority w:val="9"/>
    <w:qFormat/>
    <w:rsid w:val="008343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3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3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3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3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3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3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3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3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7E54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43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43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39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06B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06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06BD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rsid w:val="00CC221A"/>
    <w:rPr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6BD"/>
  </w:style>
  <w:style w:type="character" w:customStyle="1" w:styleId="BodyTextChar">
    <w:name w:val="Body Text Char"/>
    <w:basedOn w:val="DefaultParagraphFont"/>
    <w:link w:val="BodyText"/>
    <w:uiPriority w:val="99"/>
    <w:semiHidden/>
    <w:rsid w:val="00CF06B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F7E5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3439F"/>
    <w:pPr>
      <w:ind w:left="720"/>
      <w:contextualSpacing/>
    </w:pPr>
  </w:style>
  <w:style w:type="character" w:styleId="BookTitle">
    <w:name w:val="Book Title"/>
    <w:uiPriority w:val="33"/>
    <w:qFormat/>
    <w:rsid w:val="008343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39F"/>
    <w:pPr>
      <w:outlineLvl w:val="9"/>
    </w:pPr>
    <w:rPr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3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3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3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3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3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3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43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3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3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439F"/>
    <w:rPr>
      <w:b/>
      <w:bCs/>
    </w:rPr>
  </w:style>
  <w:style w:type="character" w:styleId="Emphasis">
    <w:name w:val="Emphasis"/>
    <w:uiPriority w:val="20"/>
    <w:qFormat/>
    <w:rsid w:val="008343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343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43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3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39F"/>
    <w:rPr>
      <w:b/>
      <w:bCs/>
      <w:i/>
      <w:iCs/>
    </w:rPr>
  </w:style>
  <w:style w:type="character" w:styleId="SubtleEmphasis">
    <w:name w:val="Subtle Emphasis"/>
    <w:uiPriority w:val="19"/>
    <w:qFormat/>
    <w:rsid w:val="0083439F"/>
    <w:rPr>
      <w:i/>
      <w:iCs/>
    </w:rPr>
  </w:style>
  <w:style w:type="character" w:styleId="IntenseEmphasis">
    <w:name w:val="Intense Emphasis"/>
    <w:uiPriority w:val="21"/>
    <w:qFormat/>
    <w:rsid w:val="0083439F"/>
    <w:rPr>
      <w:b/>
      <w:bCs/>
    </w:rPr>
  </w:style>
  <w:style w:type="character" w:styleId="SubtleReference">
    <w:name w:val="Subtle Reference"/>
    <w:uiPriority w:val="31"/>
    <w:qFormat/>
    <w:rsid w:val="0083439F"/>
    <w:rPr>
      <w:smallCaps/>
    </w:rPr>
  </w:style>
  <w:style w:type="character" w:styleId="IntenseReference">
    <w:name w:val="Intense Reference"/>
    <w:uiPriority w:val="32"/>
    <w:qFormat/>
    <w:rsid w:val="0083439F"/>
    <w:rPr>
      <w:smallCaps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CF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B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B9"/>
  </w:style>
  <w:style w:type="paragraph" w:styleId="NormalWeb">
    <w:name w:val="Normal (Web)"/>
    <w:basedOn w:val="Normal"/>
    <w:uiPriority w:val="99"/>
    <w:unhideWhenUsed/>
    <w:rsid w:val="006255B9"/>
    <w:pPr>
      <w:spacing w:after="0" w:line="240" w:lineRule="auto"/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41"/>
  </w:style>
  <w:style w:type="table" w:styleId="TableGrid">
    <w:name w:val="Table Grid"/>
    <w:basedOn w:val="TableNormal"/>
    <w:uiPriority w:val="59"/>
    <w:rsid w:val="00395BFB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pts.ttu.edu/education/institutional-research/documents/alignment-of-coe-goals-2015-ttu-and-cae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Hovey, Larry</dc:creator>
  <cp:lastModifiedBy>Knauth, Neil</cp:lastModifiedBy>
  <cp:revision>10</cp:revision>
  <cp:lastPrinted>2015-01-28T21:47:00Z</cp:lastPrinted>
  <dcterms:created xsi:type="dcterms:W3CDTF">2015-01-26T21:19:00Z</dcterms:created>
  <dcterms:modified xsi:type="dcterms:W3CDTF">2015-01-28T22:14:00Z</dcterms:modified>
</cp:coreProperties>
</file>