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062FC471" w:rsidR="00B63D8F" w:rsidRPr="00FE066B" w:rsidRDefault="00191A1B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1</w:t>
      </w:r>
      <w:r w:rsidR="00DE00FF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</w:p>
    <w:p w14:paraId="6F43ADA0" w14:textId="340A32FB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9-10:00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1004A2D5" w:rsidR="007B107F" w:rsidRDefault="00975BC3" w:rsidP="00D756CB"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</w:t>
      </w:r>
      <w:r w:rsidR="00AA5B11">
        <w:t>6</w:t>
      </w:r>
      <w:r>
        <w:t xml:space="preserve">. </w:t>
      </w:r>
    </w:p>
    <w:p w14:paraId="34833081" w14:textId="586440AE" w:rsidR="00BE4F3C" w:rsidRDefault="00BE4F3C" w:rsidP="00D756CB">
      <w:r>
        <w:t xml:space="preserve">Meeting began at </w:t>
      </w:r>
      <w:r w:rsidR="00FA0C6C">
        <w:t xml:space="preserve">9:00 am and was held by </w:t>
      </w:r>
      <w:proofErr w:type="gramStart"/>
      <w:r w:rsidR="00FA0C6C">
        <w:t>Zoom</w:t>
      </w:r>
      <w:proofErr w:type="gramEnd"/>
    </w:p>
    <w:p w14:paraId="26207A2A" w14:textId="0435455C" w:rsidR="00C2707A" w:rsidRDefault="00C2707A" w:rsidP="00D756CB">
      <w:r>
        <w:t xml:space="preserve">Faculty Council Representative present:  Valerie Paton, James Durham, Laura </w:t>
      </w:r>
      <w:r w:rsidR="00072747">
        <w:t xml:space="preserve">Brown, Hugo Garcia, Irene </w:t>
      </w:r>
      <w:proofErr w:type="spellStart"/>
      <w:r w:rsidR="00072747">
        <w:t>Arello</w:t>
      </w:r>
      <w:proofErr w:type="spellEnd"/>
      <w:r w:rsidR="00072747">
        <w:t xml:space="preserve">, </w:t>
      </w:r>
      <w:r w:rsidR="00267384">
        <w:t xml:space="preserve">Jody Dennis, Jongpil Cheon, </w:t>
      </w:r>
      <w:r w:rsidR="005546FC">
        <w:t>Raymond Flores</w:t>
      </w:r>
      <w:r w:rsidR="00C87BA5">
        <w:t>, Pat Hawley</w:t>
      </w:r>
    </w:p>
    <w:p w14:paraId="62C610F0" w14:textId="439BA0B6" w:rsidR="009155AF" w:rsidRDefault="009155AF" w:rsidP="00D756CB">
      <w:pPr>
        <w:rPr>
          <w:rFonts w:ascii="Arial" w:hAnsi="Arial" w:cs="Arial"/>
          <w:b/>
          <w:sz w:val="24"/>
          <w:szCs w:val="24"/>
        </w:rPr>
      </w:pPr>
      <w:r>
        <w:t xml:space="preserve">Other faculty members present:  </w:t>
      </w:r>
      <w:r w:rsidR="00DA2B05">
        <w:t xml:space="preserve">Dean Jesse Mendez, </w:t>
      </w:r>
      <w:r w:rsidR="00F45B11">
        <w:t>Annette</w:t>
      </w:r>
      <w:r w:rsidR="00DE749E">
        <w:t xml:space="preserve"> Tommerdahl, Beth Watson, Faith Ma</w:t>
      </w:r>
      <w:r w:rsidR="0073619B">
        <w:t xml:space="preserve">ina, Jon </w:t>
      </w:r>
      <w:proofErr w:type="spellStart"/>
      <w:r w:rsidR="0073619B">
        <w:t>McNaught</w:t>
      </w:r>
      <w:r w:rsidR="00281EF3">
        <w:t>an</w:t>
      </w:r>
      <w:proofErr w:type="spellEnd"/>
      <w:r w:rsidR="00281EF3">
        <w:t>, Kamau S</w:t>
      </w:r>
      <w:r w:rsidR="00A86F57">
        <w:t xml:space="preserve">iwatu, LJ Gould, Susan Lilly, Shirley </w:t>
      </w:r>
      <w:r w:rsidR="00830305">
        <w:t xml:space="preserve">Matteson, Loretta Bradley, Aretha </w:t>
      </w:r>
      <w:r w:rsidR="00FD141C">
        <w:t>Marbley</w:t>
      </w:r>
    </w:p>
    <w:p w14:paraId="4B64BDD8" w14:textId="07F4055C" w:rsidR="00B63D8F" w:rsidRDefault="00567290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1C55B" w14:textId="1DFE5AE5" w:rsidR="0020255C" w:rsidRDefault="00191A1B" w:rsidP="00D30A0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7, </w:t>
      </w:r>
      <w:proofErr w:type="gramStart"/>
      <w:r>
        <w:rPr>
          <w:rFonts w:cstheme="minorHAnsi"/>
          <w:sz w:val="24"/>
          <w:szCs w:val="24"/>
        </w:rPr>
        <w:t>2023</w:t>
      </w:r>
      <w:proofErr w:type="gramEnd"/>
      <w:r>
        <w:rPr>
          <w:rFonts w:cstheme="minorHAnsi"/>
          <w:sz w:val="24"/>
          <w:szCs w:val="24"/>
        </w:rPr>
        <w:t xml:space="preserve"> All Faculty Meeting</w:t>
      </w:r>
    </w:p>
    <w:p w14:paraId="71A32829" w14:textId="77777777" w:rsidR="00191A1B" w:rsidRDefault="00191A1B" w:rsidP="00191A1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C22E0E7" w14:textId="02BD2D47" w:rsidR="00191A1B" w:rsidRDefault="00191A1B" w:rsidP="00191A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Chair-elect </w:t>
      </w:r>
      <w:proofErr w:type="gramStart"/>
      <w:r>
        <w:rPr>
          <w:rFonts w:cstheme="minorHAnsi"/>
          <w:sz w:val="24"/>
          <w:szCs w:val="24"/>
        </w:rPr>
        <w:t>Nominations</w:t>
      </w:r>
      <w:proofErr w:type="gramEnd"/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13C3013D" w14:textId="7D20A658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1757DEC4" w14:textId="77777777" w:rsidR="006E749B" w:rsidRPr="000430D1" w:rsidRDefault="006E749B" w:rsidP="006E749B">
      <w:pPr>
        <w:pStyle w:val="ListParagraph"/>
        <w:spacing w:after="0" w:line="240" w:lineRule="auto"/>
        <w:ind w:left="1490"/>
        <w:rPr>
          <w:rFonts w:cstheme="minorHAnsi"/>
          <w:sz w:val="24"/>
          <w:szCs w:val="24"/>
        </w:rPr>
      </w:pPr>
    </w:p>
    <w:p w14:paraId="74ACD157" w14:textId="70534824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Fethi Inan, Devender Banda) </w:t>
      </w:r>
    </w:p>
    <w:p w14:paraId="0F84FB21" w14:textId="7260D44E" w:rsidR="00217ACE" w:rsidRDefault="00A603D2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  <w:r w:rsidR="00217ACE">
        <w:rPr>
          <w:rFonts w:cstheme="minorHAnsi"/>
          <w:sz w:val="24"/>
          <w:szCs w:val="24"/>
        </w:rPr>
        <w:t>– Resolution?</w:t>
      </w:r>
    </w:p>
    <w:p w14:paraId="0DE7824C" w14:textId="77777777" w:rsidR="00BD72E7" w:rsidRDefault="00BD72E7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9A62E6A" w14:textId="12C00358" w:rsidR="00BD72E7" w:rsidRDefault="0033179D" w:rsidP="0053345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85E76">
        <w:rPr>
          <w:rFonts w:cstheme="minorHAnsi"/>
          <w:sz w:val="24"/>
          <w:szCs w:val="24"/>
        </w:rPr>
        <w:t xml:space="preserve">iscussion </w:t>
      </w:r>
      <w:r w:rsidR="00B5359F">
        <w:rPr>
          <w:rFonts w:cstheme="minorHAnsi"/>
          <w:sz w:val="24"/>
          <w:szCs w:val="24"/>
        </w:rPr>
        <w:t xml:space="preserve">for a </w:t>
      </w:r>
      <w:proofErr w:type="gramStart"/>
      <w:r w:rsidR="00B5359F">
        <w:rPr>
          <w:rFonts w:cstheme="minorHAnsi"/>
          <w:sz w:val="24"/>
          <w:szCs w:val="24"/>
        </w:rPr>
        <w:t>resolution</w:t>
      </w:r>
      <w:r>
        <w:rPr>
          <w:rFonts w:cstheme="minorHAnsi"/>
          <w:sz w:val="24"/>
          <w:szCs w:val="24"/>
        </w:rPr>
        <w:t>s</w:t>
      </w:r>
      <w:proofErr w:type="gramEnd"/>
      <w:r w:rsidR="00B5359F">
        <w:rPr>
          <w:rFonts w:cstheme="minorHAnsi"/>
          <w:sz w:val="24"/>
          <w:szCs w:val="24"/>
        </w:rPr>
        <w:t xml:space="preserve"> that </w:t>
      </w:r>
      <w:r w:rsidR="0049580A">
        <w:rPr>
          <w:rFonts w:cstheme="minorHAnsi"/>
          <w:sz w:val="24"/>
          <w:szCs w:val="24"/>
        </w:rPr>
        <w:t xml:space="preserve">would </w:t>
      </w:r>
      <w:r w:rsidR="004A4581">
        <w:rPr>
          <w:rFonts w:cstheme="minorHAnsi"/>
          <w:sz w:val="24"/>
          <w:szCs w:val="24"/>
        </w:rPr>
        <w:t>aid in increasing RA’s salary:</w:t>
      </w:r>
    </w:p>
    <w:p w14:paraId="6D6E5826" w14:textId="056065F7" w:rsidR="004A4581" w:rsidRPr="0013495C" w:rsidRDefault="00BF42D9" w:rsidP="0013495C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3495C">
        <w:rPr>
          <w:rFonts w:cstheme="minorHAnsi"/>
          <w:sz w:val="24"/>
          <w:szCs w:val="24"/>
        </w:rPr>
        <w:t xml:space="preserve"> Review budgets to see if there’s any way to increase RA’s </w:t>
      </w:r>
      <w:proofErr w:type="gramStart"/>
      <w:r w:rsidRPr="0013495C">
        <w:rPr>
          <w:rFonts w:cstheme="minorHAnsi"/>
          <w:sz w:val="24"/>
          <w:szCs w:val="24"/>
        </w:rPr>
        <w:t>salary</w:t>
      </w:r>
      <w:proofErr w:type="gramEnd"/>
    </w:p>
    <w:p w14:paraId="3E0C14BA" w14:textId="35675333" w:rsidR="00F56282" w:rsidRPr="004B02E1" w:rsidRDefault="004B02E1" w:rsidP="004B02E1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E5E49" w:rsidRPr="004B02E1">
        <w:rPr>
          <w:rFonts w:cstheme="minorHAnsi"/>
          <w:sz w:val="24"/>
          <w:szCs w:val="24"/>
        </w:rPr>
        <w:t xml:space="preserve">Consider increasing the number of </w:t>
      </w:r>
      <w:proofErr w:type="gramStart"/>
      <w:r w:rsidR="00FE5E49" w:rsidRPr="004B02E1">
        <w:rPr>
          <w:rFonts w:cstheme="minorHAnsi"/>
          <w:sz w:val="24"/>
          <w:szCs w:val="24"/>
        </w:rPr>
        <w:t>RA’s</w:t>
      </w:r>
      <w:proofErr w:type="gramEnd"/>
      <w:r w:rsidR="00FE5E49" w:rsidRPr="004B02E1">
        <w:rPr>
          <w:rFonts w:cstheme="minorHAnsi"/>
          <w:sz w:val="24"/>
          <w:szCs w:val="24"/>
        </w:rPr>
        <w:t xml:space="preserve"> in the College of Education</w:t>
      </w:r>
      <w:r w:rsidR="00613263" w:rsidRPr="004B02E1">
        <w:rPr>
          <w:rFonts w:cstheme="minorHAnsi"/>
          <w:sz w:val="24"/>
          <w:szCs w:val="24"/>
        </w:rPr>
        <w:t xml:space="preserve"> </w:t>
      </w:r>
    </w:p>
    <w:p w14:paraId="40220CBA" w14:textId="77777777" w:rsidR="00596568" w:rsidRDefault="00596568" w:rsidP="0033179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58F3DCD" w14:textId="7DAB7580" w:rsidR="0033179D" w:rsidRDefault="00882F57" w:rsidP="0033179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RA’s </w:t>
      </w:r>
      <w:r w:rsidR="00FF432C">
        <w:rPr>
          <w:rFonts w:cstheme="minorHAnsi"/>
          <w:sz w:val="24"/>
          <w:szCs w:val="24"/>
        </w:rPr>
        <w:t xml:space="preserve">salary on grants was </w:t>
      </w:r>
      <w:proofErr w:type="spellStart"/>
      <w:r w:rsidR="00FF432C">
        <w:rPr>
          <w:rFonts w:cstheme="minorHAnsi"/>
          <w:sz w:val="24"/>
          <w:szCs w:val="24"/>
        </w:rPr>
        <w:t>raisied</w:t>
      </w:r>
      <w:proofErr w:type="spellEnd"/>
      <w:r w:rsidR="00FF432C">
        <w:rPr>
          <w:rFonts w:cstheme="minorHAnsi"/>
          <w:sz w:val="24"/>
          <w:szCs w:val="24"/>
        </w:rPr>
        <w:t xml:space="preserve"> to $18,000 because:</w:t>
      </w:r>
    </w:p>
    <w:p w14:paraId="372ED456" w14:textId="77777777" w:rsidR="001F563F" w:rsidRDefault="00A100A5" w:rsidP="00FF432C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grants run for five years a</w:t>
      </w:r>
      <w:r w:rsidR="00C650C3">
        <w:rPr>
          <w:rFonts w:cstheme="minorHAnsi"/>
          <w:sz w:val="24"/>
          <w:szCs w:val="24"/>
        </w:rPr>
        <w:t xml:space="preserve">nd if there’s an issue with the budget, it may be possible for the </w:t>
      </w:r>
      <w:r w:rsidR="001F563F">
        <w:rPr>
          <w:rFonts w:cstheme="minorHAnsi"/>
          <w:sz w:val="24"/>
          <w:szCs w:val="24"/>
        </w:rPr>
        <w:t>College of Education to be responsible for paying.</w:t>
      </w:r>
    </w:p>
    <w:p w14:paraId="16C46AA7" w14:textId="46F3648F" w:rsidR="00113197" w:rsidRPr="00EA4ACB" w:rsidRDefault="009B0791" w:rsidP="00EA4AC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RAs are hired for a 9-month period</w:t>
      </w:r>
      <w:r w:rsidR="00F804B7">
        <w:rPr>
          <w:rFonts w:cstheme="minorHAnsi"/>
          <w:sz w:val="24"/>
          <w:szCs w:val="24"/>
        </w:rPr>
        <w:t xml:space="preserve"> and sometimes longer if </w:t>
      </w:r>
      <w:r w:rsidR="00A86FF1">
        <w:rPr>
          <w:rFonts w:cstheme="minorHAnsi"/>
          <w:sz w:val="24"/>
          <w:szCs w:val="24"/>
        </w:rPr>
        <w:t>more work is</w:t>
      </w:r>
      <w:r w:rsidR="003B4324">
        <w:rPr>
          <w:rFonts w:cstheme="minorHAnsi"/>
          <w:sz w:val="24"/>
          <w:szCs w:val="24"/>
        </w:rPr>
        <w:t xml:space="preserve"> and </w:t>
      </w:r>
      <w:r w:rsidR="00F804B7">
        <w:rPr>
          <w:rFonts w:cstheme="minorHAnsi"/>
          <w:sz w:val="24"/>
          <w:szCs w:val="24"/>
        </w:rPr>
        <w:t>funding is available</w:t>
      </w:r>
      <w:r w:rsidR="00EA4ACB">
        <w:rPr>
          <w:rFonts w:cstheme="minorHAnsi"/>
          <w:sz w:val="24"/>
          <w:szCs w:val="24"/>
        </w:rPr>
        <w:t xml:space="preserve"> and they are hired for speci</w:t>
      </w:r>
      <w:r w:rsidR="00AD323A">
        <w:rPr>
          <w:rFonts w:cstheme="minorHAnsi"/>
          <w:sz w:val="24"/>
          <w:szCs w:val="24"/>
        </w:rPr>
        <w:t>fic</w:t>
      </w:r>
      <w:r w:rsidR="00EA4ACB">
        <w:rPr>
          <w:rFonts w:cstheme="minorHAnsi"/>
          <w:sz w:val="24"/>
          <w:szCs w:val="24"/>
        </w:rPr>
        <w:t xml:space="preserve"> skills, which makes it more competitive</w:t>
      </w:r>
      <w:r w:rsidR="00E756DE">
        <w:rPr>
          <w:rFonts w:cstheme="minorHAnsi"/>
          <w:sz w:val="24"/>
          <w:szCs w:val="24"/>
        </w:rPr>
        <w:t>.</w:t>
      </w:r>
    </w:p>
    <w:p w14:paraId="0114B0E6" w14:textId="77777777" w:rsidR="00E0246D" w:rsidRDefault="00E0246D" w:rsidP="00E0246D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14:paraId="3892C6EA" w14:textId="3FBEDADD" w:rsidR="00E0246D" w:rsidRPr="00E0246D" w:rsidRDefault="00E0246D" w:rsidP="00E024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and other points made:</w:t>
      </w:r>
    </w:p>
    <w:p w14:paraId="476B10AF" w14:textId="77777777" w:rsidR="00F43F01" w:rsidRPr="00F43F01" w:rsidRDefault="00F43F01" w:rsidP="00F43F01">
      <w:pPr>
        <w:spacing w:after="0" w:line="240" w:lineRule="auto"/>
        <w:rPr>
          <w:rFonts w:cstheme="minorHAnsi"/>
          <w:sz w:val="24"/>
          <w:szCs w:val="24"/>
        </w:rPr>
      </w:pPr>
    </w:p>
    <w:p w14:paraId="6595043B" w14:textId="37E6D155" w:rsidR="00443375" w:rsidRDefault="00936DB9" w:rsidP="00F43F0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Colleges </w:t>
      </w:r>
      <w:r w:rsidR="00C06515">
        <w:rPr>
          <w:rFonts w:cstheme="minorHAnsi"/>
          <w:sz w:val="24"/>
          <w:szCs w:val="24"/>
        </w:rPr>
        <w:t xml:space="preserve">on campus </w:t>
      </w:r>
      <w:r w:rsidR="002E40C6">
        <w:rPr>
          <w:rFonts w:cstheme="minorHAnsi"/>
          <w:sz w:val="24"/>
          <w:szCs w:val="24"/>
        </w:rPr>
        <w:t xml:space="preserve">have lower salaries and some also are higher </w:t>
      </w:r>
      <w:r w:rsidR="00ED29BE">
        <w:rPr>
          <w:rFonts w:cstheme="minorHAnsi"/>
          <w:sz w:val="24"/>
          <w:szCs w:val="24"/>
        </w:rPr>
        <w:t xml:space="preserve">for RAs than </w:t>
      </w:r>
      <w:r w:rsidR="00C06515">
        <w:rPr>
          <w:rFonts w:cstheme="minorHAnsi"/>
          <w:sz w:val="24"/>
          <w:szCs w:val="24"/>
        </w:rPr>
        <w:t>the College of Education.</w:t>
      </w:r>
    </w:p>
    <w:p w14:paraId="67D900BB" w14:textId="68C54AF4" w:rsidR="009E1E96" w:rsidRPr="009E1E96" w:rsidRDefault="009E1E96" w:rsidP="00C330A7">
      <w:pPr>
        <w:spacing w:after="0" w:line="240" w:lineRule="auto"/>
        <w:rPr>
          <w:rFonts w:cstheme="minorHAnsi"/>
          <w:sz w:val="24"/>
          <w:szCs w:val="24"/>
        </w:rPr>
      </w:pPr>
    </w:p>
    <w:p w14:paraId="34DAB947" w14:textId="6051CBB8" w:rsidR="00217ACE" w:rsidRDefault="00C2748F" w:rsidP="002E136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It’s important to realize that if </w:t>
      </w:r>
      <w:r w:rsidR="00E0246D">
        <w:rPr>
          <w:rFonts w:cstheme="minorHAnsi"/>
          <w:sz w:val="24"/>
          <w:szCs w:val="24"/>
        </w:rPr>
        <w:t xml:space="preserve">we </w:t>
      </w:r>
      <w:r w:rsidR="00ED1C97">
        <w:rPr>
          <w:rFonts w:cstheme="minorHAnsi"/>
          <w:sz w:val="24"/>
          <w:szCs w:val="24"/>
        </w:rPr>
        <w:t>lower the number of RAs we hire, it affects our international students</w:t>
      </w:r>
      <w:r w:rsidR="00C35A90">
        <w:rPr>
          <w:rFonts w:cstheme="minorHAnsi"/>
          <w:sz w:val="24"/>
          <w:szCs w:val="24"/>
        </w:rPr>
        <w:t>.</w:t>
      </w:r>
    </w:p>
    <w:p w14:paraId="0E1313BA" w14:textId="77777777" w:rsidR="00DB693A" w:rsidRPr="00DB693A" w:rsidRDefault="00DB693A" w:rsidP="00DB693A">
      <w:pPr>
        <w:pStyle w:val="ListParagraph"/>
        <w:rPr>
          <w:rFonts w:cstheme="minorHAnsi"/>
          <w:sz w:val="24"/>
          <w:szCs w:val="24"/>
        </w:rPr>
      </w:pPr>
    </w:p>
    <w:p w14:paraId="7F7030F5" w14:textId="26826A87" w:rsidR="00DB693A" w:rsidRDefault="00713754" w:rsidP="002E136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It’s also important that RAs are being used to do RA </w:t>
      </w:r>
      <w:r w:rsidR="00196901">
        <w:rPr>
          <w:rFonts w:cstheme="minorHAnsi"/>
          <w:sz w:val="24"/>
          <w:szCs w:val="24"/>
        </w:rPr>
        <w:t xml:space="preserve">work, like research, etc., </w:t>
      </w:r>
      <w:r w:rsidR="001E2A08">
        <w:rPr>
          <w:rFonts w:cstheme="minorHAnsi"/>
          <w:sz w:val="24"/>
          <w:szCs w:val="24"/>
        </w:rPr>
        <w:t>not GA type of work</w:t>
      </w:r>
      <w:r w:rsidR="00831154">
        <w:rPr>
          <w:rFonts w:cstheme="minorHAnsi"/>
          <w:sz w:val="24"/>
          <w:szCs w:val="24"/>
        </w:rPr>
        <w:t>.</w:t>
      </w:r>
    </w:p>
    <w:p w14:paraId="58F903D3" w14:textId="77777777" w:rsidR="00831154" w:rsidRPr="00831154" w:rsidRDefault="00831154" w:rsidP="00831154">
      <w:pPr>
        <w:pStyle w:val="ListParagraph"/>
        <w:rPr>
          <w:rFonts w:cstheme="minorHAnsi"/>
          <w:sz w:val="24"/>
          <w:szCs w:val="24"/>
        </w:rPr>
      </w:pPr>
    </w:p>
    <w:p w14:paraId="192A4ABE" w14:textId="5A4D8202" w:rsidR="001B258D" w:rsidRPr="00A850DB" w:rsidRDefault="00653A72" w:rsidP="00A850D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students are required to pay additional fees</w:t>
      </w:r>
      <w:r w:rsidR="007038BD">
        <w:rPr>
          <w:rFonts w:cstheme="minorHAnsi"/>
          <w:sz w:val="24"/>
          <w:szCs w:val="24"/>
        </w:rPr>
        <w:t xml:space="preserve"> and </w:t>
      </w:r>
      <w:r w:rsidR="00C86EFA">
        <w:rPr>
          <w:rFonts w:cstheme="minorHAnsi"/>
          <w:sz w:val="24"/>
          <w:szCs w:val="24"/>
        </w:rPr>
        <w:t xml:space="preserve">at times are not able to </w:t>
      </w:r>
      <w:r w:rsidR="009E5425">
        <w:rPr>
          <w:rFonts w:cstheme="minorHAnsi"/>
          <w:sz w:val="24"/>
          <w:szCs w:val="24"/>
        </w:rPr>
        <w:t>make enough to pay expenses each month.</w:t>
      </w:r>
      <w:r w:rsidR="00543120" w:rsidRPr="00A850DB">
        <w:rPr>
          <w:rFonts w:cstheme="minorHAnsi"/>
          <w:sz w:val="24"/>
          <w:szCs w:val="24"/>
        </w:rPr>
        <w:t xml:space="preserve"> </w:t>
      </w:r>
    </w:p>
    <w:p w14:paraId="4AF44C92" w14:textId="77777777" w:rsidR="001B258D" w:rsidRPr="00BD7562" w:rsidRDefault="001B258D" w:rsidP="00BD756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EB1AFC4" w14:textId="34A636FD" w:rsidR="00364B21" w:rsidRPr="00217ACE" w:rsidRDefault="00364B21" w:rsidP="00217A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17ACE">
        <w:rPr>
          <w:rFonts w:cstheme="minorHAnsi"/>
          <w:sz w:val="24"/>
          <w:szCs w:val="24"/>
        </w:rPr>
        <w:t xml:space="preserve">Study Committee B Update (Raymond Flores, Laura Brown, James Durham) </w:t>
      </w:r>
    </w:p>
    <w:p w14:paraId="66E00085" w14:textId="77777777" w:rsidR="00364B21" w:rsidRDefault="005B526A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 xml:space="preserve">Committee </w:t>
      </w:r>
    </w:p>
    <w:p w14:paraId="7A7DD43E" w14:textId="43B501E3" w:rsidR="001217E6" w:rsidRPr="001217E6" w:rsidRDefault="00C668EA" w:rsidP="001217E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meeting will be scheduled </w:t>
      </w:r>
      <w:proofErr w:type="gramStart"/>
      <w:r>
        <w:rPr>
          <w:rFonts w:cstheme="minorHAnsi"/>
          <w:sz w:val="24"/>
          <w:szCs w:val="24"/>
        </w:rPr>
        <w:t>at a later date</w:t>
      </w:r>
      <w:proofErr w:type="gramEnd"/>
      <w:r>
        <w:rPr>
          <w:rFonts w:cstheme="minorHAnsi"/>
          <w:sz w:val="24"/>
          <w:szCs w:val="24"/>
        </w:rPr>
        <w:t>.</w:t>
      </w:r>
    </w:p>
    <w:p w14:paraId="410D8B1A" w14:textId="77777777" w:rsidR="00364B21" w:rsidRDefault="00364B21" w:rsidP="00364B21">
      <w:pPr>
        <w:spacing w:after="0" w:line="240" w:lineRule="auto"/>
        <w:rPr>
          <w:rFonts w:cstheme="minorHAnsi"/>
          <w:sz w:val="24"/>
          <w:szCs w:val="24"/>
        </w:rPr>
      </w:pPr>
    </w:p>
    <w:p w14:paraId="5DEF0462" w14:textId="7E587234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Flores, Pat Hawley)</w:t>
      </w:r>
    </w:p>
    <w:p w14:paraId="55D8DD8D" w14:textId="35880B9A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 xml:space="preserve">eview of Promotion and Tenure Policy </w:t>
      </w:r>
    </w:p>
    <w:p w14:paraId="1F3D98BC" w14:textId="6063FA7D" w:rsidR="00B66C7A" w:rsidRDefault="006F51ED" w:rsidP="008C3A5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process of being reviewed with the committee</w:t>
      </w:r>
      <w:r w:rsidR="008C3A58">
        <w:rPr>
          <w:rFonts w:cstheme="minorHAnsi"/>
          <w:sz w:val="24"/>
          <w:szCs w:val="24"/>
        </w:rPr>
        <w:t xml:space="preserve"> and will be discussed after the TED meeting on </w:t>
      </w:r>
      <w:r w:rsidR="00C73123">
        <w:rPr>
          <w:rFonts w:cstheme="minorHAnsi"/>
          <w:sz w:val="24"/>
          <w:szCs w:val="24"/>
        </w:rPr>
        <w:t>January 30</w:t>
      </w:r>
      <w:proofErr w:type="gramStart"/>
      <w:r w:rsidR="00C73123" w:rsidRPr="00C73123">
        <w:rPr>
          <w:rFonts w:cstheme="minorHAnsi"/>
          <w:sz w:val="24"/>
          <w:szCs w:val="24"/>
          <w:vertAlign w:val="superscript"/>
        </w:rPr>
        <w:t>th</w:t>
      </w:r>
      <w:r w:rsidR="00C73123">
        <w:rPr>
          <w:rFonts w:cstheme="minorHAnsi"/>
          <w:sz w:val="24"/>
          <w:szCs w:val="24"/>
        </w:rPr>
        <w:t xml:space="preserve"> .</w:t>
      </w:r>
      <w:proofErr w:type="gramEnd"/>
      <w:r w:rsidR="00C73123">
        <w:rPr>
          <w:rFonts w:cstheme="minorHAnsi"/>
          <w:sz w:val="24"/>
          <w:szCs w:val="24"/>
        </w:rPr>
        <w:t xml:space="preserve">  A draft has been prepared but has not been voted on</w:t>
      </w:r>
      <w:r w:rsidR="0056213A">
        <w:rPr>
          <w:rFonts w:cstheme="minorHAnsi"/>
          <w:sz w:val="24"/>
          <w:szCs w:val="24"/>
        </w:rPr>
        <w:t>.</w:t>
      </w:r>
    </w:p>
    <w:p w14:paraId="2976F728" w14:textId="77777777" w:rsidR="0056213A" w:rsidRPr="008C3A58" w:rsidRDefault="0056213A" w:rsidP="0056213A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427A586" w:rsidR="0020255C" w:rsidRDefault="00364B21" w:rsidP="00217ACE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</w:p>
    <w:p w14:paraId="58285812" w14:textId="3DA0F430" w:rsidR="004D5B29" w:rsidRDefault="00F6501B" w:rsidP="00FB486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</w:t>
      </w:r>
      <w:r w:rsidR="00C33354">
        <w:rPr>
          <w:rFonts w:cstheme="minorHAnsi"/>
          <w:sz w:val="24"/>
          <w:szCs w:val="24"/>
        </w:rPr>
        <w:t>will</w:t>
      </w:r>
      <w:r>
        <w:rPr>
          <w:rFonts w:cstheme="minorHAnsi"/>
          <w:sz w:val="24"/>
          <w:szCs w:val="24"/>
        </w:rPr>
        <w:t xml:space="preserve"> review changes made in titles</w:t>
      </w:r>
      <w:r w:rsidR="004A78E1">
        <w:rPr>
          <w:rFonts w:cstheme="minorHAnsi"/>
          <w:sz w:val="24"/>
          <w:szCs w:val="24"/>
        </w:rPr>
        <w:t xml:space="preserve"> for instructors</w:t>
      </w:r>
      <w:r w:rsidR="00CA7D80">
        <w:rPr>
          <w:rFonts w:cstheme="minorHAnsi"/>
          <w:sz w:val="24"/>
          <w:szCs w:val="24"/>
        </w:rPr>
        <w:t>, etc.</w:t>
      </w:r>
      <w:proofErr w:type="gramStart"/>
      <w:r w:rsidR="00CA7D80">
        <w:rPr>
          <w:rFonts w:cstheme="minorHAnsi"/>
          <w:sz w:val="24"/>
          <w:szCs w:val="24"/>
        </w:rPr>
        <w:t xml:space="preserve">, </w:t>
      </w:r>
      <w:r w:rsidR="004A78E1">
        <w:rPr>
          <w:rFonts w:cstheme="minorHAnsi"/>
          <w:sz w:val="24"/>
          <w:szCs w:val="24"/>
        </w:rPr>
        <w:t xml:space="preserve"> </w:t>
      </w:r>
      <w:r w:rsidR="002163E7">
        <w:rPr>
          <w:rFonts w:cstheme="minorHAnsi"/>
          <w:sz w:val="24"/>
          <w:szCs w:val="24"/>
        </w:rPr>
        <w:t>and</w:t>
      </w:r>
      <w:proofErr w:type="gramEnd"/>
      <w:r w:rsidR="002163E7">
        <w:rPr>
          <w:rFonts w:cstheme="minorHAnsi"/>
          <w:sz w:val="24"/>
          <w:szCs w:val="24"/>
        </w:rPr>
        <w:t xml:space="preserve"> updates</w:t>
      </w:r>
      <w:r w:rsidR="00A70F0D">
        <w:rPr>
          <w:rFonts w:cstheme="minorHAnsi"/>
          <w:sz w:val="24"/>
          <w:szCs w:val="24"/>
        </w:rPr>
        <w:t xml:space="preserve"> on policie</w:t>
      </w:r>
      <w:r w:rsidR="00F41E44">
        <w:rPr>
          <w:rFonts w:cstheme="minorHAnsi"/>
          <w:sz w:val="24"/>
          <w:szCs w:val="24"/>
        </w:rPr>
        <w:t>s</w:t>
      </w:r>
      <w:r w:rsidR="00A70F0D">
        <w:rPr>
          <w:rFonts w:cstheme="minorHAnsi"/>
          <w:sz w:val="24"/>
          <w:szCs w:val="24"/>
        </w:rPr>
        <w:t xml:space="preserve"> on the College of Education website.</w:t>
      </w:r>
    </w:p>
    <w:p w14:paraId="3C59F6F5" w14:textId="77777777" w:rsidR="00DF77E8" w:rsidRPr="00FB486E" w:rsidRDefault="00DF77E8" w:rsidP="00DF77E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8361B99" w14:textId="4AE4A814" w:rsidR="00D30A07" w:rsidRDefault="00D30A07" w:rsidP="00217AC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  <w:r w:rsidR="00217ACE">
        <w:rPr>
          <w:rFonts w:cstheme="minorHAnsi"/>
          <w:sz w:val="24"/>
          <w:szCs w:val="24"/>
        </w:rPr>
        <w:t xml:space="preserve">– Expand purpose to TE Lecturer </w:t>
      </w:r>
      <w:proofErr w:type="gramStart"/>
      <w:r w:rsidR="00217ACE">
        <w:rPr>
          <w:rFonts w:cstheme="minorHAnsi"/>
          <w:sz w:val="24"/>
          <w:szCs w:val="24"/>
        </w:rPr>
        <w:t>Compensation ?</w:t>
      </w:r>
      <w:proofErr w:type="gramEnd"/>
      <w:r w:rsidR="00217ACE">
        <w:rPr>
          <w:rFonts w:cstheme="minorHAnsi"/>
          <w:sz w:val="24"/>
          <w:szCs w:val="24"/>
        </w:rPr>
        <w:t xml:space="preserve"> Resolution? </w:t>
      </w:r>
    </w:p>
    <w:p w14:paraId="413687DC" w14:textId="1F7E1B57" w:rsidR="0091593E" w:rsidRPr="0091593E" w:rsidRDefault="00A11BAC" w:rsidP="0091593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will</w:t>
      </w:r>
      <w:r w:rsidR="008E0FD1">
        <w:rPr>
          <w:rFonts w:cstheme="minorHAnsi"/>
          <w:sz w:val="24"/>
          <w:szCs w:val="24"/>
        </w:rPr>
        <w:t xml:space="preserve"> organi</w:t>
      </w:r>
      <w:r>
        <w:rPr>
          <w:rFonts w:cstheme="minorHAnsi"/>
          <w:sz w:val="24"/>
          <w:szCs w:val="24"/>
        </w:rPr>
        <w:t>ze</w:t>
      </w:r>
      <w:r w:rsidR="008E0FD1">
        <w:rPr>
          <w:rFonts w:cstheme="minorHAnsi"/>
          <w:sz w:val="24"/>
          <w:szCs w:val="24"/>
        </w:rPr>
        <w:t xml:space="preserve"> </w:t>
      </w:r>
      <w:r w:rsidR="00497C27">
        <w:rPr>
          <w:rFonts w:cstheme="minorHAnsi"/>
          <w:sz w:val="24"/>
          <w:szCs w:val="24"/>
        </w:rPr>
        <w:t>and identify what the issues are</w:t>
      </w:r>
      <w:r w:rsidR="003D3674">
        <w:rPr>
          <w:rFonts w:cstheme="minorHAnsi"/>
          <w:sz w:val="24"/>
          <w:szCs w:val="24"/>
        </w:rPr>
        <w:t xml:space="preserve"> </w:t>
      </w:r>
      <w:r w:rsidR="0020432D">
        <w:rPr>
          <w:rFonts w:cstheme="minorHAnsi"/>
          <w:sz w:val="24"/>
          <w:szCs w:val="24"/>
        </w:rPr>
        <w:t xml:space="preserve">and </w:t>
      </w:r>
      <w:r w:rsidR="003D3674">
        <w:rPr>
          <w:rFonts w:cstheme="minorHAnsi"/>
          <w:sz w:val="24"/>
          <w:szCs w:val="24"/>
        </w:rPr>
        <w:t xml:space="preserve">continue </w:t>
      </w:r>
      <w:proofErr w:type="gramStart"/>
      <w:r w:rsidR="003D3674">
        <w:rPr>
          <w:rFonts w:cstheme="minorHAnsi"/>
          <w:sz w:val="24"/>
          <w:szCs w:val="24"/>
        </w:rPr>
        <w:t>discussion</w:t>
      </w:r>
      <w:proofErr w:type="gramEnd"/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1FB0626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1382B872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Council </w:t>
      </w:r>
      <w:r w:rsidR="00191A1B">
        <w:rPr>
          <w:rFonts w:cstheme="minorHAnsi"/>
          <w:sz w:val="24"/>
          <w:szCs w:val="24"/>
        </w:rPr>
        <w:t xml:space="preserve">Spring </w:t>
      </w:r>
      <w:r w:rsidR="00853936" w:rsidRPr="00016AFF">
        <w:rPr>
          <w:rFonts w:cstheme="minorHAnsi"/>
          <w:sz w:val="24"/>
          <w:szCs w:val="24"/>
        </w:rPr>
        <w:t>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DE43F75" w14:textId="77777777" w:rsidR="00191A1B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="00191A1B">
        <w:rPr>
          <w:sz w:val="24"/>
          <w:szCs w:val="24"/>
        </w:rPr>
        <w:t xml:space="preserve">Except for January, </w:t>
      </w:r>
      <w:r w:rsidRPr="00291AE9">
        <w:rPr>
          <w:sz w:val="24"/>
          <w:szCs w:val="24"/>
        </w:rPr>
        <w:t xml:space="preserve">First and Third Thursday of each month </w:t>
      </w:r>
    </w:p>
    <w:p w14:paraId="3CB8FD9A" w14:textId="58B549FC" w:rsidR="00291AE9" w:rsidRPr="00291AE9" w:rsidRDefault="00291AE9" w:rsidP="00191A1B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 w:rsidRPr="00291AE9">
        <w:rPr>
          <w:sz w:val="24"/>
          <w:szCs w:val="24"/>
        </w:rPr>
        <w:t>9:00 – 10:00 a.m. CST  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7838F8F1" w:rsidR="00291AE9" w:rsidRPr="00291AE9" w:rsidRDefault="00191A1B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Spring </w:t>
      </w:r>
      <w:r w:rsidR="00291AE9" w:rsidRPr="00291AE9">
        <w:rPr>
          <w:sz w:val="24"/>
          <w:szCs w:val="24"/>
        </w:rPr>
        <w:t xml:space="preserve">dates </w:t>
      </w:r>
      <w:r>
        <w:rPr>
          <w:sz w:val="24"/>
          <w:szCs w:val="24"/>
        </w:rPr>
        <w:t>–</w:t>
      </w:r>
      <w:r w:rsidR="00291AE9" w:rsidRPr="00291AE9">
        <w:rPr>
          <w:sz w:val="24"/>
          <w:szCs w:val="24"/>
        </w:rPr>
        <w:t xml:space="preserve"> </w:t>
      </w:r>
      <w:r>
        <w:rPr>
          <w:sz w:val="24"/>
          <w:szCs w:val="24"/>
        </w:rPr>
        <w:t>1/18</w:t>
      </w:r>
      <w:r w:rsidR="00291AE9" w:rsidRPr="00291AE9">
        <w:rPr>
          <w:sz w:val="24"/>
          <w:szCs w:val="24"/>
        </w:rPr>
        <w:t xml:space="preserve">, </w:t>
      </w:r>
      <w:r>
        <w:rPr>
          <w:sz w:val="24"/>
          <w:szCs w:val="24"/>
        </w:rPr>
        <w:t>2/1, 2/15, 3/7, 3/21, 4/4, 4/18, 5/2/, 5/16</w:t>
      </w:r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111C1398" w:rsidR="00FD38EB" w:rsidRPr="00016AFF" w:rsidRDefault="008A5F57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2024 me</w:t>
      </w:r>
      <w:r w:rsidR="00FD38EB">
        <w:rPr>
          <w:rFonts w:cstheme="minorHAnsi"/>
          <w:sz w:val="24"/>
          <w:szCs w:val="24"/>
        </w:rPr>
        <w:t xml:space="preserve">etings with Graduate and Undergraduate Faculty </w:t>
      </w:r>
      <w:r w:rsidR="00191A1B">
        <w:rPr>
          <w:rFonts w:cstheme="minorHAnsi"/>
          <w:sz w:val="24"/>
          <w:szCs w:val="24"/>
        </w:rPr>
        <w:t>- TBD</w:t>
      </w:r>
    </w:p>
    <w:p w14:paraId="62C871F6" w14:textId="4F9E34C4" w:rsidR="00AE5351" w:rsidRPr="00016AFF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4D4236DE" w14:textId="3335315B" w:rsidR="00F472E9" w:rsidRDefault="00DB098C">
      <w:pPr>
        <w:spacing w:after="0" w:line="240" w:lineRule="auto"/>
      </w:pPr>
      <w:r>
        <w:t>Meeting was adjourned at 10:</w:t>
      </w:r>
      <w:r w:rsidR="008E0E7D">
        <w:t>19 am.</w:t>
      </w:r>
      <w:r w:rsidR="00F472E9"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603E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CA0C" w14:textId="77777777" w:rsidR="00603EC8" w:rsidRDefault="00603EC8" w:rsidP="005957DB">
      <w:pPr>
        <w:spacing w:after="0" w:line="240" w:lineRule="auto"/>
      </w:pPr>
      <w:r>
        <w:separator/>
      </w:r>
    </w:p>
  </w:endnote>
  <w:endnote w:type="continuationSeparator" w:id="0">
    <w:p w14:paraId="3E5DD96E" w14:textId="77777777" w:rsidR="00603EC8" w:rsidRDefault="00603EC8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03E" w14:textId="77777777" w:rsidR="00603EC8" w:rsidRDefault="00603EC8" w:rsidP="005957DB">
      <w:pPr>
        <w:spacing w:after="0" w:line="240" w:lineRule="auto"/>
      </w:pPr>
      <w:r>
        <w:separator/>
      </w:r>
    </w:p>
  </w:footnote>
  <w:footnote w:type="continuationSeparator" w:id="0">
    <w:p w14:paraId="38F80ADA" w14:textId="77777777" w:rsidR="00603EC8" w:rsidRDefault="00603EC8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0C8" w14:textId="4C386818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44C" w14:textId="2AFE396F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6AF" w14:textId="2C04B8F5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744"/>
    <w:multiLevelType w:val="hybridMultilevel"/>
    <w:tmpl w:val="99840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F94"/>
    <w:multiLevelType w:val="hybridMultilevel"/>
    <w:tmpl w:val="E9D07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D391F"/>
    <w:multiLevelType w:val="hybridMultilevel"/>
    <w:tmpl w:val="AA1A4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7F25C3"/>
    <w:multiLevelType w:val="hybridMultilevel"/>
    <w:tmpl w:val="C5A83496"/>
    <w:lvl w:ilvl="0" w:tplc="C96A9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73F1"/>
    <w:multiLevelType w:val="multilevel"/>
    <w:tmpl w:val="9984017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5E3015"/>
    <w:multiLevelType w:val="hybridMultilevel"/>
    <w:tmpl w:val="BFCA4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HAnsi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F500E96"/>
    <w:multiLevelType w:val="hybridMultilevel"/>
    <w:tmpl w:val="D3F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660A0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12"/>
  </w:num>
  <w:num w:numId="2" w16cid:durableId="1654985270">
    <w:abstractNumId w:val="11"/>
  </w:num>
  <w:num w:numId="3" w16cid:durableId="2091081049">
    <w:abstractNumId w:val="9"/>
  </w:num>
  <w:num w:numId="4" w16cid:durableId="1452821264">
    <w:abstractNumId w:val="14"/>
  </w:num>
  <w:num w:numId="5" w16cid:durableId="977223960">
    <w:abstractNumId w:val="13"/>
  </w:num>
  <w:num w:numId="6" w16cid:durableId="390738286">
    <w:abstractNumId w:val="3"/>
  </w:num>
  <w:num w:numId="7" w16cid:durableId="1429236102">
    <w:abstractNumId w:val="2"/>
  </w:num>
  <w:num w:numId="8" w16cid:durableId="1429808689">
    <w:abstractNumId w:val="2"/>
  </w:num>
  <w:num w:numId="9" w16cid:durableId="781457459">
    <w:abstractNumId w:val="5"/>
  </w:num>
  <w:num w:numId="10" w16cid:durableId="1387528277">
    <w:abstractNumId w:val="7"/>
  </w:num>
  <w:num w:numId="11" w16cid:durableId="1245801532">
    <w:abstractNumId w:val="4"/>
  </w:num>
  <w:num w:numId="12" w16cid:durableId="300234941">
    <w:abstractNumId w:val="6"/>
  </w:num>
  <w:num w:numId="13" w16cid:durableId="1560751946">
    <w:abstractNumId w:val="10"/>
  </w:num>
  <w:num w:numId="14" w16cid:durableId="1064840008">
    <w:abstractNumId w:val="8"/>
  </w:num>
  <w:num w:numId="15" w16cid:durableId="892077248">
    <w:abstractNumId w:val="0"/>
  </w:num>
  <w:num w:numId="16" w16cid:durableId="18147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20A3B"/>
    <w:rsid w:val="000430D1"/>
    <w:rsid w:val="00046310"/>
    <w:rsid w:val="00050765"/>
    <w:rsid w:val="00050963"/>
    <w:rsid w:val="00072747"/>
    <w:rsid w:val="000755EE"/>
    <w:rsid w:val="00084AB5"/>
    <w:rsid w:val="0009472D"/>
    <w:rsid w:val="000C1588"/>
    <w:rsid w:val="000C2E92"/>
    <w:rsid w:val="000D4C4C"/>
    <w:rsid w:val="000E0C3F"/>
    <w:rsid w:val="000E3AD6"/>
    <w:rsid w:val="000F3EF9"/>
    <w:rsid w:val="000F5ED3"/>
    <w:rsid w:val="001006AB"/>
    <w:rsid w:val="00113197"/>
    <w:rsid w:val="001217E6"/>
    <w:rsid w:val="00123A56"/>
    <w:rsid w:val="00124B15"/>
    <w:rsid w:val="0012771E"/>
    <w:rsid w:val="0013495C"/>
    <w:rsid w:val="00134BDD"/>
    <w:rsid w:val="0014228D"/>
    <w:rsid w:val="001508EB"/>
    <w:rsid w:val="001513D0"/>
    <w:rsid w:val="00154E98"/>
    <w:rsid w:val="00157416"/>
    <w:rsid w:val="00174404"/>
    <w:rsid w:val="00175634"/>
    <w:rsid w:val="00180922"/>
    <w:rsid w:val="00191A1B"/>
    <w:rsid w:val="00196901"/>
    <w:rsid w:val="00196993"/>
    <w:rsid w:val="001B258D"/>
    <w:rsid w:val="001B6652"/>
    <w:rsid w:val="001C2AC3"/>
    <w:rsid w:val="001D0D51"/>
    <w:rsid w:val="001E0512"/>
    <w:rsid w:val="001E2A08"/>
    <w:rsid w:val="001F0E76"/>
    <w:rsid w:val="001F563F"/>
    <w:rsid w:val="001F7A59"/>
    <w:rsid w:val="0020255C"/>
    <w:rsid w:val="0020432D"/>
    <w:rsid w:val="0020477C"/>
    <w:rsid w:val="002126C1"/>
    <w:rsid w:val="002163E7"/>
    <w:rsid w:val="00217ACE"/>
    <w:rsid w:val="002243F6"/>
    <w:rsid w:val="00226120"/>
    <w:rsid w:val="002428BE"/>
    <w:rsid w:val="00267384"/>
    <w:rsid w:val="00281EF3"/>
    <w:rsid w:val="00291AE9"/>
    <w:rsid w:val="002A0480"/>
    <w:rsid w:val="002B358D"/>
    <w:rsid w:val="002C097E"/>
    <w:rsid w:val="002C4864"/>
    <w:rsid w:val="002E1361"/>
    <w:rsid w:val="002E40C6"/>
    <w:rsid w:val="002E549F"/>
    <w:rsid w:val="002F01A5"/>
    <w:rsid w:val="002F4632"/>
    <w:rsid w:val="003050AC"/>
    <w:rsid w:val="00310809"/>
    <w:rsid w:val="00321230"/>
    <w:rsid w:val="0033179D"/>
    <w:rsid w:val="00331DAF"/>
    <w:rsid w:val="00341FD5"/>
    <w:rsid w:val="00344ED7"/>
    <w:rsid w:val="003474E9"/>
    <w:rsid w:val="00357155"/>
    <w:rsid w:val="00360A8A"/>
    <w:rsid w:val="00364B21"/>
    <w:rsid w:val="00376BA9"/>
    <w:rsid w:val="003B4324"/>
    <w:rsid w:val="003C65BE"/>
    <w:rsid w:val="003D0BC7"/>
    <w:rsid w:val="003D3674"/>
    <w:rsid w:val="003F7C5B"/>
    <w:rsid w:val="0040324A"/>
    <w:rsid w:val="00406326"/>
    <w:rsid w:val="00420BEF"/>
    <w:rsid w:val="00422955"/>
    <w:rsid w:val="004273F8"/>
    <w:rsid w:val="00443375"/>
    <w:rsid w:val="00467D78"/>
    <w:rsid w:val="0049355B"/>
    <w:rsid w:val="0049580A"/>
    <w:rsid w:val="00497C27"/>
    <w:rsid w:val="004A4581"/>
    <w:rsid w:val="004A78E1"/>
    <w:rsid w:val="004B02E1"/>
    <w:rsid w:val="004B7C59"/>
    <w:rsid w:val="004C76F2"/>
    <w:rsid w:val="004D5B29"/>
    <w:rsid w:val="004D6C8E"/>
    <w:rsid w:val="004F593C"/>
    <w:rsid w:val="0051007A"/>
    <w:rsid w:val="00512D00"/>
    <w:rsid w:val="0053217D"/>
    <w:rsid w:val="00533454"/>
    <w:rsid w:val="00535445"/>
    <w:rsid w:val="00541927"/>
    <w:rsid w:val="00543120"/>
    <w:rsid w:val="005546FC"/>
    <w:rsid w:val="0056213A"/>
    <w:rsid w:val="00564894"/>
    <w:rsid w:val="00567290"/>
    <w:rsid w:val="00570B31"/>
    <w:rsid w:val="00576CD0"/>
    <w:rsid w:val="00581275"/>
    <w:rsid w:val="005852FD"/>
    <w:rsid w:val="00595278"/>
    <w:rsid w:val="005957DB"/>
    <w:rsid w:val="00596568"/>
    <w:rsid w:val="005A4FBD"/>
    <w:rsid w:val="005B526A"/>
    <w:rsid w:val="005D440C"/>
    <w:rsid w:val="005D79AF"/>
    <w:rsid w:val="005F17A8"/>
    <w:rsid w:val="006037C4"/>
    <w:rsid w:val="00603EC8"/>
    <w:rsid w:val="00613263"/>
    <w:rsid w:val="006247AF"/>
    <w:rsid w:val="00627E05"/>
    <w:rsid w:val="00632377"/>
    <w:rsid w:val="00632BAA"/>
    <w:rsid w:val="0064431B"/>
    <w:rsid w:val="00647507"/>
    <w:rsid w:val="00653A72"/>
    <w:rsid w:val="0066690D"/>
    <w:rsid w:val="00671938"/>
    <w:rsid w:val="00673ED0"/>
    <w:rsid w:val="00684FC3"/>
    <w:rsid w:val="006A207E"/>
    <w:rsid w:val="006A3CBF"/>
    <w:rsid w:val="006B2CAC"/>
    <w:rsid w:val="006C1327"/>
    <w:rsid w:val="006D1600"/>
    <w:rsid w:val="006E12B6"/>
    <w:rsid w:val="006E749B"/>
    <w:rsid w:val="006F1BF7"/>
    <w:rsid w:val="006F32CB"/>
    <w:rsid w:val="006F372B"/>
    <w:rsid w:val="006F51ED"/>
    <w:rsid w:val="006F62ED"/>
    <w:rsid w:val="00701D11"/>
    <w:rsid w:val="007038BD"/>
    <w:rsid w:val="00713754"/>
    <w:rsid w:val="007161A3"/>
    <w:rsid w:val="0073619B"/>
    <w:rsid w:val="00742437"/>
    <w:rsid w:val="00743950"/>
    <w:rsid w:val="00761F95"/>
    <w:rsid w:val="0076584B"/>
    <w:rsid w:val="007863FD"/>
    <w:rsid w:val="007A0AB0"/>
    <w:rsid w:val="007A3265"/>
    <w:rsid w:val="007B107F"/>
    <w:rsid w:val="007C1D96"/>
    <w:rsid w:val="007C46D0"/>
    <w:rsid w:val="007E2742"/>
    <w:rsid w:val="007F58BE"/>
    <w:rsid w:val="00811349"/>
    <w:rsid w:val="008115BC"/>
    <w:rsid w:val="008169DA"/>
    <w:rsid w:val="00830305"/>
    <w:rsid w:val="00831154"/>
    <w:rsid w:val="00833A46"/>
    <w:rsid w:val="00835324"/>
    <w:rsid w:val="008411BA"/>
    <w:rsid w:val="00853936"/>
    <w:rsid w:val="00854535"/>
    <w:rsid w:val="008640EF"/>
    <w:rsid w:val="00877AFD"/>
    <w:rsid w:val="00881895"/>
    <w:rsid w:val="00882F57"/>
    <w:rsid w:val="008A320C"/>
    <w:rsid w:val="008A5F57"/>
    <w:rsid w:val="008A7A68"/>
    <w:rsid w:val="008B20DE"/>
    <w:rsid w:val="008C0637"/>
    <w:rsid w:val="008C3A58"/>
    <w:rsid w:val="008D6D5E"/>
    <w:rsid w:val="008E0E7D"/>
    <w:rsid w:val="008E0FD1"/>
    <w:rsid w:val="008E27AB"/>
    <w:rsid w:val="00910002"/>
    <w:rsid w:val="00914071"/>
    <w:rsid w:val="009155AF"/>
    <w:rsid w:val="0091593E"/>
    <w:rsid w:val="009202B3"/>
    <w:rsid w:val="00923A15"/>
    <w:rsid w:val="00936DB9"/>
    <w:rsid w:val="009456D7"/>
    <w:rsid w:val="00952D2E"/>
    <w:rsid w:val="00963AA8"/>
    <w:rsid w:val="00966C64"/>
    <w:rsid w:val="00975BC3"/>
    <w:rsid w:val="00987325"/>
    <w:rsid w:val="009A2A99"/>
    <w:rsid w:val="009A48A3"/>
    <w:rsid w:val="009B0791"/>
    <w:rsid w:val="009B0798"/>
    <w:rsid w:val="009C0795"/>
    <w:rsid w:val="009D62F0"/>
    <w:rsid w:val="009E1E96"/>
    <w:rsid w:val="009E5425"/>
    <w:rsid w:val="009E673E"/>
    <w:rsid w:val="00A019DB"/>
    <w:rsid w:val="00A100A5"/>
    <w:rsid w:val="00A11BAC"/>
    <w:rsid w:val="00A2054E"/>
    <w:rsid w:val="00A25DE3"/>
    <w:rsid w:val="00A31171"/>
    <w:rsid w:val="00A360D5"/>
    <w:rsid w:val="00A36BA4"/>
    <w:rsid w:val="00A4024E"/>
    <w:rsid w:val="00A40D01"/>
    <w:rsid w:val="00A43958"/>
    <w:rsid w:val="00A603D2"/>
    <w:rsid w:val="00A70F0D"/>
    <w:rsid w:val="00A850DB"/>
    <w:rsid w:val="00A86F57"/>
    <w:rsid w:val="00A86FF1"/>
    <w:rsid w:val="00AA0EE7"/>
    <w:rsid w:val="00AA24C3"/>
    <w:rsid w:val="00AA5B11"/>
    <w:rsid w:val="00AA6491"/>
    <w:rsid w:val="00AB69C6"/>
    <w:rsid w:val="00AC42E5"/>
    <w:rsid w:val="00AC4D5C"/>
    <w:rsid w:val="00AD323A"/>
    <w:rsid w:val="00AE5351"/>
    <w:rsid w:val="00AE546C"/>
    <w:rsid w:val="00B26979"/>
    <w:rsid w:val="00B460B3"/>
    <w:rsid w:val="00B504E2"/>
    <w:rsid w:val="00B5359F"/>
    <w:rsid w:val="00B63D8F"/>
    <w:rsid w:val="00B66C7A"/>
    <w:rsid w:val="00B72EE2"/>
    <w:rsid w:val="00B77CE0"/>
    <w:rsid w:val="00B9028D"/>
    <w:rsid w:val="00BA0A2A"/>
    <w:rsid w:val="00BA4E86"/>
    <w:rsid w:val="00BB6933"/>
    <w:rsid w:val="00BC3ACA"/>
    <w:rsid w:val="00BD72E7"/>
    <w:rsid w:val="00BD7562"/>
    <w:rsid w:val="00BE26B9"/>
    <w:rsid w:val="00BE44B0"/>
    <w:rsid w:val="00BE4F3C"/>
    <w:rsid w:val="00BF1E76"/>
    <w:rsid w:val="00BF42D9"/>
    <w:rsid w:val="00BF497F"/>
    <w:rsid w:val="00BF5681"/>
    <w:rsid w:val="00C003C9"/>
    <w:rsid w:val="00C01372"/>
    <w:rsid w:val="00C039AF"/>
    <w:rsid w:val="00C06515"/>
    <w:rsid w:val="00C1319F"/>
    <w:rsid w:val="00C2707A"/>
    <w:rsid w:val="00C2748F"/>
    <w:rsid w:val="00C30246"/>
    <w:rsid w:val="00C32521"/>
    <w:rsid w:val="00C330A7"/>
    <w:rsid w:val="00C33354"/>
    <w:rsid w:val="00C35A90"/>
    <w:rsid w:val="00C650C3"/>
    <w:rsid w:val="00C668EA"/>
    <w:rsid w:val="00C72002"/>
    <w:rsid w:val="00C7233E"/>
    <w:rsid w:val="00C73123"/>
    <w:rsid w:val="00C84008"/>
    <w:rsid w:val="00C86EFA"/>
    <w:rsid w:val="00C87BA5"/>
    <w:rsid w:val="00C950BE"/>
    <w:rsid w:val="00C9648E"/>
    <w:rsid w:val="00CA7D80"/>
    <w:rsid w:val="00CC6F6D"/>
    <w:rsid w:val="00CD0250"/>
    <w:rsid w:val="00CD1723"/>
    <w:rsid w:val="00CD45B4"/>
    <w:rsid w:val="00CE27B0"/>
    <w:rsid w:val="00D22CF5"/>
    <w:rsid w:val="00D30A07"/>
    <w:rsid w:val="00D50DF6"/>
    <w:rsid w:val="00D756CB"/>
    <w:rsid w:val="00D75C61"/>
    <w:rsid w:val="00D75E71"/>
    <w:rsid w:val="00D95C3A"/>
    <w:rsid w:val="00DA2B05"/>
    <w:rsid w:val="00DB098C"/>
    <w:rsid w:val="00DB693A"/>
    <w:rsid w:val="00DB6B6D"/>
    <w:rsid w:val="00DC7A5A"/>
    <w:rsid w:val="00DE00FF"/>
    <w:rsid w:val="00DE749E"/>
    <w:rsid w:val="00DF0202"/>
    <w:rsid w:val="00DF3A3D"/>
    <w:rsid w:val="00DF77E8"/>
    <w:rsid w:val="00E0246D"/>
    <w:rsid w:val="00E048BE"/>
    <w:rsid w:val="00E15C93"/>
    <w:rsid w:val="00E2327B"/>
    <w:rsid w:val="00E26855"/>
    <w:rsid w:val="00E31536"/>
    <w:rsid w:val="00E35636"/>
    <w:rsid w:val="00E61174"/>
    <w:rsid w:val="00E706AE"/>
    <w:rsid w:val="00E72441"/>
    <w:rsid w:val="00E756DE"/>
    <w:rsid w:val="00EA4ACB"/>
    <w:rsid w:val="00EA500C"/>
    <w:rsid w:val="00EB23C1"/>
    <w:rsid w:val="00EC70BE"/>
    <w:rsid w:val="00EC7E02"/>
    <w:rsid w:val="00ED1C97"/>
    <w:rsid w:val="00ED29BE"/>
    <w:rsid w:val="00ED523D"/>
    <w:rsid w:val="00EF3290"/>
    <w:rsid w:val="00F11E04"/>
    <w:rsid w:val="00F140E0"/>
    <w:rsid w:val="00F2297D"/>
    <w:rsid w:val="00F30177"/>
    <w:rsid w:val="00F41E44"/>
    <w:rsid w:val="00F422C0"/>
    <w:rsid w:val="00F43F01"/>
    <w:rsid w:val="00F44B27"/>
    <w:rsid w:val="00F4525A"/>
    <w:rsid w:val="00F45B11"/>
    <w:rsid w:val="00F472E9"/>
    <w:rsid w:val="00F56282"/>
    <w:rsid w:val="00F6111D"/>
    <w:rsid w:val="00F6501B"/>
    <w:rsid w:val="00F70E77"/>
    <w:rsid w:val="00F7415B"/>
    <w:rsid w:val="00F76CD0"/>
    <w:rsid w:val="00F804B7"/>
    <w:rsid w:val="00F85E76"/>
    <w:rsid w:val="00FA0C6C"/>
    <w:rsid w:val="00FA5274"/>
    <w:rsid w:val="00FA5572"/>
    <w:rsid w:val="00FB486E"/>
    <w:rsid w:val="00FC143D"/>
    <w:rsid w:val="00FC3C1F"/>
    <w:rsid w:val="00FC61E0"/>
    <w:rsid w:val="00FC64B1"/>
    <w:rsid w:val="00FD03D8"/>
    <w:rsid w:val="00FD141C"/>
    <w:rsid w:val="00FD2EA7"/>
    <w:rsid w:val="00FD38EB"/>
    <w:rsid w:val="00FE5E49"/>
    <w:rsid w:val="00FF075A"/>
    <w:rsid w:val="00FF0E9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  <w:style w:type="numbering" w:customStyle="1" w:styleId="CurrentList1">
    <w:name w:val="Current List1"/>
    <w:uiPriority w:val="99"/>
    <w:rsid w:val="0013495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15</cp:revision>
  <dcterms:created xsi:type="dcterms:W3CDTF">2024-02-21T22:54:00Z</dcterms:created>
  <dcterms:modified xsi:type="dcterms:W3CDTF">2024-02-21T23:04:00Z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