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26E0" w:rsidP="5567FC3D" w:rsidRDefault="5567FC3D" w14:paraId="2C078E63" w14:textId="15BE9375">
      <w:pPr>
        <w:spacing w:after="0" w:line="240" w:lineRule="auto"/>
        <w:rPr>
          <w:b/>
          <w:bCs/>
        </w:rPr>
      </w:pPr>
      <w:r w:rsidRPr="04CB6CFA">
        <w:rPr>
          <w:b/>
          <w:bCs/>
        </w:rPr>
        <w:t>C</w:t>
      </w:r>
      <w:r w:rsidRPr="04CB6CFA" w:rsidR="26DE680B">
        <w:rPr>
          <w:b/>
          <w:bCs/>
        </w:rPr>
        <w:t xml:space="preserve">IRCLE </w:t>
      </w:r>
      <w:r w:rsidRPr="04CB6CFA">
        <w:rPr>
          <w:b/>
          <w:bCs/>
        </w:rPr>
        <w:t xml:space="preserve">Monthly Newsletter – </w:t>
      </w:r>
      <w:r w:rsidRPr="04CB6CFA" w:rsidR="7D35A164">
        <w:rPr>
          <w:b/>
          <w:bCs/>
        </w:rPr>
        <w:t xml:space="preserve">November </w:t>
      </w:r>
      <w:r w:rsidRPr="04CB6CFA">
        <w:rPr>
          <w:b/>
          <w:bCs/>
        </w:rPr>
        <w:t>2022</w:t>
      </w:r>
    </w:p>
    <w:p w:rsidR="5567FC3D" w:rsidP="5567FC3D" w:rsidRDefault="5567FC3D" w14:paraId="6A4049F0" w14:textId="397FF00C">
      <w:pPr>
        <w:spacing w:after="0" w:line="240" w:lineRule="auto"/>
      </w:pPr>
    </w:p>
    <w:p w:rsidR="17713A69" w:rsidP="04CB6CFA" w:rsidRDefault="17713A69" w14:paraId="6374DECE" w14:textId="4763B99E">
      <w:pPr>
        <w:spacing w:after="0" w:line="240" w:lineRule="auto"/>
        <w:rPr>
          <w:rFonts w:ascii="Calibri" w:hAnsi="Calibri" w:eastAsia="Calibri" w:cs="Calibri"/>
        </w:rPr>
      </w:pPr>
      <w:r w:rsidRPr="04CB6CFA">
        <w:rPr>
          <w:rFonts w:ascii="Calibri" w:hAnsi="Calibri" w:eastAsia="Calibri" w:cs="Calibri"/>
          <w:i/>
          <w:iCs/>
        </w:rPr>
        <w:t xml:space="preserve">The mission of the </w:t>
      </w:r>
      <w:hyperlink r:id="rId8">
        <w:r w:rsidRPr="04CB6CFA">
          <w:rPr>
            <w:rStyle w:val="Hyperlink"/>
            <w:rFonts w:ascii="Calibri" w:hAnsi="Calibri" w:eastAsia="Calibri" w:cs="Calibri"/>
            <w:b/>
            <w:bCs/>
            <w:i/>
            <w:iCs/>
          </w:rPr>
          <w:t>Center for Innovative Research in Change, Leadership, and Education (CIRCLE) at Texas Tech University</w:t>
        </w:r>
      </w:hyperlink>
      <w:r w:rsidRPr="04CB6CFA">
        <w:rPr>
          <w:rFonts w:ascii="Calibri" w:hAnsi="Calibri" w:eastAsia="Calibri" w:cs="Calibri"/>
          <w:i/>
          <w:iCs/>
        </w:rPr>
        <w:t xml:space="preserve"> is to provide empirical research, training, and evaluation in collaboration with community partners, using interdisciplinary approaches, on issues that influence educational experiences and outcomes of students, leadership, and policy throughout the PK-20 system.</w:t>
      </w:r>
    </w:p>
    <w:p w:rsidR="5567FC3D" w:rsidP="5567FC3D" w:rsidRDefault="5567FC3D" w14:paraId="1152DAB9" w14:textId="6209F047">
      <w:pPr>
        <w:spacing w:after="0" w:line="240" w:lineRule="auto"/>
      </w:pPr>
    </w:p>
    <w:p w:rsidR="5567FC3D" w:rsidP="5567FC3D" w:rsidRDefault="5567FC3D" w14:paraId="49E4CF51" w14:textId="00E56488">
      <w:pPr>
        <w:spacing w:after="0" w:line="240" w:lineRule="auto"/>
        <w:rPr>
          <w:b/>
          <w:bCs/>
        </w:rPr>
      </w:pPr>
      <w:r w:rsidRPr="04CB6CFA">
        <w:rPr>
          <w:b/>
          <w:bCs/>
        </w:rPr>
        <w:t xml:space="preserve">From the Director: </w:t>
      </w:r>
      <w:hyperlink r:id="rId9">
        <w:r w:rsidRPr="04CB6CFA">
          <w:rPr>
            <w:rStyle w:val="Hyperlink"/>
            <w:b/>
            <w:bCs/>
          </w:rPr>
          <w:t>Dr. Alex Wiseman</w:t>
        </w:r>
      </w:hyperlink>
    </w:p>
    <w:p w:rsidR="45F4B0A3" w:rsidP="74435F05" w:rsidRDefault="45F4B0A3" w14:paraId="20006E41" w14:textId="1E1EC62D">
      <w:pPr>
        <w:pStyle w:val="ListParagraph"/>
        <w:numPr>
          <w:ilvl w:val="0"/>
          <w:numId w:val="1"/>
        </w:numPr>
        <w:spacing w:after="0" w:line="240" w:lineRule="auto"/>
        <w:rPr/>
      </w:pPr>
      <w:r w:rsidR="45F4B0A3">
        <w:rPr/>
        <w:t>As we near the end of the calendar year, it is natural to be</w:t>
      </w:r>
      <w:r w:rsidR="0E7EDEEF">
        <w:rPr/>
        <w:t>gin</w:t>
      </w:r>
      <w:r w:rsidR="45F4B0A3">
        <w:rPr/>
        <w:t xml:space="preserve"> taking stock of CIRCLE’s activity and progress over the past 12 months.</w:t>
      </w:r>
      <w:r w:rsidR="56A1A704">
        <w:rPr/>
        <w:t xml:space="preserve"> </w:t>
      </w:r>
      <w:r w:rsidR="56A1A704">
        <w:rPr/>
        <w:t xml:space="preserve">It’s also a good time to remind ourselves of CIRCLE’s goals and our plans for achieving those goals. </w:t>
      </w:r>
      <w:r w:rsidR="56A1A704">
        <w:rPr/>
        <w:t xml:space="preserve">These are ways that we as leaders in research, </w:t>
      </w:r>
      <w:r w:rsidR="2B0E70B3">
        <w:rPr/>
        <w:t>policy</w:t>
      </w:r>
      <w:r w:rsidR="56A1A704">
        <w:rPr/>
        <w:t xml:space="preserve">, and </w:t>
      </w:r>
      <w:r w:rsidR="69979F35">
        <w:rPr/>
        <w:t xml:space="preserve">practice in </w:t>
      </w:r>
      <w:r w:rsidR="56A1A704">
        <w:rPr/>
        <w:t xml:space="preserve">education, </w:t>
      </w:r>
      <w:r w:rsidR="7AB2A089">
        <w:rPr/>
        <w:t xml:space="preserve">broadly </w:t>
      </w:r>
      <w:r w:rsidR="56A1A704">
        <w:rPr/>
        <w:t xml:space="preserve">speaking, can reflect on our goals, progress, and plans for moving forward. </w:t>
      </w:r>
    </w:p>
    <w:p w:rsidR="7109AD56" w:rsidP="74435F05" w:rsidRDefault="7109AD56" w14:paraId="58062C31" w14:textId="1DB95D2D">
      <w:pPr>
        <w:pStyle w:val="ListParagraph"/>
        <w:numPr>
          <w:ilvl w:val="0"/>
          <w:numId w:val="1"/>
        </w:numPr>
        <w:spacing w:after="0" w:line="240" w:lineRule="auto"/>
        <w:rPr/>
      </w:pPr>
      <w:r w:rsidR="7109AD56">
        <w:rPr/>
        <w:t>So, here are s</w:t>
      </w:r>
      <w:r w:rsidR="029C64EA">
        <w:rPr/>
        <w:t xml:space="preserve">even </w:t>
      </w:r>
      <w:r w:rsidR="7109AD56">
        <w:rPr/>
        <w:t>recommendations for implementing reflective practice into your own professional commitments</w:t>
      </w:r>
      <w:r w:rsidR="03B3D071">
        <w:rPr/>
        <w:t xml:space="preserve"> and organizational team</w:t>
      </w:r>
      <w:r w:rsidR="2DB1570E">
        <w:rPr/>
        <w:t xml:space="preserve"> (modified from </w:t>
      </w:r>
      <w:hyperlink r:id="R84ef085d8de24aff">
        <w:r w:rsidRPr="74435F05" w:rsidR="2DB1570E">
          <w:rPr>
            <w:rStyle w:val="Hyperlink"/>
          </w:rPr>
          <w:t>Wiseman &amp; Anderson, 2014</w:t>
        </w:r>
      </w:hyperlink>
      <w:r w:rsidR="2DB1570E">
        <w:rPr/>
        <w:t>)</w:t>
      </w:r>
      <w:r w:rsidR="7109AD56">
        <w:rPr/>
        <w:t>:</w:t>
      </w:r>
    </w:p>
    <w:p w:rsidR="7109AD56" w:rsidP="74435F05" w:rsidRDefault="7109AD56" w14:paraId="4C29F307" w14:textId="42A71712">
      <w:pPr>
        <w:pStyle w:val="ListParagraph"/>
        <w:numPr>
          <w:ilvl w:val="1"/>
          <w:numId w:val="1"/>
        </w:numPr>
        <w:spacing w:after="0" w:line="240" w:lineRule="auto"/>
        <w:rPr/>
      </w:pPr>
      <w:r w:rsidRPr="74435F05" w:rsidR="7109AD56">
        <w:rPr>
          <w:i w:val="1"/>
          <w:iCs w:val="1"/>
        </w:rPr>
        <w:t xml:space="preserve">Recommendation 1: Be consistent. </w:t>
      </w:r>
      <w:r w:rsidR="7109AD56">
        <w:rPr/>
        <w:t xml:space="preserve">The focus of an annual reflective practice needs to </w:t>
      </w:r>
      <w:r w:rsidR="18C75B1C">
        <w:rPr/>
        <w:t>be consistent</w:t>
      </w:r>
      <w:r w:rsidR="7109AD56">
        <w:rPr/>
        <w:t xml:space="preserve"> from year to year as well as month to month each year</w:t>
      </w:r>
      <w:r w:rsidR="2BFE31C1">
        <w:rPr/>
        <w:t xml:space="preserve">. This provides and stable and systematic approach to reflecting on your goals, what’s working, what isn’t, and to perform </w:t>
      </w:r>
      <w:r w:rsidR="465A923C">
        <w:rPr/>
        <w:t>some personal as well as organizational formative and summative evaluation.</w:t>
      </w:r>
    </w:p>
    <w:p w:rsidR="3D32C23B" w:rsidP="74435F05" w:rsidRDefault="3D32C23B" w14:paraId="432F30A9" w14:textId="3615C79A">
      <w:pPr>
        <w:pStyle w:val="ListParagraph"/>
        <w:numPr>
          <w:ilvl w:val="1"/>
          <w:numId w:val="1"/>
        </w:numPr>
        <w:spacing w:after="0" w:line="240" w:lineRule="auto"/>
        <w:rPr/>
      </w:pPr>
      <w:r w:rsidRPr="74435F05" w:rsidR="3D32C23B">
        <w:rPr>
          <w:i w:val="1"/>
          <w:iCs w:val="1"/>
        </w:rPr>
        <w:t>Recommendation 2: Be informed.</w:t>
      </w:r>
      <w:r w:rsidR="3D32C23B">
        <w:rPr/>
        <w:t xml:space="preserve"> </w:t>
      </w:r>
      <w:r w:rsidR="660F9EF9">
        <w:rPr/>
        <w:t>Self-discovery</w:t>
      </w:r>
      <w:r w:rsidR="3D32C23B">
        <w:rPr/>
        <w:t xml:space="preserve"> is often the hardest form of reflection, yet for the community of leaders, scholars, and professionals in education </w:t>
      </w:r>
      <w:proofErr w:type="gramStart"/>
      <w:r w:rsidR="3D32C23B">
        <w:rPr/>
        <w:t>especially this is</w:t>
      </w:r>
      <w:proofErr w:type="gramEnd"/>
      <w:r w:rsidR="3D32C23B">
        <w:rPr/>
        <w:t xml:space="preserve"> essential. Self-discovery and strategic reflection should be</w:t>
      </w:r>
      <w:r w:rsidR="36CC2BD7">
        <w:rPr/>
        <w:t xml:space="preserve"> informed by data, so planning for, collecting, and analyzing data about your own activity as well as your organization (or at least your corner of the organization) is especially important for this step as well</w:t>
      </w:r>
      <w:r w:rsidR="3D32C23B">
        <w:rPr/>
        <w:t>.</w:t>
      </w:r>
    </w:p>
    <w:p w:rsidR="1F3B6A71" w:rsidP="74435F05" w:rsidRDefault="1F3B6A71" w14:paraId="1B2B33CD" w14:textId="4B6BD157">
      <w:pPr>
        <w:pStyle w:val="ListParagraph"/>
        <w:numPr>
          <w:ilvl w:val="1"/>
          <w:numId w:val="1"/>
        </w:numPr>
        <w:spacing w:after="0" w:line="240" w:lineRule="auto"/>
        <w:rPr>
          <w:noProof w:val="0"/>
          <w:lang w:val="en-US"/>
        </w:rPr>
      </w:pPr>
      <w:r w:rsidRPr="74435F05" w:rsidR="1F3B6A71">
        <w:rPr>
          <w:i w:val="1"/>
          <w:iCs w:val="1"/>
        </w:rPr>
        <w:t>Recommendation 3: Establish a unique identity.</w:t>
      </w:r>
      <w:r w:rsidR="1F3B6A71">
        <w:rPr/>
        <w:t xml:space="preserve"> Innovative leadership and change in education </w:t>
      </w:r>
      <w:r w:rsidR="455C9370">
        <w:rPr/>
        <w:t>are</w:t>
      </w:r>
      <w:r w:rsidR="1F3B6A71">
        <w:rPr/>
        <w:t xml:space="preserve"> not about re-inventing the wheel or just following the cookie cutter model. Reflect on what makes you and your </w:t>
      </w:r>
      <w:r w:rsidR="18D4D40D">
        <w:rPr/>
        <w:t>organization unique, different, or adds value to the community you work with, in, and for.</w:t>
      </w:r>
    </w:p>
    <w:p w:rsidR="1F3B6A71" w:rsidP="74435F05" w:rsidRDefault="1F3B6A71" w14:paraId="6589738B" w14:textId="53970DA7">
      <w:pPr>
        <w:pStyle w:val="ListParagraph"/>
        <w:numPr>
          <w:ilvl w:val="1"/>
          <w:numId w:val="1"/>
        </w:numPr>
        <w:spacing w:after="0" w:line="240" w:lineRule="auto"/>
        <w:rPr>
          <w:noProof w:val="0"/>
          <w:lang w:val="en-US"/>
        </w:rPr>
      </w:pPr>
      <w:r w:rsidRPr="74435F05" w:rsidR="1F3B6A71">
        <w:rPr>
          <w:i w:val="1"/>
          <w:iCs w:val="1"/>
          <w:noProof w:val="0"/>
          <w:lang w:val="en-US"/>
        </w:rPr>
        <w:t>Recommendation 4: Become the expert.</w:t>
      </w:r>
      <w:r w:rsidRPr="74435F05" w:rsidR="1F3B6A71">
        <w:rPr>
          <w:noProof w:val="0"/>
          <w:lang w:val="en-US"/>
        </w:rPr>
        <w:t xml:space="preserve"> This seems so obvious that it may not seem to need to be said; however, </w:t>
      </w:r>
      <w:r w:rsidRPr="74435F05" w:rsidR="0C2D2AB2">
        <w:rPr>
          <w:noProof w:val="0"/>
          <w:lang w:val="en-US"/>
        </w:rPr>
        <w:t>having the expertise and then positioning yourself and your work team</w:t>
      </w:r>
      <w:r w:rsidRPr="74435F05" w:rsidR="1F3B6A71">
        <w:rPr>
          <w:noProof w:val="0"/>
          <w:lang w:val="en-US"/>
        </w:rPr>
        <w:t xml:space="preserve"> as the source for expertise in academic and professional areas relevant to </w:t>
      </w:r>
      <w:r w:rsidRPr="74435F05" w:rsidR="15A8A568">
        <w:rPr>
          <w:noProof w:val="0"/>
          <w:lang w:val="en-US"/>
        </w:rPr>
        <w:t>your</w:t>
      </w:r>
      <w:r w:rsidRPr="74435F05" w:rsidR="1F3B6A71">
        <w:rPr>
          <w:noProof w:val="0"/>
          <w:lang w:val="en-US"/>
        </w:rPr>
        <w:t xml:space="preserve"> </w:t>
      </w:r>
      <w:r w:rsidRPr="74435F05" w:rsidR="15A8A568">
        <w:rPr>
          <w:noProof w:val="0"/>
          <w:lang w:val="en-US"/>
        </w:rPr>
        <w:t>focus activity, research, or leadership is what makes your work both relevant and worthwhile to the community you serve, b</w:t>
      </w:r>
      <w:r w:rsidRPr="74435F05" w:rsidR="5703C036">
        <w:rPr>
          <w:noProof w:val="0"/>
          <w:lang w:val="en-US"/>
        </w:rPr>
        <w:t>ut also personally and professionally</w:t>
      </w:r>
      <w:r w:rsidRPr="74435F05" w:rsidR="15A8A568">
        <w:rPr>
          <w:noProof w:val="0"/>
          <w:lang w:val="en-US"/>
        </w:rPr>
        <w:t xml:space="preserve"> exciting.</w:t>
      </w:r>
    </w:p>
    <w:p w:rsidR="0BFA5AE7" w:rsidP="74435F05" w:rsidRDefault="0BFA5AE7" w14:paraId="5312BEAA" w14:textId="1F5F80FA">
      <w:pPr>
        <w:pStyle w:val="ListParagraph"/>
        <w:numPr>
          <w:ilvl w:val="1"/>
          <w:numId w:val="1"/>
        </w:numPr>
        <w:spacing w:after="0" w:line="240" w:lineRule="auto"/>
        <w:rPr/>
      </w:pPr>
      <w:r w:rsidRPr="0301AEA5" w:rsidR="0BFA5AE7">
        <w:rPr>
          <w:i w:val="1"/>
          <w:iCs w:val="1"/>
        </w:rPr>
        <w:t>Recommendation 5: Be visible and active.</w:t>
      </w:r>
      <w:r w:rsidR="0BFA5AE7">
        <w:rPr/>
        <w:t xml:space="preserve"> Again, this recommendation </w:t>
      </w:r>
      <w:r w:rsidR="77B87B9C">
        <w:rPr/>
        <w:t xml:space="preserve">may seem </w:t>
      </w:r>
      <w:r w:rsidR="77B87B9C">
        <w:rPr/>
        <w:t>obvious</w:t>
      </w:r>
      <w:r w:rsidR="0BFA5AE7">
        <w:rPr/>
        <w:t xml:space="preserve">, yet it is important for CIRCLE and its affiliates to recognize and explore alternative ways of presenting the practice work, research, community engagement, and other work that goes on </w:t>
      </w:r>
      <w:r w:rsidR="6687229B">
        <w:rPr/>
        <w:t xml:space="preserve">every day in addition to the milestone moments. Communicate both </w:t>
      </w:r>
      <w:r w:rsidR="1260C4B8">
        <w:rPr/>
        <w:t>with</w:t>
      </w:r>
      <w:r w:rsidR="6687229B">
        <w:rPr/>
        <w:t xml:space="preserve"> your peers within your team and organization, </w:t>
      </w:r>
      <w:r w:rsidR="3B13C203">
        <w:rPr/>
        <w:t xml:space="preserve">with </w:t>
      </w:r>
      <w:r w:rsidR="6687229B">
        <w:rPr/>
        <w:t xml:space="preserve">those in peer communities or partner organizations, </w:t>
      </w:r>
      <w:r w:rsidR="510C12B6">
        <w:rPr/>
        <w:t>and with</w:t>
      </w:r>
      <w:r w:rsidR="0734B003">
        <w:rPr/>
        <w:t xml:space="preserve"> those in target or aspirational communities. </w:t>
      </w:r>
      <w:r w:rsidR="0734B003">
        <w:rPr/>
        <w:t>And,</w:t>
      </w:r>
      <w:r w:rsidR="0734B003">
        <w:rPr/>
        <w:t xml:space="preserve"> do it in both traditional (e.g., peer-reviewed publications) as well as more innovative ways to reach your </w:t>
      </w:r>
      <w:r w:rsidR="330E521F">
        <w:rPr/>
        <w:t xml:space="preserve">intended </w:t>
      </w:r>
      <w:r w:rsidR="0734B003">
        <w:rPr/>
        <w:t>audience</w:t>
      </w:r>
      <w:r w:rsidR="0BFA5AE7">
        <w:rPr/>
        <w:t>.</w:t>
      </w:r>
    </w:p>
    <w:p w:rsidR="06B07DE1" w:rsidP="74435F05" w:rsidRDefault="06B07DE1" w14:paraId="452296F8" w14:textId="7C2DE1A2">
      <w:pPr>
        <w:pStyle w:val="ListParagraph"/>
        <w:numPr>
          <w:ilvl w:val="1"/>
          <w:numId w:val="1"/>
        </w:numPr>
        <w:spacing w:after="0" w:line="240" w:lineRule="auto"/>
        <w:rPr/>
      </w:pPr>
      <w:r w:rsidRPr="74435F05" w:rsidR="06B07DE1">
        <w:rPr>
          <w:i w:val="1"/>
          <w:iCs w:val="1"/>
        </w:rPr>
        <w:t>Recommendation 6: Articulate collective identity for individual belonging.</w:t>
      </w:r>
      <w:r w:rsidR="06B07DE1">
        <w:rPr/>
        <w:t xml:space="preserve"> In short, </w:t>
      </w:r>
      <w:r w:rsidR="27E95680">
        <w:rPr/>
        <w:t>you</w:t>
      </w:r>
      <w:r w:rsidR="06B07DE1">
        <w:rPr/>
        <w:t xml:space="preserve"> </w:t>
      </w:r>
      <w:r w:rsidR="4FE8F8C2">
        <w:rPr/>
        <w:t xml:space="preserve">are encouraged to </w:t>
      </w:r>
      <w:r w:rsidR="06B07DE1">
        <w:rPr/>
        <w:t xml:space="preserve">not only </w:t>
      </w:r>
      <w:r w:rsidR="06B07DE1">
        <w:rPr/>
        <w:t>represent</w:t>
      </w:r>
      <w:r w:rsidR="06B07DE1">
        <w:rPr/>
        <w:t xml:space="preserve"> and re</w:t>
      </w:r>
      <w:r w:rsidR="52DEF24C">
        <w:rPr/>
        <w:t xml:space="preserve">flect on </w:t>
      </w:r>
      <w:r w:rsidR="06B07DE1">
        <w:rPr/>
        <w:t>what</w:t>
      </w:r>
      <w:r w:rsidR="7890E10B">
        <w:rPr/>
        <w:t>’</w:t>
      </w:r>
      <w:r w:rsidR="06B07DE1">
        <w:rPr/>
        <w:t>s</w:t>
      </w:r>
      <w:r w:rsidR="06B07DE1">
        <w:rPr/>
        <w:t xml:space="preserve"> happening </w:t>
      </w:r>
      <w:r w:rsidR="50E75EF7">
        <w:rPr/>
        <w:t>with your own goals and outcomes, but also</w:t>
      </w:r>
      <w:r w:rsidR="06B07DE1">
        <w:rPr/>
        <w:t xml:space="preserve"> </w:t>
      </w:r>
      <w:r w:rsidR="06B07DE1">
        <w:rPr/>
        <w:t xml:space="preserve">articulate it in such a way -- either through reflection or other interpretive means -- so that individuals within and affiliated with </w:t>
      </w:r>
      <w:r w:rsidR="0F7BC73C">
        <w:rPr/>
        <w:t>CIRCLE or</w:t>
      </w:r>
      <w:r w:rsidR="06B07DE1">
        <w:rPr/>
        <w:t xml:space="preserve"> </w:t>
      </w:r>
      <w:r w:rsidR="0F7BC73C">
        <w:rPr/>
        <w:t xml:space="preserve">your own work team </w:t>
      </w:r>
      <w:r w:rsidR="06B07DE1">
        <w:rPr/>
        <w:t xml:space="preserve">recognize their own </w:t>
      </w:r>
      <w:r w:rsidR="730DBB4A">
        <w:rPr/>
        <w:t xml:space="preserve">goals, outcomes, </w:t>
      </w:r>
      <w:r w:rsidR="06B07DE1">
        <w:rPr/>
        <w:t xml:space="preserve">and sense of community </w:t>
      </w:r>
      <w:r w:rsidR="60E2BAD4">
        <w:rPr/>
        <w:t>with the Center or the broader community they serve</w:t>
      </w:r>
      <w:r w:rsidR="06B07DE1">
        <w:rPr/>
        <w:t xml:space="preserve">. </w:t>
      </w:r>
    </w:p>
    <w:p w:rsidR="42AE12BD" w:rsidP="74435F05" w:rsidRDefault="42AE12BD" w14:paraId="0EE28965" w14:textId="3571D291">
      <w:pPr>
        <w:pStyle w:val="ListParagraph"/>
        <w:numPr>
          <w:ilvl w:val="1"/>
          <w:numId w:val="1"/>
        </w:numPr>
        <w:spacing w:after="0" w:line="240" w:lineRule="auto"/>
        <w:rPr/>
      </w:pPr>
      <w:r w:rsidRPr="74435F05" w:rsidR="42AE12BD">
        <w:rPr>
          <w:i w:val="1"/>
          <w:iCs w:val="1"/>
        </w:rPr>
        <w:t>Recommendation 7: Balance theory, policy, and practice.</w:t>
      </w:r>
      <w:r w:rsidR="42AE12BD">
        <w:rPr/>
        <w:t xml:space="preserve"> Those affiliated with CIRCLE represent a healthy mix of those working in academia, policy reform, educational development, local level educational practice, and other areas. While many of those in th</w:t>
      </w:r>
      <w:r w:rsidR="6FA49ACA">
        <w:rPr/>
        <w:t xml:space="preserve">is community </w:t>
      </w:r>
      <w:r w:rsidR="42AE12BD">
        <w:rPr/>
        <w:t xml:space="preserve">are interested in and can actively contribute to theoretical debates about </w:t>
      </w:r>
      <w:r w:rsidR="5C809032">
        <w:rPr/>
        <w:t>innovative change and leadership in education</w:t>
      </w:r>
      <w:r w:rsidR="42AE12BD">
        <w:rPr/>
        <w:t xml:space="preserve">, there are many others who need more applied information or whose public positions prevent them from engaging in completely transparent discussions about </w:t>
      </w:r>
      <w:r w:rsidR="37664BFD">
        <w:rPr/>
        <w:t xml:space="preserve">educational change </w:t>
      </w:r>
      <w:r w:rsidR="42AE12BD">
        <w:rPr/>
        <w:t xml:space="preserve">and its effects. </w:t>
      </w:r>
      <w:r w:rsidR="0276AB40">
        <w:rPr/>
        <w:t xml:space="preserve">Reflect on ways to support </w:t>
      </w:r>
      <w:r w:rsidR="6EB19FFE">
        <w:rPr/>
        <w:t xml:space="preserve">a broader </w:t>
      </w:r>
      <w:r w:rsidR="0276AB40">
        <w:rPr/>
        <w:t>understanding of re</w:t>
      </w:r>
      <w:r w:rsidR="0F93867B">
        <w:rPr/>
        <w:t xml:space="preserve">search </w:t>
      </w:r>
      <w:r w:rsidR="0276AB40">
        <w:rPr/>
        <w:t>context and theor</w:t>
      </w:r>
      <w:r w:rsidR="2DA7564D">
        <w:rPr/>
        <w:t xml:space="preserve">etical frameworks </w:t>
      </w:r>
      <w:r w:rsidR="0276AB40">
        <w:rPr/>
        <w:t xml:space="preserve">and ways they may influence </w:t>
      </w:r>
      <w:r w:rsidR="3A8D691E">
        <w:rPr/>
        <w:t xml:space="preserve">both understanding and implementation of </w:t>
      </w:r>
      <w:r w:rsidR="0276AB40">
        <w:rPr/>
        <w:t>real world practice and policy.</w:t>
      </w:r>
    </w:p>
    <w:p w:rsidR="5567FC3D" w:rsidP="5567FC3D" w:rsidRDefault="5567FC3D" w14:paraId="7665F2F9" w14:textId="7DC398EE">
      <w:pPr>
        <w:spacing w:after="0" w:line="240" w:lineRule="auto"/>
      </w:pPr>
    </w:p>
    <w:p w:rsidR="5567FC3D" w:rsidP="5743294F" w:rsidRDefault="5567FC3D" w14:paraId="5792179D" w14:textId="2CBEFDFA">
      <w:pPr>
        <w:spacing w:after="0" w:line="240" w:lineRule="auto"/>
        <w:rPr>
          <w:b/>
          <w:bCs/>
        </w:rPr>
      </w:pPr>
      <w:r w:rsidRPr="74435F05" w:rsidR="5567FC3D">
        <w:rPr>
          <w:b w:val="1"/>
          <w:bCs w:val="1"/>
        </w:rPr>
        <w:t>Important News &amp; Opportunities</w:t>
      </w:r>
    </w:p>
    <w:p w:rsidR="74230E98" w:rsidP="74435F05" w:rsidRDefault="74230E98" w14:paraId="7E4EB9A4" w14:textId="1D60AD19">
      <w:pPr>
        <w:pStyle w:val="ListParagraph"/>
        <w:numPr>
          <w:ilvl w:val="0"/>
          <w:numId w:val="5"/>
        </w:numPr>
        <w:bidi w:val="0"/>
        <w:spacing w:before="0" w:beforeAutospacing="off" w:after="0" w:afterAutospacing="off" w:line="240" w:lineRule="auto"/>
        <w:ind w:left="720" w:right="0" w:hanging="360"/>
        <w:jc w:val="left"/>
        <w:rPr>
          <w:rFonts w:eastAsia="ＭＳ 明朝" w:eastAsiaTheme="minorEastAsia"/>
        </w:rPr>
      </w:pPr>
      <w:hyperlink r:id="Rb17dac2b64314b56">
        <w:r w:rsidRPr="74435F05" w:rsidR="74230E98">
          <w:rPr>
            <w:rStyle w:val="Hyperlink"/>
            <w:rFonts w:eastAsia="ＭＳ 明朝" w:eastAsiaTheme="minorEastAsia"/>
          </w:rPr>
          <w:t>ExpandED</w:t>
        </w:r>
        <w:r w:rsidRPr="74435F05" w:rsidR="74230E98">
          <w:rPr>
            <w:rStyle w:val="Hyperlink"/>
            <w:rFonts w:eastAsia="ＭＳ 明朝" w:eastAsiaTheme="minorEastAsia"/>
          </w:rPr>
          <w:t xml:space="preserve"> Virtual Brown Bag Talks are already underway</w:t>
        </w:r>
      </w:hyperlink>
      <w:r w:rsidRPr="74435F05" w:rsidR="74230E98">
        <w:rPr>
          <w:rFonts w:eastAsia="ＭＳ 明朝" w:eastAsiaTheme="minorEastAsia"/>
        </w:rPr>
        <w:t>!</w:t>
      </w:r>
      <w:r w:rsidRPr="74435F05" w:rsidR="5C924D32">
        <w:rPr>
          <w:rFonts w:eastAsia="ＭＳ 明朝" w:eastAsiaTheme="minorEastAsia"/>
        </w:rPr>
        <w:t xml:space="preserve"> </w:t>
      </w:r>
      <w:r w:rsidRPr="74435F05" w:rsidR="5290BF7F">
        <w:rPr>
          <w:rFonts w:eastAsia="ＭＳ 明朝" w:eastAsiaTheme="minorEastAsia"/>
        </w:rPr>
        <w:t xml:space="preserve">Speakers still to come in Fall 2022 </w:t>
      </w:r>
      <w:r w:rsidRPr="74435F05" w:rsidR="5C924D32">
        <w:rPr>
          <w:rFonts w:eastAsia="ＭＳ 明朝" w:eastAsiaTheme="minorEastAsia"/>
        </w:rPr>
        <w:t>are:</w:t>
      </w:r>
    </w:p>
    <w:p w:rsidR="5C924D32" w:rsidP="74435F05" w:rsidRDefault="5C924D32" w14:paraId="0C0AE5BD" w14:textId="1B8E4CBE">
      <w:pPr>
        <w:pStyle w:val="ListParagraph"/>
        <w:numPr>
          <w:ilvl w:val="1"/>
          <w:numId w:val="5"/>
        </w:numPr>
        <w:bidi w:val="0"/>
        <w:spacing w:before="0" w:beforeAutospacing="off" w:after="0" w:afterAutospacing="off" w:line="240" w:lineRule="auto"/>
        <w:ind w:right="0"/>
        <w:jc w:val="left"/>
        <w:rPr>
          <w:rFonts w:eastAsia="ＭＳ 明朝" w:eastAsiaTheme="minorEastAsia"/>
        </w:rPr>
      </w:pPr>
      <w:r w:rsidRPr="74435F05" w:rsidR="5C924D32">
        <w:rPr>
          <w:rFonts w:eastAsia="ＭＳ 明朝" w:eastAsiaTheme="minorEastAsia"/>
        </w:rPr>
        <w:t xml:space="preserve">Dr. Jay Plasman (Ohio State University), “Thinking like an engineer: The link between high school engineering coursework and science attitudes for students with learning disabilities”, </w:t>
      </w:r>
      <w:r w:rsidRPr="74435F05" w:rsidR="5C924D32">
        <w:rPr>
          <w:noProof w:val="0"/>
          <w:lang w:val="en-US"/>
        </w:rPr>
        <w:t xml:space="preserve">November 15th, 12pm-1pm, </w:t>
      </w:r>
      <w:hyperlink r:id="R3be0da341017417a">
        <w:r w:rsidRPr="74435F05" w:rsidR="5C924D32">
          <w:rPr>
            <w:rStyle w:val="Hyperlink"/>
            <w:noProof w:val="0"/>
            <w:lang w:val="en-US"/>
          </w:rPr>
          <w:t>Register via Zoom</w:t>
        </w:r>
      </w:hyperlink>
    </w:p>
    <w:p w:rsidR="04ECAA0B" w:rsidP="74435F05" w:rsidRDefault="04ECAA0B" w14:paraId="035D19FA" w14:textId="1A88A8CD">
      <w:pPr>
        <w:pStyle w:val="ListParagraph"/>
        <w:numPr>
          <w:ilvl w:val="1"/>
          <w:numId w:val="5"/>
        </w:numPr>
        <w:bidi w:val="0"/>
        <w:spacing w:before="0" w:beforeAutospacing="off" w:after="0" w:afterAutospacing="off" w:line="240" w:lineRule="auto"/>
        <w:ind w:right="0"/>
        <w:jc w:val="left"/>
        <w:rPr>
          <w:noProof w:val="0"/>
          <w:lang w:val="en-US"/>
        </w:rPr>
      </w:pPr>
      <w:r w:rsidRPr="74435F05" w:rsidR="04ECAA0B">
        <w:rPr>
          <w:rFonts w:eastAsia="ＭＳ 明朝" w:eastAsiaTheme="minorEastAsia"/>
        </w:rPr>
        <w:t>Dr. Kyle Southern (The Institute for College Access and Success), “</w:t>
      </w:r>
      <w:r w:rsidRPr="74435F05" w:rsidR="04ECAA0B">
        <w:rPr>
          <w:rFonts w:eastAsia="ＭＳ 明朝" w:eastAsiaTheme="minorEastAsia"/>
        </w:rPr>
        <w:t xml:space="preserve">Decisions Made in Crisis: The Lingering Effects of Policy Decisions Made During COVID-19", </w:t>
      </w:r>
      <w:r w:rsidRPr="74435F05" w:rsidR="04ECAA0B">
        <w:rPr>
          <w:noProof w:val="0"/>
          <w:lang w:val="en-US"/>
        </w:rPr>
        <w:t xml:space="preserve">November 29th, 12pm-1pm, </w:t>
      </w:r>
      <w:hyperlink r:id="R65ef4c5c900943cc">
        <w:r w:rsidRPr="74435F05" w:rsidR="04ECAA0B">
          <w:rPr>
            <w:rStyle w:val="Hyperlink"/>
            <w:noProof w:val="0"/>
            <w:lang w:val="en-US"/>
          </w:rPr>
          <w:t>Register via Zoom</w:t>
        </w:r>
      </w:hyperlink>
    </w:p>
    <w:p w:rsidR="733E4CE6" w:rsidP="74435F05" w:rsidRDefault="733E4CE6" w14:paraId="70789722" w14:textId="1FD7AD34">
      <w:pPr>
        <w:pStyle w:val="ListParagraph"/>
        <w:numPr>
          <w:ilvl w:val="1"/>
          <w:numId w:val="5"/>
        </w:numPr>
        <w:bidi w:val="0"/>
        <w:spacing w:before="0" w:beforeAutospacing="off" w:after="0" w:afterAutospacing="off" w:line="240" w:lineRule="auto"/>
        <w:ind w:right="0"/>
        <w:jc w:val="left"/>
        <w:rPr>
          <w:noProof w:val="0"/>
          <w:lang w:val="en-US"/>
        </w:rPr>
      </w:pPr>
      <w:r w:rsidRPr="74435F05" w:rsidR="733E4CE6">
        <w:rPr>
          <w:noProof w:val="0"/>
          <w:lang w:val="en-US"/>
        </w:rPr>
        <w:t>Dr. Richard Blissett (University of Georgia), “</w:t>
      </w:r>
      <w:r w:rsidRPr="74435F05" w:rsidR="733E4CE6">
        <w:rPr>
          <w:noProof w:val="0"/>
          <w:lang w:val="en-US"/>
        </w:rPr>
        <w:t xml:space="preserve">Having Justice in Mind: The Social Psychology of Race-Conscious Education Politics”, </w:t>
      </w:r>
      <w:r w:rsidRPr="74435F05" w:rsidR="733E4CE6">
        <w:rPr>
          <w:noProof w:val="0"/>
          <w:lang w:val="en-US"/>
        </w:rPr>
        <w:t xml:space="preserve">December 6th, 12pm-1pm, </w:t>
      </w:r>
      <w:hyperlink r:id="R35823aa4aa914ee5">
        <w:r w:rsidRPr="74435F05" w:rsidR="733E4CE6">
          <w:rPr>
            <w:rStyle w:val="Hyperlink"/>
            <w:noProof w:val="0"/>
            <w:lang w:val="en-US"/>
          </w:rPr>
          <w:t>Register via Zoom</w:t>
        </w:r>
      </w:hyperlink>
    </w:p>
    <w:p w:rsidR="31131728" w:rsidP="31131728" w:rsidRDefault="31131728" w14:paraId="6ACF2A78" w14:textId="2F99F393">
      <w:pPr>
        <w:pStyle w:val="ListParagraph"/>
        <w:numPr>
          <w:ilvl w:val="0"/>
          <w:numId w:val="5"/>
        </w:numPr>
        <w:spacing w:after="0" w:line="240" w:lineRule="auto"/>
        <w:rPr/>
      </w:pPr>
      <w:hyperlink r:id="R9a7197a14aeb4c14">
        <w:r w:rsidRPr="74435F05" w:rsidR="14241887">
          <w:rPr>
            <w:rStyle w:val="Hyperlink"/>
            <w:rFonts w:ascii="Calibri" w:hAnsi="Calibri" w:eastAsia="Calibri" w:cs="Calibri"/>
          </w:rPr>
          <w:t>CIRCLE Launches new Leadership Training partnering with the Professional Development Academy for Educational Leaders</w:t>
        </w:r>
      </w:hyperlink>
      <w:r w:rsidRPr="74435F05" w:rsidR="14241887">
        <w:rPr>
          <w:rFonts w:ascii="Calibri" w:hAnsi="Calibri" w:eastAsia="Calibri" w:cs="Calibri"/>
          <w:color w:val="000000" w:themeColor="text1" w:themeTint="FF" w:themeShade="FF"/>
        </w:rPr>
        <w:t xml:space="preserve">. The next cohort will kick-off in January, </w:t>
      </w:r>
      <w:hyperlink r:id="Rc2e973bf3f2e41ca">
        <w:r w:rsidRPr="74435F05" w:rsidR="14241887">
          <w:rPr>
            <w:rStyle w:val="Hyperlink"/>
            <w:rFonts w:ascii="Calibri" w:hAnsi="Calibri" w:eastAsia="Calibri" w:cs="Calibri"/>
          </w:rPr>
          <w:t>sign up here</w:t>
        </w:r>
      </w:hyperlink>
      <w:r w:rsidRPr="74435F05" w:rsidR="14241887">
        <w:rPr>
          <w:rFonts w:ascii="Calibri" w:hAnsi="Calibri" w:eastAsia="Calibri" w:cs="Calibri"/>
          <w:color w:val="000000" w:themeColor="text1" w:themeTint="FF" w:themeShade="FF"/>
        </w:rPr>
        <w:t>.</w:t>
      </w:r>
    </w:p>
    <w:p w:rsidR="5567FC3D" w:rsidP="5567FC3D" w:rsidRDefault="5567FC3D" w14:paraId="1381873B" w14:textId="1178B60B">
      <w:pPr>
        <w:spacing w:after="0" w:line="240" w:lineRule="auto"/>
      </w:pPr>
    </w:p>
    <w:p w:rsidR="5567FC3D" w:rsidP="5567FC3D" w:rsidRDefault="5567FC3D" w14:paraId="015ED478" w14:textId="5E636163">
      <w:pPr>
        <w:spacing w:after="0" w:line="240" w:lineRule="auto"/>
        <w:rPr>
          <w:b/>
          <w:bCs/>
        </w:rPr>
      </w:pPr>
      <w:r w:rsidRPr="04CB6CFA">
        <w:rPr>
          <w:b/>
          <w:bCs/>
        </w:rPr>
        <w:t>Outreach &amp; Partnership Updates</w:t>
      </w:r>
    </w:p>
    <w:p w:rsidR="04CB6CFA" w:rsidP="04CB6CFA" w:rsidRDefault="60AF1ACE" w14:paraId="1253C02C" w14:textId="74366318">
      <w:pPr>
        <w:pStyle w:val="ListParagraph"/>
        <w:numPr>
          <w:ilvl w:val="0"/>
          <w:numId w:val="8"/>
        </w:numPr>
        <w:spacing w:after="0" w:line="240" w:lineRule="auto"/>
      </w:pPr>
      <w:r>
        <w:t xml:space="preserve">Dr. </w:t>
      </w:r>
      <w:r w:rsidR="3632A340">
        <w:t xml:space="preserve">Jon </w:t>
      </w:r>
      <w:r>
        <w:t xml:space="preserve">McNaughtan and Dr. </w:t>
      </w:r>
      <w:r w:rsidR="7A06B9DB">
        <w:t xml:space="preserve">Stephanie </w:t>
      </w:r>
      <w:r>
        <w:t xml:space="preserve">Jones worked with graduate students Chelsea Wallace and Catherine Whaley to write an opinion article in TIMES Higher Education on the role of leadership in remote work policies: </w:t>
      </w:r>
      <w:hyperlink r:id="rId12">
        <w:r w:rsidRPr="31131728">
          <w:rPr>
            <w:rStyle w:val="Hyperlink"/>
          </w:rPr>
          <w:t>https://www.timeshighereducation.com/campus/what-must-leaders-consider-they-develop-permanent-remote-work-policies</w:t>
        </w:r>
      </w:hyperlink>
      <w:r>
        <w:t xml:space="preserve"> </w:t>
      </w:r>
    </w:p>
    <w:p w:rsidR="2D7D8CC4" w:rsidP="31131728" w:rsidRDefault="2D7D8CC4" w14:paraId="7F7608EA" w14:textId="4A0D8AB7">
      <w:pPr>
        <w:pStyle w:val="ListParagraph"/>
        <w:numPr>
          <w:ilvl w:val="0"/>
          <w:numId w:val="8"/>
        </w:numPr>
        <w:spacing w:after="0" w:line="240" w:lineRule="auto"/>
      </w:pPr>
      <w:r>
        <w:t xml:space="preserve">The Texas EPFP is taking a month to focus on situated leadership in education policy and advocacy. Due to the fall break holiday, we are not holding a large group synchronous meeting. </w:t>
      </w:r>
      <w:r w:rsidR="753F3DF6">
        <w:t xml:space="preserve">Follow our activities on twitter at @epfpTexas </w:t>
      </w:r>
      <w:r w:rsidR="628FACEC">
        <w:t>(</w:t>
      </w:r>
      <w:hyperlink r:id="rId13">
        <w:r w:rsidRPr="31131728" w:rsidR="628FACEC">
          <w:rPr>
            <w:rStyle w:val="Hyperlink"/>
          </w:rPr>
          <w:t>https://twitter.com/EpfpTexas</w:t>
        </w:r>
      </w:hyperlink>
      <w:r w:rsidR="628FACEC">
        <w:t xml:space="preserve">) </w:t>
      </w:r>
      <w:r>
        <w:t xml:space="preserve"> </w:t>
      </w:r>
    </w:p>
    <w:p w:rsidR="0033063C" w:rsidP="31131728" w:rsidRDefault="0033063C" w14:paraId="4DCFD26A" w14:textId="49BA89CB">
      <w:pPr>
        <w:pStyle w:val="ListParagraph"/>
        <w:numPr>
          <w:ilvl w:val="0"/>
          <w:numId w:val="8"/>
        </w:numPr>
        <w:spacing w:after="0" w:line="240" w:lineRule="auto"/>
      </w:pPr>
      <w:r>
        <w:t xml:space="preserve">Drs. Jessica Gottlieb and Jacob Kirksey presented </w:t>
      </w:r>
      <w:r w:rsidR="00CD4775">
        <w:t xml:space="preserve">results from their program evaluation of Tech Teach and Tech Teach Across Texas </w:t>
      </w:r>
      <w:r w:rsidR="003D6F6C">
        <w:t xml:space="preserve">at US Prep’s </w:t>
      </w:r>
      <w:hyperlink w:history="1" r:id="rId14">
        <w:r w:rsidRPr="002F377C" w:rsidR="003D6F6C">
          <w:rPr>
            <w:rStyle w:val="Hyperlink"/>
          </w:rPr>
          <w:t>Learning Tour</w:t>
        </w:r>
      </w:hyperlink>
      <w:r w:rsidR="002F377C">
        <w:t xml:space="preserve"> in Dallas </w:t>
      </w:r>
      <w:r w:rsidR="00A9529C">
        <w:t>last week. They engaged educators and stakeholders</w:t>
      </w:r>
      <w:r w:rsidR="006B6B1E">
        <w:t xml:space="preserve"> by overviewing </w:t>
      </w:r>
      <w:r w:rsidR="0003624A">
        <w:t>the</w:t>
      </w:r>
      <w:r w:rsidR="006B6B1E">
        <w:t xml:space="preserve"> expansion of</w:t>
      </w:r>
      <w:hyperlink w:history="1" r:id="rId15">
        <w:r w:rsidRPr="0003624A" w:rsidR="006B6B1E">
          <w:rPr>
            <w:rStyle w:val="Hyperlink"/>
          </w:rPr>
          <w:t xml:space="preserve"> Grow Your Own</w:t>
        </w:r>
      </w:hyperlink>
      <w:r w:rsidR="0003624A">
        <w:t xml:space="preserve"> educator preparation programs</w:t>
      </w:r>
      <w:r w:rsidR="00836BA9">
        <w:t xml:space="preserve"> and these programs’ potential for meeting the demands of </w:t>
      </w:r>
      <w:r w:rsidR="00FD1C55">
        <w:t>the teacher workforce across the state.</w:t>
      </w:r>
    </w:p>
    <w:p w:rsidR="00FD1C55" w:rsidP="31131728" w:rsidRDefault="00FD1C55" w14:paraId="14450FAF" w14:textId="73435DED">
      <w:pPr>
        <w:pStyle w:val="ListParagraph"/>
        <w:numPr>
          <w:ilvl w:val="0"/>
          <w:numId w:val="8"/>
        </w:numPr>
        <w:spacing w:after="0" w:line="240" w:lineRule="auto"/>
      </w:pPr>
      <w:r>
        <w:t xml:space="preserve">Dr. Jacob Kirksey served as the research expert on a panel </w:t>
      </w:r>
      <w:r w:rsidR="00E75884">
        <w:t>at</w:t>
      </w:r>
      <w:r w:rsidR="006D13C4">
        <w:t xml:space="preserve"> the “</w:t>
      </w:r>
      <w:hyperlink w:history="1" r:id="rId16">
        <w:r w:rsidRPr="00187CE8" w:rsidR="006D13C4">
          <w:rPr>
            <w:rStyle w:val="Hyperlink"/>
          </w:rPr>
          <w:t>Expanding North Texas Teacher Pathways: Creating an Inclusive, Equipped, &amp; Sustainable Workforce</w:t>
        </w:r>
      </w:hyperlink>
      <w:r w:rsidR="006D13C4">
        <w:t>” symposium hosted by</w:t>
      </w:r>
      <w:r w:rsidR="00E75884">
        <w:t xml:space="preserve"> </w:t>
      </w:r>
      <w:r w:rsidR="006D13C4">
        <w:t xml:space="preserve">Educate Texas and the </w:t>
      </w:r>
      <w:r w:rsidR="000023A5">
        <w:t xml:space="preserve">College of Education at the </w:t>
      </w:r>
      <w:r w:rsidR="006D13C4">
        <w:t xml:space="preserve">University of North Texas </w:t>
      </w:r>
      <w:r w:rsidR="000023A5">
        <w:t xml:space="preserve">last week. </w:t>
      </w:r>
      <w:r w:rsidR="00642054">
        <w:t>He discussed the state of the research</w:t>
      </w:r>
      <w:r w:rsidR="001E41A3">
        <w:t xml:space="preserve"> on teacher preparation and considerations for future research and policy.</w:t>
      </w:r>
    </w:p>
    <w:p w:rsidR="5567FC3D" w:rsidP="5567FC3D" w:rsidRDefault="5567FC3D" w14:paraId="60FC0DB7" w14:textId="513B5DBF">
      <w:pPr>
        <w:spacing w:after="0" w:line="240" w:lineRule="auto"/>
      </w:pPr>
    </w:p>
    <w:p w:rsidR="5567FC3D" w:rsidP="5567FC3D" w:rsidRDefault="5567FC3D" w14:paraId="749F7989" w14:textId="58ED420B">
      <w:pPr>
        <w:spacing w:after="0" w:line="240" w:lineRule="auto"/>
        <w:rPr>
          <w:b/>
          <w:bCs/>
        </w:rPr>
      </w:pPr>
      <w:r w:rsidRPr="04CB6CFA">
        <w:rPr>
          <w:b/>
          <w:bCs/>
        </w:rPr>
        <w:t>Research &amp; Funding Updates</w:t>
      </w:r>
    </w:p>
    <w:p w:rsidR="04CB6CFA" w:rsidP="31131728" w:rsidRDefault="2029236F" w14:paraId="68DD66EC" w14:textId="30FD6F23">
      <w:pPr>
        <w:pStyle w:val="ListParagraph"/>
        <w:numPr>
          <w:ilvl w:val="0"/>
          <w:numId w:val="7"/>
        </w:numPr>
        <w:spacing w:after="0" w:line="240" w:lineRule="auto"/>
        <w:rPr>
          <w:rFonts w:eastAsiaTheme="minorEastAsia"/>
        </w:rPr>
      </w:pPr>
      <w:r w:rsidRPr="31131728">
        <w:rPr>
          <w:rFonts w:eastAsiaTheme="minorEastAsia"/>
        </w:rPr>
        <w:t xml:space="preserve">The center was selected as the external evaluator for the ACE programs run by Lubbock ISD and Communities in Schools. In total there are over 30 schools participating in the ACE </w:t>
      </w:r>
      <w:r w:rsidRPr="31131728" w:rsidR="0104464F">
        <w:rPr>
          <w:rFonts w:eastAsiaTheme="minorEastAsia"/>
        </w:rPr>
        <w:t>program</w:t>
      </w:r>
      <w:r w:rsidRPr="31131728">
        <w:rPr>
          <w:rFonts w:eastAsiaTheme="minorEastAsia"/>
        </w:rPr>
        <w:t xml:space="preserve"> which CIRCLE will be supporting. </w:t>
      </w:r>
    </w:p>
    <w:p w:rsidR="0CE28CBB" w:rsidP="7362D70A" w:rsidRDefault="0CE28CBB" w14:paraId="0C65ECF1" w14:textId="72E89CE7">
      <w:pPr>
        <w:spacing w:after="0" w:line="240" w:lineRule="auto"/>
      </w:pPr>
    </w:p>
    <w:p w:rsidR="5567FC3D" w:rsidP="5567FC3D" w:rsidRDefault="5567FC3D" w14:paraId="15685812" w14:textId="4996EBC2">
      <w:pPr>
        <w:spacing w:after="0" w:line="240" w:lineRule="auto"/>
        <w:rPr>
          <w:b/>
          <w:bCs/>
        </w:rPr>
      </w:pPr>
      <w:r w:rsidRPr="3F52E26A">
        <w:rPr>
          <w:b/>
          <w:bCs/>
        </w:rPr>
        <w:t>New Publication</w:t>
      </w:r>
      <w:r w:rsidRPr="3F52E26A" w:rsidR="4923AA41">
        <w:rPr>
          <w:b/>
          <w:bCs/>
        </w:rPr>
        <w:t>s</w:t>
      </w:r>
      <w:r w:rsidRPr="3F52E26A">
        <w:rPr>
          <w:b/>
          <w:bCs/>
        </w:rPr>
        <w:t xml:space="preserve"> &amp; Reports</w:t>
      </w:r>
    </w:p>
    <w:p w:rsidRPr="001B2C41" w:rsidR="00631F7C" w:rsidP="74435F05" w:rsidRDefault="004218B4" w14:paraId="03F23143" w14:textId="5DAA24E1" w14:noSpellErr="1">
      <w:pPr>
        <w:pStyle w:val="ListParagraph"/>
        <w:numPr>
          <w:ilvl w:val="0"/>
          <w:numId w:val="10"/>
        </w:numPr>
        <w:spacing w:line="240" w:lineRule="auto"/>
        <w:rPr>
          <w:rFonts w:eastAsia="ＭＳ 明朝" w:eastAsiaTheme="minorEastAsia"/>
        </w:rPr>
      </w:pPr>
      <w:r w:rsidRPr="74435F05" w:rsidR="004218B4">
        <w:rPr>
          <w:rFonts w:eastAsia="ＭＳ 明朝" w:eastAsiaTheme="minorEastAsia"/>
        </w:rPr>
        <w:t xml:space="preserve">Dr. Jacob Kirksey and Dr. Michael Gottfried (University of Pennsylvania) </w:t>
      </w:r>
      <w:r w:rsidRPr="74435F05" w:rsidR="00293A4E">
        <w:rPr>
          <w:rFonts w:eastAsia="ＭＳ 明朝" w:eastAsiaTheme="minorEastAsia"/>
        </w:rPr>
        <w:t xml:space="preserve">published </w:t>
      </w:r>
      <w:r w:rsidRPr="74435F05" w:rsidR="00CF55BC">
        <w:rPr>
          <w:rFonts w:eastAsia="ＭＳ 明朝" w:eastAsiaTheme="minorEastAsia"/>
        </w:rPr>
        <w:t>their paper, “</w:t>
      </w:r>
      <w:r w:rsidRPr="74435F05" w:rsidR="00631F7C">
        <w:rPr>
          <w:rFonts w:eastAsia="ＭＳ 明朝" w:eastAsiaTheme="minorEastAsia"/>
        </w:rPr>
        <w:t>School breakfast and young children’s absenteeism: Does meal location matter?</w:t>
      </w:r>
      <w:r w:rsidRPr="74435F05" w:rsidR="00497ADE">
        <w:rPr>
          <w:rFonts w:eastAsia="ＭＳ 明朝" w:eastAsiaTheme="minorEastAsia"/>
        </w:rPr>
        <w:t>”</w:t>
      </w:r>
      <w:r w:rsidRPr="74435F05" w:rsidR="00031532">
        <w:rPr>
          <w:rFonts w:eastAsia="ＭＳ 明朝" w:eastAsiaTheme="minorEastAsia"/>
        </w:rPr>
        <w:t xml:space="preserve"> in </w:t>
      </w:r>
      <w:r w:rsidRPr="74435F05" w:rsidR="00031532">
        <w:rPr>
          <w:rFonts w:eastAsia="ＭＳ 明朝" w:eastAsiaTheme="minorEastAsia"/>
          <w:i w:val="1"/>
          <w:iCs w:val="1"/>
        </w:rPr>
        <w:t>Children and Youth Services Review</w:t>
      </w:r>
      <w:r w:rsidRPr="74435F05" w:rsidR="00031532">
        <w:rPr>
          <w:rFonts w:eastAsia="ＭＳ 明朝" w:eastAsiaTheme="minorEastAsia"/>
        </w:rPr>
        <w:t xml:space="preserve">. </w:t>
      </w:r>
      <w:r w:rsidRPr="74435F05" w:rsidR="000B061E">
        <w:rPr>
          <w:rFonts w:eastAsia="ＭＳ 明朝" w:eastAsiaTheme="minorEastAsia"/>
        </w:rPr>
        <w:t xml:space="preserve">Examining </w:t>
      </w:r>
      <w:r w:rsidRPr="74435F05" w:rsidR="009A7225">
        <w:rPr>
          <w:rFonts w:eastAsia="ＭＳ 明朝" w:eastAsiaTheme="minorEastAsia"/>
        </w:rPr>
        <w:t xml:space="preserve">a national cohort of elementary students, they found that </w:t>
      </w:r>
      <w:r w:rsidRPr="74435F05" w:rsidR="005C0182">
        <w:rPr>
          <w:rFonts w:eastAsia="ＭＳ 明朝" w:eastAsiaTheme="minorEastAsia"/>
        </w:rPr>
        <w:t xml:space="preserve">children who participate in Breakfast </w:t>
      </w:r>
      <w:r w:rsidRPr="74435F05" w:rsidR="000550C5">
        <w:rPr>
          <w:rFonts w:eastAsia="ＭＳ 明朝" w:eastAsiaTheme="minorEastAsia"/>
        </w:rPr>
        <w:t>in the Classroom</w:t>
      </w:r>
      <w:r w:rsidRPr="74435F05" w:rsidR="00BF4D26">
        <w:rPr>
          <w:rFonts w:eastAsia="ＭＳ 明朝" w:eastAsiaTheme="minorEastAsia"/>
        </w:rPr>
        <w:t xml:space="preserve"> </w:t>
      </w:r>
      <w:r w:rsidRPr="74435F05" w:rsidR="005C1B5E">
        <w:rPr>
          <w:rFonts w:eastAsia="ＭＳ 明朝" w:eastAsiaTheme="minorEastAsia"/>
        </w:rPr>
        <w:t>exhibited</w:t>
      </w:r>
      <w:r w:rsidRPr="74435F05" w:rsidR="00606592">
        <w:rPr>
          <w:rFonts w:eastAsia="ＭＳ 明朝" w:eastAsiaTheme="minorEastAsia"/>
        </w:rPr>
        <w:t xml:space="preserve"> better attendance</w:t>
      </w:r>
      <w:r w:rsidRPr="74435F05" w:rsidR="009A7225">
        <w:rPr>
          <w:rFonts w:eastAsia="ＭＳ 明朝" w:eastAsiaTheme="minorEastAsia"/>
        </w:rPr>
        <w:t xml:space="preserve"> </w:t>
      </w:r>
      <w:r w:rsidRPr="74435F05" w:rsidR="00B16CD5">
        <w:rPr>
          <w:rFonts w:eastAsia="ＭＳ 明朝" w:eastAsiaTheme="minorEastAsia"/>
        </w:rPr>
        <w:t>compared to children who did not participat</w:t>
      </w:r>
      <w:r w:rsidRPr="74435F05" w:rsidR="009407A5">
        <w:rPr>
          <w:rFonts w:eastAsia="ＭＳ 明朝" w:eastAsiaTheme="minorEastAsia"/>
        </w:rPr>
        <w:t>e.</w:t>
      </w:r>
      <w:r w:rsidRPr="74435F05" w:rsidR="00031532">
        <w:rPr>
          <w:rFonts w:eastAsia="ＭＳ 明朝" w:eastAsiaTheme="minorEastAsia"/>
        </w:rPr>
        <w:t xml:space="preserve"> Read</w:t>
      </w:r>
      <w:r w:rsidRPr="74435F05" w:rsidR="00200B1F">
        <w:rPr>
          <w:rFonts w:eastAsia="ＭＳ 明朝" w:eastAsiaTheme="minorEastAsia"/>
        </w:rPr>
        <w:t xml:space="preserve"> more </w:t>
      </w:r>
      <w:hyperlink r:id="R0cddecd514e046d6">
        <w:r w:rsidRPr="74435F05" w:rsidR="00200B1F">
          <w:rPr>
            <w:rStyle w:val="Hyperlink"/>
            <w:rFonts w:eastAsia="ＭＳ 明朝" w:eastAsiaTheme="minorEastAsia"/>
          </w:rPr>
          <w:t>here</w:t>
        </w:r>
      </w:hyperlink>
      <w:r w:rsidRPr="74435F05" w:rsidR="00200B1F">
        <w:rPr>
          <w:rFonts w:eastAsia="ＭＳ 明朝" w:eastAsiaTheme="minorEastAsia"/>
        </w:rPr>
        <w:t>.</w:t>
      </w:r>
    </w:p>
    <w:p w:rsidRPr="002E624D" w:rsidR="002E624D" w:rsidP="002E624D" w:rsidRDefault="002E624D" w14:paraId="016465A5" w14:textId="00F35038">
      <w:pPr>
        <w:pStyle w:val="ListParagraph"/>
        <w:numPr>
          <w:ilvl w:val="0"/>
          <w:numId w:val="6"/>
        </w:numPr>
        <w:spacing w:after="0" w:line="240" w:lineRule="auto"/>
        <w:rPr>
          <w:rFonts w:eastAsiaTheme="minorEastAsia"/>
        </w:rPr>
      </w:pPr>
      <w:r>
        <w:rPr>
          <w:rFonts w:eastAsiaTheme="minorEastAsia"/>
        </w:rPr>
        <w:t xml:space="preserve">Dr. Jacob Kirksey and </w:t>
      </w:r>
      <w:r w:rsidRPr="002E624D">
        <w:rPr>
          <w:rFonts w:eastAsiaTheme="minorEastAsia"/>
        </w:rPr>
        <w:t xml:space="preserve">Carolyn Sattin-Bajaj </w:t>
      </w:r>
      <w:r>
        <w:rPr>
          <w:rFonts w:eastAsiaTheme="minorEastAsia"/>
        </w:rPr>
        <w:t xml:space="preserve">(University of California, Santa Barbara) </w:t>
      </w:r>
      <w:r w:rsidRPr="002E624D">
        <w:rPr>
          <w:rFonts w:eastAsiaTheme="minorEastAsia"/>
        </w:rPr>
        <w:t xml:space="preserve">co-author </w:t>
      </w:r>
      <w:hyperlink w:history="1" r:id="rId18">
        <w:r w:rsidRPr="007B57D3" w:rsidR="009A30EF">
          <w:rPr>
            <w:rStyle w:val="Hyperlink"/>
            <w:rFonts w:eastAsiaTheme="minorEastAsia"/>
          </w:rPr>
          <w:t>study</w:t>
        </w:r>
      </w:hyperlink>
      <w:r w:rsidR="009A30EF">
        <w:rPr>
          <w:rFonts w:eastAsiaTheme="minorEastAsia"/>
        </w:rPr>
        <w:t xml:space="preserve"> </w:t>
      </w:r>
      <w:r w:rsidRPr="002E624D">
        <w:rPr>
          <w:rFonts w:eastAsiaTheme="minorEastAsia"/>
        </w:rPr>
        <w:t>examining the negative effects of immigration enforcement on California students</w:t>
      </w:r>
      <w:r w:rsidR="009A30EF">
        <w:rPr>
          <w:rFonts w:eastAsiaTheme="minorEastAsia"/>
        </w:rPr>
        <w:t>. The</w:t>
      </w:r>
      <w:r w:rsidR="007B57D3">
        <w:rPr>
          <w:rFonts w:eastAsiaTheme="minorEastAsia"/>
        </w:rPr>
        <w:t>ir new</w:t>
      </w:r>
      <w:r w:rsidR="009A30EF">
        <w:rPr>
          <w:rFonts w:eastAsiaTheme="minorEastAsia"/>
        </w:rPr>
        <w:t xml:space="preserve"> policy </w:t>
      </w:r>
      <w:hyperlink w:history="1" r:id="rId19">
        <w:r w:rsidRPr="00DB40E4" w:rsidR="009A30EF">
          <w:rPr>
            <w:rStyle w:val="Hyperlink"/>
            <w:rFonts w:eastAsiaTheme="minorEastAsia"/>
          </w:rPr>
          <w:t>brief</w:t>
        </w:r>
      </w:hyperlink>
      <w:r w:rsidR="009A30EF">
        <w:rPr>
          <w:rFonts w:eastAsiaTheme="minorEastAsia"/>
        </w:rPr>
        <w:t>, released by Policy Analysis for California Education</w:t>
      </w:r>
      <w:r w:rsidR="00DB40E4">
        <w:rPr>
          <w:rFonts w:eastAsiaTheme="minorEastAsia"/>
        </w:rPr>
        <w:t xml:space="preserve"> at Stanford University, </w:t>
      </w:r>
      <w:r w:rsidRPr="000C6197" w:rsidR="000C6197">
        <w:rPr>
          <w:rFonts w:eastAsiaTheme="minorEastAsia"/>
        </w:rPr>
        <w:t>addresses significant anti-immigration challenges impacting students, policymakers, and educators</w:t>
      </w:r>
      <w:r w:rsidR="000C6197">
        <w:rPr>
          <w:rFonts w:eastAsiaTheme="minorEastAsia"/>
        </w:rPr>
        <w:t>.</w:t>
      </w:r>
    </w:p>
    <w:p w:rsidR="04CB6CFA" w:rsidP="0301AEA5" w:rsidRDefault="411AA094" w14:paraId="3F34CBEA" w14:textId="0C9D7D81">
      <w:pPr>
        <w:pStyle w:val="ListParagraph"/>
        <w:numPr>
          <w:ilvl w:val="0"/>
          <w:numId w:val="6"/>
        </w:numPr>
        <w:spacing w:after="0" w:line="240" w:lineRule="auto"/>
        <w:rPr>
          <w:rFonts w:ascii="Calibri" w:hAnsi="Calibri" w:eastAsia="Calibri" w:cs="Calibri"/>
          <w:color w:val="000000" w:themeColor="text1" w:themeTint="FF" w:themeShade="FF"/>
        </w:rPr>
      </w:pPr>
      <w:r w:rsidRPr="0301AEA5" w:rsidR="411AA094">
        <w:rPr>
          <w:rFonts w:ascii="Calibri" w:hAnsi="Calibri" w:eastAsia="Calibri" w:cs="Calibri"/>
          <w:color w:val="000000" w:themeColor="text1" w:themeTint="FF" w:themeShade="FF"/>
        </w:rPr>
        <w:t>Dr. Jon McNaughtan, Dr. Hugo Garcia</w:t>
      </w:r>
      <w:r w:rsidRPr="0301AEA5" w:rsidR="2C615D66">
        <w:rPr>
          <w:rFonts w:ascii="Calibri" w:hAnsi="Calibri" w:eastAsia="Calibri" w:cs="Calibri"/>
          <w:color w:val="000000" w:themeColor="text1" w:themeTint="FF" w:themeShade="FF"/>
        </w:rPr>
        <w:t>,</w:t>
      </w:r>
      <w:r w:rsidRPr="0301AEA5" w:rsidR="411AA094">
        <w:rPr>
          <w:rFonts w:ascii="Calibri" w:hAnsi="Calibri" w:eastAsia="Calibri" w:cs="Calibri"/>
          <w:color w:val="000000" w:themeColor="text1" w:themeTint="FF" w:themeShade="FF"/>
        </w:rPr>
        <w:t xml:space="preserve"> and Sarah </w:t>
      </w:r>
      <w:proofErr w:type="spellStart"/>
      <w:r w:rsidRPr="0301AEA5" w:rsidR="411AA094">
        <w:rPr>
          <w:rFonts w:ascii="Calibri" w:hAnsi="Calibri" w:eastAsia="Calibri" w:cs="Calibri"/>
          <w:color w:val="000000" w:themeColor="text1" w:themeTint="FF" w:themeShade="FF"/>
        </w:rPr>
        <w:t>Schiffecker</w:t>
      </w:r>
      <w:proofErr w:type="spellEnd"/>
      <w:r w:rsidRPr="0301AEA5" w:rsidR="411AA094">
        <w:rPr>
          <w:rFonts w:ascii="Calibri" w:hAnsi="Calibri" w:eastAsia="Calibri" w:cs="Calibri"/>
          <w:color w:val="000000" w:themeColor="text1" w:themeTint="FF" w:themeShade="FF"/>
        </w:rPr>
        <w:t xml:space="preserve"> recently published a volume of </w:t>
      </w:r>
      <w:r w:rsidRPr="0301AEA5" w:rsidR="411AA094">
        <w:rPr>
          <w:rFonts w:ascii="Calibri" w:hAnsi="Calibri" w:eastAsia="Calibri" w:cs="Calibri"/>
          <w:i w:val="1"/>
          <w:iCs w:val="1"/>
          <w:color w:val="000000" w:themeColor="text1" w:themeTint="FF" w:themeShade="FF"/>
        </w:rPr>
        <w:t xml:space="preserve">New Directions for Higher Education </w:t>
      </w:r>
      <w:r w:rsidRPr="0301AEA5" w:rsidR="411AA094">
        <w:rPr>
          <w:rFonts w:ascii="Calibri" w:hAnsi="Calibri" w:eastAsia="Calibri" w:cs="Calibri"/>
          <w:color w:val="000000" w:themeColor="text1" w:themeTint="FF" w:themeShade="FF"/>
        </w:rPr>
        <w:t xml:space="preserve">focused on higher education budgeting and finance. Articles can be found </w:t>
      </w:r>
      <w:hyperlink r:id="R76ecd9cb800e40a5">
        <w:r w:rsidRPr="0301AEA5" w:rsidR="411AA094">
          <w:rPr>
            <w:rStyle w:val="Hyperlink"/>
            <w:rFonts w:ascii="Calibri" w:hAnsi="Calibri" w:eastAsia="Calibri" w:cs="Calibri"/>
          </w:rPr>
          <w:t>here</w:t>
        </w:r>
      </w:hyperlink>
      <w:r w:rsidRPr="0301AEA5" w:rsidR="411AA094">
        <w:rPr>
          <w:rFonts w:ascii="Calibri" w:hAnsi="Calibri" w:eastAsia="Calibri" w:cs="Calibri"/>
          <w:color w:val="000000" w:themeColor="text1" w:themeTint="FF" w:themeShade="FF"/>
        </w:rPr>
        <w:t>.</w:t>
      </w:r>
    </w:p>
    <w:p w:rsidR="1C29DF6A" w:rsidP="0301AEA5" w:rsidRDefault="1C29DF6A" w14:paraId="726B6B33" w14:textId="266ABEA8">
      <w:pPr>
        <w:pStyle w:val="ListParagraph"/>
        <w:numPr>
          <w:ilvl w:val="0"/>
          <w:numId w:val="6"/>
        </w:numPr>
        <w:spacing w:after="0" w:line="240" w:lineRule="auto"/>
        <w:rPr>
          <w:rFonts w:ascii="Calibri" w:hAnsi="Calibri" w:eastAsia="Calibri" w:cs="Calibri"/>
          <w:noProof w:val="0"/>
          <w:color w:val="000000" w:themeColor="text1" w:themeTint="FF" w:themeShade="FF"/>
          <w:sz w:val="20"/>
          <w:szCs w:val="20"/>
          <w:lang w:val="en-US"/>
        </w:rPr>
      </w:pPr>
      <w:r w:rsidRPr="0301AEA5" w:rsidR="1C29DF6A">
        <w:rPr>
          <w:rFonts w:ascii="Calibri" w:hAnsi="Calibri" w:eastAsia="Calibri" w:cs="Calibri"/>
          <w:noProof w:val="0"/>
          <w:color w:val="000000" w:themeColor="text1" w:themeTint="FF" w:themeShade="FF"/>
          <w:sz w:val="22"/>
          <w:szCs w:val="22"/>
          <w:lang w:val="en-US"/>
        </w:rPr>
        <w:t>Kristin Mansell, a CIRCLE Fellow and doctoral candidate in the Education Leadership Policy program at Texas Tech University, was recently selected to be an associate and author for Solution Tree</w:t>
      </w:r>
      <w:r w:rsidRPr="0301AEA5" w:rsidR="1C29DF6A">
        <w:rPr>
          <w:rFonts w:ascii="Calibri" w:hAnsi="Calibri" w:eastAsia="Calibri" w:cs="Calibri"/>
          <w:noProof w:val="0"/>
          <w:sz w:val="22"/>
          <w:szCs w:val="22"/>
          <w:lang w:val="en-US"/>
        </w:rPr>
        <w:t xml:space="preserve">, </w:t>
      </w:r>
      <w:r w:rsidRPr="0301AEA5" w:rsidR="1C29DF6A">
        <w:rPr>
          <w:rFonts w:ascii="Calibri" w:hAnsi="Calibri" w:eastAsia="Calibri" w:cs="Calibri"/>
          <w:noProof w:val="0"/>
          <w:color w:val="000000" w:themeColor="text1" w:themeTint="FF" w:themeShade="FF"/>
          <w:sz w:val="22"/>
          <w:szCs w:val="22"/>
          <w:lang w:val="en-US"/>
        </w:rPr>
        <w:t xml:space="preserve">one of the leading professional development providers and publishers for K-12 education </w:t>
      </w:r>
      <w:r w:rsidRPr="0301AEA5" w:rsidR="1C29DF6A">
        <w:rPr>
          <w:rFonts w:ascii="Calibri" w:hAnsi="Calibri" w:eastAsia="Calibri" w:cs="Calibri"/>
          <w:noProof w:val="0"/>
          <w:sz w:val="22"/>
          <w:szCs w:val="22"/>
          <w:lang w:val="en-US"/>
        </w:rPr>
        <w:t>worldwide</w:t>
      </w:r>
      <w:r w:rsidRPr="0301AEA5" w:rsidR="1C29DF6A">
        <w:rPr>
          <w:rFonts w:ascii="Calibri" w:hAnsi="Calibri" w:eastAsia="Calibri" w:cs="Calibri"/>
          <w:noProof w:val="0"/>
          <w:color w:val="000000" w:themeColor="text1" w:themeTint="FF" w:themeShade="FF"/>
          <w:sz w:val="22"/>
          <w:szCs w:val="22"/>
          <w:lang w:val="en-US"/>
        </w:rPr>
        <w:t>.</w:t>
      </w:r>
    </w:p>
    <w:p w:rsidR="0301AEA5" w:rsidP="0301AEA5" w:rsidRDefault="0301AEA5" w14:paraId="5616A162" w14:textId="09F34D35">
      <w:pPr>
        <w:pStyle w:val="Normal"/>
        <w:spacing w:after="0" w:line="240" w:lineRule="auto"/>
        <w:ind w:left="0"/>
        <w:rPr>
          <w:rFonts w:ascii="Calibri" w:hAnsi="Calibri" w:eastAsia="Calibri" w:cs="Calibri"/>
          <w:color w:val="000000" w:themeColor="text1" w:themeTint="FF" w:themeShade="FF"/>
        </w:rPr>
      </w:pPr>
    </w:p>
    <w:p w:rsidR="0CE28CBB" w:rsidP="0CE28CBB" w:rsidRDefault="0CE28CBB" w14:paraId="57B08A18" w14:textId="20B9B1BC">
      <w:pPr>
        <w:spacing w:after="0" w:line="240" w:lineRule="auto"/>
      </w:pPr>
    </w:p>
    <w:p w:rsidR="2149EE70" w:rsidP="04CB6CFA" w:rsidRDefault="2149EE70" w14:paraId="2407A0C9" w14:textId="3DD04423">
      <w:pPr>
        <w:spacing w:after="0" w:line="240" w:lineRule="auto"/>
        <w:rPr>
          <w:rFonts w:ascii="Calibri" w:hAnsi="Calibri" w:eastAsia="Calibri" w:cs="Calibri"/>
        </w:rPr>
      </w:pPr>
      <w:r w:rsidRPr="04CB6CFA">
        <w:rPr>
          <w:rFonts w:ascii="Calibri" w:hAnsi="Calibri" w:eastAsia="Calibri" w:cs="Calibri"/>
          <w:i/>
          <w:iCs/>
        </w:rPr>
        <w:t xml:space="preserve">Learn more about us! </w:t>
      </w:r>
    </w:p>
    <w:p w:rsidR="2149EE70" w:rsidP="04CB6CFA" w:rsidRDefault="00187CE8" w14:paraId="1A9F51B5" w14:textId="47CB79E8">
      <w:pPr>
        <w:spacing w:after="0" w:line="240" w:lineRule="auto"/>
        <w:rPr>
          <w:rFonts w:ascii="Calibri" w:hAnsi="Calibri" w:eastAsia="Calibri" w:cs="Calibri"/>
          <w:color w:val="0563C1"/>
        </w:rPr>
      </w:pPr>
      <w:hyperlink r:id="rId21">
        <w:r w:rsidRPr="04CB6CFA" w:rsidR="2149EE70">
          <w:rPr>
            <w:rStyle w:val="Hyperlink"/>
            <w:rFonts w:ascii="Calibri" w:hAnsi="Calibri" w:eastAsia="Calibri" w:cs="Calibri"/>
            <w:i/>
            <w:iCs/>
          </w:rPr>
          <w:t>Follow us on Twitter: @CIRCLE_TTU</w:t>
        </w:r>
      </w:hyperlink>
    </w:p>
    <w:p w:rsidR="2149EE70" w:rsidP="04CB6CFA" w:rsidRDefault="00187CE8" w14:paraId="0983BEA7" w14:textId="27F5CDD0">
      <w:pPr>
        <w:spacing w:after="0" w:line="240" w:lineRule="auto"/>
        <w:rPr>
          <w:rFonts w:ascii="Calibri" w:hAnsi="Calibri" w:eastAsia="Calibri" w:cs="Calibri"/>
        </w:rPr>
      </w:pPr>
      <w:hyperlink r:id="rId22">
        <w:r w:rsidRPr="04CB6CFA" w:rsidR="2149EE70">
          <w:rPr>
            <w:rStyle w:val="Hyperlink"/>
            <w:rFonts w:ascii="Calibri" w:hAnsi="Calibri" w:eastAsia="Calibri" w:cs="Calibri"/>
            <w:i/>
            <w:iCs/>
          </w:rPr>
          <w:t>Visit our CIRCLE website for more updates and information!</w:t>
        </w:r>
      </w:hyperlink>
    </w:p>
    <w:sectPr w:rsidR="2149EE7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textHash int2:hashCode="3J42kgAW0k7TMl" int2:id="e7hRATB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E7AC"/>
    <w:multiLevelType w:val="hybridMultilevel"/>
    <w:tmpl w:val="FFFFFFFF"/>
    <w:lvl w:ilvl="0" w:tplc="FFC869E8">
      <w:start w:val="1"/>
      <w:numFmt w:val="bullet"/>
      <w:lvlText w:val=""/>
      <w:lvlJc w:val="left"/>
      <w:pPr>
        <w:ind w:left="720" w:hanging="360"/>
      </w:pPr>
      <w:rPr>
        <w:rFonts w:hint="default" w:ascii="Symbol" w:hAnsi="Symbol"/>
      </w:rPr>
    </w:lvl>
    <w:lvl w:ilvl="1" w:tplc="7D887288">
      <w:start w:val="1"/>
      <w:numFmt w:val="bullet"/>
      <w:lvlText w:val="o"/>
      <w:lvlJc w:val="left"/>
      <w:pPr>
        <w:ind w:left="1440" w:hanging="360"/>
      </w:pPr>
      <w:rPr>
        <w:rFonts w:hint="default" w:ascii="Courier New" w:hAnsi="Courier New"/>
      </w:rPr>
    </w:lvl>
    <w:lvl w:ilvl="2" w:tplc="67664D6E">
      <w:start w:val="1"/>
      <w:numFmt w:val="bullet"/>
      <w:lvlText w:val=""/>
      <w:lvlJc w:val="left"/>
      <w:pPr>
        <w:ind w:left="2160" w:hanging="360"/>
      </w:pPr>
      <w:rPr>
        <w:rFonts w:hint="default" w:ascii="Wingdings" w:hAnsi="Wingdings"/>
      </w:rPr>
    </w:lvl>
    <w:lvl w:ilvl="3" w:tplc="F3D6F892">
      <w:start w:val="1"/>
      <w:numFmt w:val="bullet"/>
      <w:lvlText w:val=""/>
      <w:lvlJc w:val="left"/>
      <w:pPr>
        <w:ind w:left="2880" w:hanging="360"/>
      </w:pPr>
      <w:rPr>
        <w:rFonts w:hint="default" w:ascii="Symbol" w:hAnsi="Symbol"/>
      </w:rPr>
    </w:lvl>
    <w:lvl w:ilvl="4" w:tplc="95CAD8A2">
      <w:start w:val="1"/>
      <w:numFmt w:val="bullet"/>
      <w:lvlText w:val="o"/>
      <w:lvlJc w:val="left"/>
      <w:pPr>
        <w:ind w:left="3600" w:hanging="360"/>
      </w:pPr>
      <w:rPr>
        <w:rFonts w:hint="default" w:ascii="Courier New" w:hAnsi="Courier New"/>
      </w:rPr>
    </w:lvl>
    <w:lvl w:ilvl="5" w:tplc="3A94A48E">
      <w:start w:val="1"/>
      <w:numFmt w:val="bullet"/>
      <w:lvlText w:val=""/>
      <w:lvlJc w:val="left"/>
      <w:pPr>
        <w:ind w:left="4320" w:hanging="360"/>
      </w:pPr>
      <w:rPr>
        <w:rFonts w:hint="default" w:ascii="Wingdings" w:hAnsi="Wingdings"/>
      </w:rPr>
    </w:lvl>
    <w:lvl w:ilvl="6" w:tplc="6772E746">
      <w:start w:val="1"/>
      <w:numFmt w:val="bullet"/>
      <w:lvlText w:val=""/>
      <w:lvlJc w:val="left"/>
      <w:pPr>
        <w:ind w:left="5040" w:hanging="360"/>
      </w:pPr>
      <w:rPr>
        <w:rFonts w:hint="default" w:ascii="Symbol" w:hAnsi="Symbol"/>
      </w:rPr>
    </w:lvl>
    <w:lvl w:ilvl="7" w:tplc="093221AA">
      <w:start w:val="1"/>
      <w:numFmt w:val="bullet"/>
      <w:lvlText w:val="o"/>
      <w:lvlJc w:val="left"/>
      <w:pPr>
        <w:ind w:left="5760" w:hanging="360"/>
      </w:pPr>
      <w:rPr>
        <w:rFonts w:hint="default" w:ascii="Courier New" w:hAnsi="Courier New"/>
      </w:rPr>
    </w:lvl>
    <w:lvl w:ilvl="8" w:tplc="D832A092">
      <w:start w:val="1"/>
      <w:numFmt w:val="bullet"/>
      <w:lvlText w:val=""/>
      <w:lvlJc w:val="left"/>
      <w:pPr>
        <w:ind w:left="6480" w:hanging="360"/>
      </w:pPr>
      <w:rPr>
        <w:rFonts w:hint="default" w:ascii="Wingdings" w:hAnsi="Wingdings"/>
      </w:rPr>
    </w:lvl>
  </w:abstractNum>
  <w:abstractNum w:abstractNumId="1" w15:restartNumberingAfterBreak="0">
    <w:nsid w:val="2F2E7F78"/>
    <w:multiLevelType w:val="hybridMultilevel"/>
    <w:tmpl w:val="FFFFFFFF"/>
    <w:lvl w:ilvl="0" w:tplc="FE047684">
      <w:start w:val="1"/>
      <w:numFmt w:val="bullet"/>
      <w:lvlText w:val=""/>
      <w:lvlJc w:val="left"/>
      <w:pPr>
        <w:ind w:left="720" w:hanging="360"/>
      </w:pPr>
      <w:rPr>
        <w:rFonts w:hint="default" w:ascii="Symbol" w:hAnsi="Symbol"/>
      </w:rPr>
    </w:lvl>
    <w:lvl w:ilvl="1" w:tplc="08C82C2C">
      <w:start w:val="1"/>
      <w:numFmt w:val="bullet"/>
      <w:lvlText w:val="o"/>
      <w:lvlJc w:val="left"/>
      <w:pPr>
        <w:ind w:left="1440" w:hanging="360"/>
      </w:pPr>
      <w:rPr>
        <w:rFonts w:hint="default" w:ascii="Courier New" w:hAnsi="Courier New"/>
      </w:rPr>
    </w:lvl>
    <w:lvl w:ilvl="2" w:tplc="E1B44CA4">
      <w:start w:val="1"/>
      <w:numFmt w:val="bullet"/>
      <w:lvlText w:val=""/>
      <w:lvlJc w:val="left"/>
      <w:pPr>
        <w:ind w:left="2160" w:hanging="360"/>
      </w:pPr>
      <w:rPr>
        <w:rFonts w:hint="default" w:ascii="Wingdings" w:hAnsi="Wingdings"/>
      </w:rPr>
    </w:lvl>
    <w:lvl w:ilvl="3" w:tplc="B3A07D0A">
      <w:start w:val="1"/>
      <w:numFmt w:val="bullet"/>
      <w:lvlText w:val=""/>
      <w:lvlJc w:val="left"/>
      <w:pPr>
        <w:ind w:left="2880" w:hanging="360"/>
      </w:pPr>
      <w:rPr>
        <w:rFonts w:hint="default" w:ascii="Symbol" w:hAnsi="Symbol"/>
      </w:rPr>
    </w:lvl>
    <w:lvl w:ilvl="4" w:tplc="5B1EE18E">
      <w:start w:val="1"/>
      <w:numFmt w:val="bullet"/>
      <w:lvlText w:val="o"/>
      <w:lvlJc w:val="left"/>
      <w:pPr>
        <w:ind w:left="3600" w:hanging="360"/>
      </w:pPr>
      <w:rPr>
        <w:rFonts w:hint="default" w:ascii="Courier New" w:hAnsi="Courier New"/>
      </w:rPr>
    </w:lvl>
    <w:lvl w:ilvl="5" w:tplc="AC3CFC16">
      <w:start w:val="1"/>
      <w:numFmt w:val="bullet"/>
      <w:lvlText w:val=""/>
      <w:lvlJc w:val="left"/>
      <w:pPr>
        <w:ind w:left="4320" w:hanging="360"/>
      </w:pPr>
      <w:rPr>
        <w:rFonts w:hint="default" w:ascii="Wingdings" w:hAnsi="Wingdings"/>
      </w:rPr>
    </w:lvl>
    <w:lvl w:ilvl="6" w:tplc="96E65BE8">
      <w:start w:val="1"/>
      <w:numFmt w:val="bullet"/>
      <w:lvlText w:val=""/>
      <w:lvlJc w:val="left"/>
      <w:pPr>
        <w:ind w:left="5040" w:hanging="360"/>
      </w:pPr>
      <w:rPr>
        <w:rFonts w:hint="default" w:ascii="Symbol" w:hAnsi="Symbol"/>
      </w:rPr>
    </w:lvl>
    <w:lvl w:ilvl="7" w:tplc="6932361E">
      <w:start w:val="1"/>
      <w:numFmt w:val="bullet"/>
      <w:lvlText w:val="o"/>
      <w:lvlJc w:val="left"/>
      <w:pPr>
        <w:ind w:left="5760" w:hanging="360"/>
      </w:pPr>
      <w:rPr>
        <w:rFonts w:hint="default" w:ascii="Courier New" w:hAnsi="Courier New"/>
      </w:rPr>
    </w:lvl>
    <w:lvl w:ilvl="8" w:tplc="A2F8B5AA">
      <w:start w:val="1"/>
      <w:numFmt w:val="bullet"/>
      <w:lvlText w:val=""/>
      <w:lvlJc w:val="left"/>
      <w:pPr>
        <w:ind w:left="6480" w:hanging="360"/>
      </w:pPr>
      <w:rPr>
        <w:rFonts w:hint="default" w:ascii="Wingdings" w:hAnsi="Wingdings"/>
      </w:rPr>
    </w:lvl>
  </w:abstractNum>
  <w:abstractNum w:abstractNumId="2" w15:restartNumberingAfterBreak="0">
    <w:nsid w:val="42C2E94B"/>
    <w:multiLevelType w:val="hybridMultilevel"/>
    <w:tmpl w:val="FFFFFFFF"/>
    <w:lvl w:ilvl="0" w:tplc="55F4F26C">
      <w:start w:val="1"/>
      <w:numFmt w:val="bullet"/>
      <w:lvlText w:val=""/>
      <w:lvlJc w:val="left"/>
      <w:pPr>
        <w:ind w:left="720" w:hanging="360"/>
      </w:pPr>
      <w:rPr>
        <w:rFonts w:hint="default" w:ascii="Symbol" w:hAnsi="Symbol"/>
      </w:rPr>
    </w:lvl>
    <w:lvl w:ilvl="1" w:tplc="DE9467F0">
      <w:start w:val="1"/>
      <w:numFmt w:val="bullet"/>
      <w:lvlText w:val="o"/>
      <w:lvlJc w:val="left"/>
      <w:pPr>
        <w:ind w:left="1440" w:hanging="360"/>
      </w:pPr>
      <w:rPr>
        <w:rFonts w:hint="default" w:ascii="Courier New" w:hAnsi="Courier New"/>
      </w:rPr>
    </w:lvl>
    <w:lvl w:ilvl="2" w:tplc="EE6C389C">
      <w:start w:val="1"/>
      <w:numFmt w:val="bullet"/>
      <w:lvlText w:val=""/>
      <w:lvlJc w:val="left"/>
      <w:pPr>
        <w:ind w:left="2160" w:hanging="360"/>
      </w:pPr>
      <w:rPr>
        <w:rFonts w:hint="default" w:ascii="Wingdings" w:hAnsi="Wingdings"/>
      </w:rPr>
    </w:lvl>
    <w:lvl w:ilvl="3" w:tplc="483EC0F2">
      <w:start w:val="1"/>
      <w:numFmt w:val="bullet"/>
      <w:lvlText w:val=""/>
      <w:lvlJc w:val="left"/>
      <w:pPr>
        <w:ind w:left="2880" w:hanging="360"/>
      </w:pPr>
      <w:rPr>
        <w:rFonts w:hint="default" w:ascii="Symbol" w:hAnsi="Symbol"/>
      </w:rPr>
    </w:lvl>
    <w:lvl w:ilvl="4" w:tplc="AA948090">
      <w:start w:val="1"/>
      <w:numFmt w:val="bullet"/>
      <w:lvlText w:val="o"/>
      <w:lvlJc w:val="left"/>
      <w:pPr>
        <w:ind w:left="3600" w:hanging="360"/>
      </w:pPr>
      <w:rPr>
        <w:rFonts w:hint="default" w:ascii="Courier New" w:hAnsi="Courier New"/>
      </w:rPr>
    </w:lvl>
    <w:lvl w:ilvl="5" w:tplc="7EBC86D8">
      <w:start w:val="1"/>
      <w:numFmt w:val="bullet"/>
      <w:lvlText w:val=""/>
      <w:lvlJc w:val="left"/>
      <w:pPr>
        <w:ind w:left="4320" w:hanging="360"/>
      </w:pPr>
      <w:rPr>
        <w:rFonts w:hint="default" w:ascii="Wingdings" w:hAnsi="Wingdings"/>
      </w:rPr>
    </w:lvl>
    <w:lvl w:ilvl="6" w:tplc="B574AD54">
      <w:start w:val="1"/>
      <w:numFmt w:val="bullet"/>
      <w:lvlText w:val=""/>
      <w:lvlJc w:val="left"/>
      <w:pPr>
        <w:ind w:left="5040" w:hanging="360"/>
      </w:pPr>
      <w:rPr>
        <w:rFonts w:hint="default" w:ascii="Symbol" w:hAnsi="Symbol"/>
      </w:rPr>
    </w:lvl>
    <w:lvl w:ilvl="7" w:tplc="DC18FDEC">
      <w:start w:val="1"/>
      <w:numFmt w:val="bullet"/>
      <w:lvlText w:val="o"/>
      <w:lvlJc w:val="left"/>
      <w:pPr>
        <w:ind w:left="5760" w:hanging="360"/>
      </w:pPr>
      <w:rPr>
        <w:rFonts w:hint="default" w:ascii="Courier New" w:hAnsi="Courier New"/>
      </w:rPr>
    </w:lvl>
    <w:lvl w:ilvl="8" w:tplc="DBCEF2D0">
      <w:start w:val="1"/>
      <w:numFmt w:val="bullet"/>
      <w:lvlText w:val=""/>
      <w:lvlJc w:val="left"/>
      <w:pPr>
        <w:ind w:left="6480" w:hanging="360"/>
      </w:pPr>
      <w:rPr>
        <w:rFonts w:hint="default" w:ascii="Wingdings" w:hAnsi="Wingdings"/>
      </w:rPr>
    </w:lvl>
  </w:abstractNum>
  <w:abstractNum w:abstractNumId="3" w15:restartNumberingAfterBreak="0">
    <w:nsid w:val="44B7CB7D"/>
    <w:multiLevelType w:val="hybridMultilevel"/>
    <w:tmpl w:val="FFFFFFFF"/>
    <w:lvl w:ilvl="0" w:tplc="5DC2514E">
      <w:start w:val="1"/>
      <w:numFmt w:val="bullet"/>
      <w:lvlText w:val=""/>
      <w:lvlJc w:val="left"/>
      <w:pPr>
        <w:ind w:left="720" w:hanging="360"/>
      </w:pPr>
      <w:rPr>
        <w:rFonts w:hint="default" w:ascii="Symbol" w:hAnsi="Symbol"/>
      </w:rPr>
    </w:lvl>
    <w:lvl w:ilvl="1" w:tplc="B5169746">
      <w:start w:val="1"/>
      <w:numFmt w:val="bullet"/>
      <w:lvlText w:val="o"/>
      <w:lvlJc w:val="left"/>
      <w:pPr>
        <w:ind w:left="1440" w:hanging="360"/>
      </w:pPr>
      <w:rPr>
        <w:rFonts w:hint="default" w:ascii="Courier New" w:hAnsi="Courier New"/>
      </w:rPr>
    </w:lvl>
    <w:lvl w:ilvl="2" w:tplc="EEB40374">
      <w:start w:val="1"/>
      <w:numFmt w:val="bullet"/>
      <w:lvlText w:val=""/>
      <w:lvlJc w:val="left"/>
      <w:pPr>
        <w:ind w:left="2160" w:hanging="360"/>
      </w:pPr>
      <w:rPr>
        <w:rFonts w:hint="default" w:ascii="Wingdings" w:hAnsi="Wingdings"/>
      </w:rPr>
    </w:lvl>
    <w:lvl w:ilvl="3" w:tplc="FBB4CF76">
      <w:start w:val="1"/>
      <w:numFmt w:val="bullet"/>
      <w:lvlText w:val=""/>
      <w:lvlJc w:val="left"/>
      <w:pPr>
        <w:ind w:left="2880" w:hanging="360"/>
      </w:pPr>
      <w:rPr>
        <w:rFonts w:hint="default" w:ascii="Symbol" w:hAnsi="Symbol"/>
      </w:rPr>
    </w:lvl>
    <w:lvl w:ilvl="4" w:tplc="9EA00222">
      <w:start w:val="1"/>
      <w:numFmt w:val="bullet"/>
      <w:lvlText w:val="o"/>
      <w:lvlJc w:val="left"/>
      <w:pPr>
        <w:ind w:left="3600" w:hanging="360"/>
      </w:pPr>
      <w:rPr>
        <w:rFonts w:hint="default" w:ascii="Courier New" w:hAnsi="Courier New"/>
      </w:rPr>
    </w:lvl>
    <w:lvl w:ilvl="5" w:tplc="1646E980">
      <w:start w:val="1"/>
      <w:numFmt w:val="bullet"/>
      <w:lvlText w:val=""/>
      <w:lvlJc w:val="left"/>
      <w:pPr>
        <w:ind w:left="4320" w:hanging="360"/>
      </w:pPr>
      <w:rPr>
        <w:rFonts w:hint="default" w:ascii="Wingdings" w:hAnsi="Wingdings"/>
      </w:rPr>
    </w:lvl>
    <w:lvl w:ilvl="6" w:tplc="5B8A129E">
      <w:start w:val="1"/>
      <w:numFmt w:val="bullet"/>
      <w:lvlText w:val=""/>
      <w:lvlJc w:val="left"/>
      <w:pPr>
        <w:ind w:left="5040" w:hanging="360"/>
      </w:pPr>
      <w:rPr>
        <w:rFonts w:hint="default" w:ascii="Symbol" w:hAnsi="Symbol"/>
      </w:rPr>
    </w:lvl>
    <w:lvl w:ilvl="7" w:tplc="A59243D8">
      <w:start w:val="1"/>
      <w:numFmt w:val="bullet"/>
      <w:lvlText w:val="o"/>
      <w:lvlJc w:val="left"/>
      <w:pPr>
        <w:ind w:left="5760" w:hanging="360"/>
      </w:pPr>
      <w:rPr>
        <w:rFonts w:hint="default" w:ascii="Courier New" w:hAnsi="Courier New"/>
      </w:rPr>
    </w:lvl>
    <w:lvl w:ilvl="8" w:tplc="45D0C16A">
      <w:start w:val="1"/>
      <w:numFmt w:val="bullet"/>
      <w:lvlText w:val=""/>
      <w:lvlJc w:val="left"/>
      <w:pPr>
        <w:ind w:left="6480" w:hanging="360"/>
      </w:pPr>
      <w:rPr>
        <w:rFonts w:hint="default" w:ascii="Wingdings" w:hAnsi="Wingdings"/>
      </w:rPr>
    </w:lvl>
  </w:abstractNum>
  <w:abstractNum w:abstractNumId="4" w15:restartNumberingAfterBreak="0">
    <w:nsid w:val="4DF62E33"/>
    <w:multiLevelType w:val="hybridMultilevel"/>
    <w:tmpl w:val="FFFFFFFF"/>
    <w:lvl w:ilvl="0" w:tplc="62304C7A">
      <w:start w:val="1"/>
      <w:numFmt w:val="bullet"/>
      <w:lvlText w:val=""/>
      <w:lvlJc w:val="left"/>
      <w:pPr>
        <w:ind w:left="720" w:hanging="360"/>
      </w:pPr>
      <w:rPr>
        <w:rFonts w:hint="default" w:ascii="Symbol" w:hAnsi="Symbol"/>
      </w:rPr>
    </w:lvl>
    <w:lvl w:ilvl="1" w:tplc="3B8CB2CC">
      <w:start w:val="1"/>
      <w:numFmt w:val="bullet"/>
      <w:lvlText w:val="o"/>
      <w:lvlJc w:val="left"/>
      <w:pPr>
        <w:ind w:left="1440" w:hanging="360"/>
      </w:pPr>
      <w:rPr>
        <w:rFonts w:hint="default" w:ascii="Courier New" w:hAnsi="Courier New"/>
      </w:rPr>
    </w:lvl>
    <w:lvl w:ilvl="2" w:tplc="CFB84966">
      <w:start w:val="1"/>
      <w:numFmt w:val="bullet"/>
      <w:lvlText w:val=""/>
      <w:lvlJc w:val="left"/>
      <w:pPr>
        <w:ind w:left="2160" w:hanging="360"/>
      </w:pPr>
      <w:rPr>
        <w:rFonts w:hint="default" w:ascii="Wingdings" w:hAnsi="Wingdings"/>
      </w:rPr>
    </w:lvl>
    <w:lvl w:ilvl="3" w:tplc="2556D50C">
      <w:start w:val="1"/>
      <w:numFmt w:val="bullet"/>
      <w:lvlText w:val=""/>
      <w:lvlJc w:val="left"/>
      <w:pPr>
        <w:ind w:left="2880" w:hanging="360"/>
      </w:pPr>
      <w:rPr>
        <w:rFonts w:hint="default" w:ascii="Symbol" w:hAnsi="Symbol"/>
      </w:rPr>
    </w:lvl>
    <w:lvl w:ilvl="4" w:tplc="CD561012">
      <w:start w:val="1"/>
      <w:numFmt w:val="bullet"/>
      <w:lvlText w:val="o"/>
      <w:lvlJc w:val="left"/>
      <w:pPr>
        <w:ind w:left="3600" w:hanging="360"/>
      </w:pPr>
      <w:rPr>
        <w:rFonts w:hint="default" w:ascii="Courier New" w:hAnsi="Courier New"/>
      </w:rPr>
    </w:lvl>
    <w:lvl w:ilvl="5" w:tplc="E65CEEB2">
      <w:start w:val="1"/>
      <w:numFmt w:val="bullet"/>
      <w:lvlText w:val=""/>
      <w:lvlJc w:val="left"/>
      <w:pPr>
        <w:ind w:left="4320" w:hanging="360"/>
      </w:pPr>
      <w:rPr>
        <w:rFonts w:hint="default" w:ascii="Wingdings" w:hAnsi="Wingdings"/>
      </w:rPr>
    </w:lvl>
    <w:lvl w:ilvl="6" w:tplc="B128FA0C">
      <w:start w:val="1"/>
      <w:numFmt w:val="bullet"/>
      <w:lvlText w:val=""/>
      <w:lvlJc w:val="left"/>
      <w:pPr>
        <w:ind w:left="5040" w:hanging="360"/>
      </w:pPr>
      <w:rPr>
        <w:rFonts w:hint="default" w:ascii="Symbol" w:hAnsi="Symbol"/>
      </w:rPr>
    </w:lvl>
    <w:lvl w:ilvl="7" w:tplc="20AA8066">
      <w:start w:val="1"/>
      <w:numFmt w:val="bullet"/>
      <w:lvlText w:val="o"/>
      <w:lvlJc w:val="left"/>
      <w:pPr>
        <w:ind w:left="5760" w:hanging="360"/>
      </w:pPr>
      <w:rPr>
        <w:rFonts w:hint="default" w:ascii="Courier New" w:hAnsi="Courier New"/>
      </w:rPr>
    </w:lvl>
    <w:lvl w:ilvl="8" w:tplc="61FA25D4">
      <w:start w:val="1"/>
      <w:numFmt w:val="bullet"/>
      <w:lvlText w:val=""/>
      <w:lvlJc w:val="left"/>
      <w:pPr>
        <w:ind w:left="6480" w:hanging="360"/>
      </w:pPr>
      <w:rPr>
        <w:rFonts w:hint="default" w:ascii="Wingdings" w:hAnsi="Wingdings"/>
      </w:rPr>
    </w:lvl>
  </w:abstractNum>
  <w:abstractNum w:abstractNumId="5" w15:restartNumberingAfterBreak="0">
    <w:nsid w:val="4E2BE8A8"/>
    <w:multiLevelType w:val="hybridMultilevel"/>
    <w:tmpl w:val="FFFFFFFF"/>
    <w:lvl w:ilvl="0" w:tplc="E214B44E">
      <w:start w:val="1"/>
      <w:numFmt w:val="bullet"/>
      <w:lvlText w:val=""/>
      <w:lvlJc w:val="left"/>
      <w:pPr>
        <w:ind w:left="720" w:hanging="360"/>
      </w:pPr>
      <w:rPr>
        <w:rFonts w:hint="default" w:ascii="Symbol" w:hAnsi="Symbol"/>
      </w:rPr>
    </w:lvl>
    <w:lvl w:ilvl="1" w:tplc="924CE7C2">
      <w:start w:val="1"/>
      <w:numFmt w:val="bullet"/>
      <w:lvlText w:val="o"/>
      <w:lvlJc w:val="left"/>
      <w:pPr>
        <w:ind w:left="1440" w:hanging="360"/>
      </w:pPr>
      <w:rPr>
        <w:rFonts w:hint="default" w:ascii="Courier New" w:hAnsi="Courier New"/>
      </w:rPr>
    </w:lvl>
    <w:lvl w:ilvl="2" w:tplc="B066CFDE">
      <w:start w:val="1"/>
      <w:numFmt w:val="bullet"/>
      <w:lvlText w:val=""/>
      <w:lvlJc w:val="left"/>
      <w:pPr>
        <w:ind w:left="2160" w:hanging="360"/>
      </w:pPr>
      <w:rPr>
        <w:rFonts w:hint="default" w:ascii="Wingdings" w:hAnsi="Wingdings"/>
      </w:rPr>
    </w:lvl>
    <w:lvl w:ilvl="3" w:tplc="0A9A333E">
      <w:start w:val="1"/>
      <w:numFmt w:val="bullet"/>
      <w:lvlText w:val=""/>
      <w:lvlJc w:val="left"/>
      <w:pPr>
        <w:ind w:left="2880" w:hanging="360"/>
      </w:pPr>
      <w:rPr>
        <w:rFonts w:hint="default" w:ascii="Symbol" w:hAnsi="Symbol"/>
      </w:rPr>
    </w:lvl>
    <w:lvl w:ilvl="4" w:tplc="3BF0D146">
      <w:start w:val="1"/>
      <w:numFmt w:val="bullet"/>
      <w:lvlText w:val="o"/>
      <w:lvlJc w:val="left"/>
      <w:pPr>
        <w:ind w:left="3600" w:hanging="360"/>
      </w:pPr>
      <w:rPr>
        <w:rFonts w:hint="default" w:ascii="Courier New" w:hAnsi="Courier New"/>
      </w:rPr>
    </w:lvl>
    <w:lvl w:ilvl="5" w:tplc="EFA4F396">
      <w:start w:val="1"/>
      <w:numFmt w:val="bullet"/>
      <w:lvlText w:val=""/>
      <w:lvlJc w:val="left"/>
      <w:pPr>
        <w:ind w:left="4320" w:hanging="360"/>
      </w:pPr>
      <w:rPr>
        <w:rFonts w:hint="default" w:ascii="Wingdings" w:hAnsi="Wingdings"/>
      </w:rPr>
    </w:lvl>
    <w:lvl w:ilvl="6" w:tplc="85D6F43C">
      <w:start w:val="1"/>
      <w:numFmt w:val="bullet"/>
      <w:lvlText w:val=""/>
      <w:lvlJc w:val="left"/>
      <w:pPr>
        <w:ind w:left="5040" w:hanging="360"/>
      </w:pPr>
      <w:rPr>
        <w:rFonts w:hint="default" w:ascii="Symbol" w:hAnsi="Symbol"/>
      </w:rPr>
    </w:lvl>
    <w:lvl w:ilvl="7" w:tplc="5372B6D0">
      <w:start w:val="1"/>
      <w:numFmt w:val="bullet"/>
      <w:lvlText w:val="o"/>
      <w:lvlJc w:val="left"/>
      <w:pPr>
        <w:ind w:left="5760" w:hanging="360"/>
      </w:pPr>
      <w:rPr>
        <w:rFonts w:hint="default" w:ascii="Courier New" w:hAnsi="Courier New"/>
      </w:rPr>
    </w:lvl>
    <w:lvl w:ilvl="8" w:tplc="F7728E16">
      <w:start w:val="1"/>
      <w:numFmt w:val="bullet"/>
      <w:lvlText w:val=""/>
      <w:lvlJc w:val="left"/>
      <w:pPr>
        <w:ind w:left="6480" w:hanging="360"/>
      </w:pPr>
      <w:rPr>
        <w:rFonts w:hint="default" w:ascii="Wingdings" w:hAnsi="Wingdings"/>
      </w:rPr>
    </w:lvl>
  </w:abstractNum>
  <w:abstractNum w:abstractNumId="6" w15:restartNumberingAfterBreak="0">
    <w:nsid w:val="5392535B"/>
    <w:multiLevelType w:val="hybridMultilevel"/>
    <w:tmpl w:val="FFFFFFFF"/>
    <w:lvl w:ilvl="0" w:tplc="B722378C">
      <w:start w:val="1"/>
      <w:numFmt w:val="bullet"/>
      <w:lvlText w:val=""/>
      <w:lvlJc w:val="left"/>
      <w:pPr>
        <w:ind w:left="720" w:hanging="360"/>
      </w:pPr>
      <w:rPr>
        <w:rFonts w:hint="default" w:ascii="Symbol" w:hAnsi="Symbol"/>
      </w:rPr>
    </w:lvl>
    <w:lvl w:ilvl="1" w:tplc="894CAE46">
      <w:start w:val="1"/>
      <w:numFmt w:val="bullet"/>
      <w:lvlText w:val="o"/>
      <w:lvlJc w:val="left"/>
      <w:pPr>
        <w:ind w:left="1440" w:hanging="360"/>
      </w:pPr>
      <w:rPr>
        <w:rFonts w:hint="default" w:ascii="Courier New" w:hAnsi="Courier New"/>
      </w:rPr>
    </w:lvl>
    <w:lvl w:ilvl="2" w:tplc="480A26A8">
      <w:start w:val="1"/>
      <w:numFmt w:val="bullet"/>
      <w:lvlText w:val=""/>
      <w:lvlJc w:val="left"/>
      <w:pPr>
        <w:ind w:left="2160" w:hanging="360"/>
      </w:pPr>
      <w:rPr>
        <w:rFonts w:hint="default" w:ascii="Wingdings" w:hAnsi="Wingdings"/>
      </w:rPr>
    </w:lvl>
    <w:lvl w:ilvl="3" w:tplc="42F04F56">
      <w:start w:val="1"/>
      <w:numFmt w:val="bullet"/>
      <w:lvlText w:val=""/>
      <w:lvlJc w:val="left"/>
      <w:pPr>
        <w:ind w:left="2880" w:hanging="360"/>
      </w:pPr>
      <w:rPr>
        <w:rFonts w:hint="default" w:ascii="Symbol" w:hAnsi="Symbol"/>
      </w:rPr>
    </w:lvl>
    <w:lvl w:ilvl="4" w:tplc="F60A97E6">
      <w:start w:val="1"/>
      <w:numFmt w:val="bullet"/>
      <w:lvlText w:val="o"/>
      <w:lvlJc w:val="left"/>
      <w:pPr>
        <w:ind w:left="3600" w:hanging="360"/>
      </w:pPr>
      <w:rPr>
        <w:rFonts w:hint="default" w:ascii="Courier New" w:hAnsi="Courier New"/>
      </w:rPr>
    </w:lvl>
    <w:lvl w:ilvl="5" w:tplc="DF2AE494">
      <w:start w:val="1"/>
      <w:numFmt w:val="bullet"/>
      <w:lvlText w:val=""/>
      <w:lvlJc w:val="left"/>
      <w:pPr>
        <w:ind w:left="4320" w:hanging="360"/>
      </w:pPr>
      <w:rPr>
        <w:rFonts w:hint="default" w:ascii="Wingdings" w:hAnsi="Wingdings"/>
      </w:rPr>
    </w:lvl>
    <w:lvl w:ilvl="6" w:tplc="97ECDF80">
      <w:start w:val="1"/>
      <w:numFmt w:val="bullet"/>
      <w:lvlText w:val=""/>
      <w:lvlJc w:val="left"/>
      <w:pPr>
        <w:ind w:left="5040" w:hanging="360"/>
      </w:pPr>
      <w:rPr>
        <w:rFonts w:hint="default" w:ascii="Symbol" w:hAnsi="Symbol"/>
      </w:rPr>
    </w:lvl>
    <w:lvl w:ilvl="7" w:tplc="D81420C2">
      <w:start w:val="1"/>
      <w:numFmt w:val="bullet"/>
      <w:lvlText w:val="o"/>
      <w:lvlJc w:val="left"/>
      <w:pPr>
        <w:ind w:left="5760" w:hanging="360"/>
      </w:pPr>
      <w:rPr>
        <w:rFonts w:hint="default" w:ascii="Courier New" w:hAnsi="Courier New"/>
      </w:rPr>
    </w:lvl>
    <w:lvl w:ilvl="8" w:tplc="0E064AD4">
      <w:start w:val="1"/>
      <w:numFmt w:val="bullet"/>
      <w:lvlText w:val=""/>
      <w:lvlJc w:val="left"/>
      <w:pPr>
        <w:ind w:left="6480" w:hanging="360"/>
      </w:pPr>
      <w:rPr>
        <w:rFonts w:hint="default" w:ascii="Wingdings" w:hAnsi="Wingdings"/>
      </w:rPr>
    </w:lvl>
  </w:abstractNum>
  <w:abstractNum w:abstractNumId="7" w15:restartNumberingAfterBreak="0">
    <w:nsid w:val="56A00DBE"/>
    <w:multiLevelType w:val="hybridMultilevel"/>
    <w:tmpl w:val="BD6A02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97BAF5E"/>
    <w:multiLevelType w:val="hybridMultilevel"/>
    <w:tmpl w:val="FFFFFFFF"/>
    <w:lvl w:ilvl="0" w:tplc="552CFF22">
      <w:start w:val="1"/>
      <w:numFmt w:val="bullet"/>
      <w:lvlText w:val=""/>
      <w:lvlJc w:val="left"/>
      <w:pPr>
        <w:ind w:left="720" w:hanging="360"/>
      </w:pPr>
      <w:rPr>
        <w:rFonts w:hint="default" w:ascii="Symbol" w:hAnsi="Symbol"/>
      </w:rPr>
    </w:lvl>
    <w:lvl w:ilvl="1" w:tplc="687AA742">
      <w:start w:val="1"/>
      <w:numFmt w:val="bullet"/>
      <w:lvlText w:val="o"/>
      <w:lvlJc w:val="left"/>
      <w:pPr>
        <w:ind w:left="1440" w:hanging="360"/>
      </w:pPr>
      <w:rPr>
        <w:rFonts w:hint="default" w:ascii="Courier New" w:hAnsi="Courier New"/>
      </w:rPr>
    </w:lvl>
    <w:lvl w:ilvl="2" w:tplc="09D234F2">
      <w:start w:val="1"/>
      <w:numFmt w:val="bullet"/>
      <w:lvlText w:val=""/>
      <w:lvlJc w:val="left"/>
      <w:pPr>
        <w:ind w:left="2160" w:hanging="360"/>
      </w:pPr>
      <w:rPr>
        <w:rFonts w:hint="default" w:ascii="Wingdings" w:hAnsi="Wingdings"/>
      </w:rPr>
    </w:lvl>
    <w:lvl w:ilvl="3" w:tplc="6FB01A08">
      <w:start w:val="1"/>
      <w:numFmt w:val="bullet"/>
      <w:lvlText w:val=""/>
      <w:lvlJc w:val="left"/>
      <w:pPr>
        <w:ind w:left="2880" w:hanging="360"/>
      </w:pPr>
      <w:rPr>
        <w:rFonts w:hint="default" w:ascii="Symbol" w:hAnsi="Symbol"/>
      </w:rPr>
    </w:lvl>
    <w:lvl w:ilvl="4" w:tplc="E924B940">
      <w:start w:val="1"/>
      <w:numFmt w:val="bullet"/>
      <w:lvlText w:val="o"/>
      <w:lvlJc w:val="left"/>
      <w:pPr>
        <w:ind w:left="3600" w:hanging="360"/>
      </w:pPr>
      <w:rPr>
        <w:rFonts w:hint="default" w:ascii="Courier New" w:hAnsi="Courier New"/>
      </w:rPr>
    </w:lvl>
    <w:lvl w:ilvl="5" w:tplc="5D8C2518">
      <w:start w:val="1"/>
      <w:numFmt w:val="bullet"/>
      <w:lvlText w:val=""/>
      <w:lvlJc w:val="left"/>
      <w:pPr>
        <w:ind w:left="4320" w:hanging="360"/>
      </w:pPr>
      <w:rPr>
        <w:rFonts w:hint="default" w:ascii="Wingdings" w:hAnsi="Wingdings"/>
      </w:rPr>
    </w:lvl>
    <w:lvl w:ilvl="6" w:tplc="5A9C7BCA">
      <w:start w:val="1"/>
      <w:numFmt w:val="bullet"/>
      <w:lvlText w:val=""/>
      <w:lvlJc w:val="left"/>
      <w:pPr>
        <w:ind w:left="5040" w:hanging="360"/>
      </w:pPr>
      <w:rPr>
        <w:rFonts w:hint="default" w:ascii="Symbol" w:hAnsi="Symbol"/>
      </w:rPr>
    </w:lvl>
    <w:lvl w:ilvl="7" w:tplc="794A78E2">
      <w:start w:val="1"/>
      <w:numFmt w:val="bullet"/>
      <w:lvlText w:val="o"/>
      <w:lvlJc w:val="left"/>
      <w:pPr>
        <w:ind w:left="5760" w:hanging="360"/>
      </w:pPr>
      <w:rPr>
        <w:rFonts w:hint="default" w:ascii="Courier New" w:hAnsi="Courier New"/>
      </w:rPr>
    </w:lvl>
    <w:lvl w:ilvl="8" w:tplc="F9EA3C44">
      <w:start w:val="1"/>
      <w:numFmt w:val="bullet"/>
      <w:lvlText w:val=""/>
      <w:lvlJc w:val="left"/>
      <w:pPr>
        <w:ind w:left="6480" w:hanging="360"/>
      </w:pPr>
      <w:rPr>
        <w:rFonts w:hint="default" w:ascii="Wingdings" w:hAnsi="Wingdings"/>
      </w:rPr>
    </w:lvl>
  </w:abstractNum>
  <w:abstractNum w:abstractNumId="9" w15:restartNumberingAfterBreak="0">
    <w:nsid w:val="7BF71D9C"/>
    <w:multiLevelType w:val="hybridMultilevel"/>
    <w:tmpl w:val="FFFFFFFF"/>
    <w:lvl w:ilvl="0" w:tplc="BAC6E8E0">
      <w:start w:val="1"/>
      <w:numFmt w:val="bullet"/>
      <w:lvlText w:val=""/>
      <w:lvlJc w:val="left"/>
      <w:pPr>
        <w:ind w:left="720" w:hanging="360"/>
      </w:pPr>
      <w:rPr>
        <w:rFonts w:hint="default" w:ascii="Symbol" w:hAnsi="Symbol"/>
      </w:rPr>
    </w:lvl>
    <w:lvl w:ilvl="1" w:tplc="865ABD0E">
      <w:start w:val="1"/>
      <w:numFmt w:val="bullet"/>
      <w:lvlText w:val="o"/>
      <w:lvlJc w:val="left"/>
      <w:pPr>
        <w:ind w:left="1440" w:hanging="360"/>
      </w:pPr>
      <w:rPr>
        <w:rFonts w:hint="default" w:ascii="Courier New" w:hAnsi="Courier New"/>
      </w:rPr>
    </w:lvl>
    <w:lvl w:ilvl="2" w:tplc="781EBCB6">
      <w:start w:val="1"/>
      <w:numFmt w:val="bullet"/>
      <w:lvlText w:val=""/>
      <w:lvlJc w:val="left"/>
      <w:pPr>
        <w:ind w:left="2160" w:hanging="360"/>
      </w:pPr>
      <w:rPr>
        <w:rFonts w:hint="default" w:ascii="Wingdings" w:hAnsi="Wingdings"/>
      </w:rPr>
    </w:lvl>
    <w:lvl w:ilvl="3" w:tplc="3F3E97A8">
      <w:start w:val="1"/>
      <w:numFmt w:val="bullet"/>
      <w:lvlText w:val=""/>
      <w:lvlJc w:val="left"/>
      <w:pPr>
        <w:ind w:left="2880" w:hanging="360"/>
      </w:pPr>
      <w:rPr>
        <w:rFonts w:hint="default" w:ascii="Symbol" w:hAnsi="Symbol"/>
      </w:rPr>
    </w:lvl>
    <w:lvl w:ilvl="4" w:tplc="A03A42CE">
      <w:start w:val="1"/>
      <w:numFmt w:val="bullet"/>
      <w:lvlText w:val="o"/>
      <w:lvlJc w:val="left"/>
      <w:pPr>
        <w:ind w:left="3600" w:hanging="360"/>
      </w:pPr>
      <w:rPr>
        <w:rFonts w:hint="default" w:ascii="Courier New" w:hAnsi="Courier New"/>
      </w:rPr>
    </w:lvl>
    <w:lvl w:ilvl="5" w:tplc="4C3E6662">
      <w:start w:val="1"/>
      <w:numFmt w:val="bullet"/>
      <w:lvlText w:val=""/>
      <w:lvlJc w:val="left"/>
      <w:pPr>
        <w:ind w:left="4320" w:hanging="360"/>
      </w:pPr>
      <w:rPr>
        <w:rFonts w:hint="default" w:ascii="Wingdings" w:hAnsi="Wingdings"/>
      </w:rPr>
    </w:lvl>
    <w:lvl w:ilvl="6" w:tplc="3C12F6D8">
      <w:start w:val="1"/>
      <w:numFmt w:val="bullet"/>
      <w:lvlText w:val=""/>
      <w:lvlJc w:val="left"/>
      <w:pPr>
        <w:ind w:left="5040" w:hanging="360"/>
      </w:pPr>
      <w:rPr>
        <w:rFonts w:hint="default" w:ascii="Symbol" w:hAnsi="Symbol"/>
      </w:rPr>
    </w:lvl>
    <w:lvl w:ilvl="7" w:tplc="80CA4E46">
      <w:start w:val="1"/>
      <w:numFmt w:val="bullet"/>
      <w:lvlText w:val="o"/>
      <w:lvlJc w:val="left"/>
      <w:pPr>
        <w:ind w:left="5760" w:hanging="360"/>
      </w:pPr>
      <w:rPr>
        <w:rFonts w:hint="default" w:ascii="Courier New" w:hAnsi="Courier New"/>
      </w:rPr>
    </w:lvl>
    <w:lvl w:ilvl="8" w:tplc="5E6E17C8">
      <w:start w:val="1"/>
      <w:numFmt w:val="bullet"/>
      <w:lvlText w:val=""/>
      <w:lvlJc w:val="left"/>
      <w:pPr>
        <w:ind w:left="6480" w:hanging="360"/>
      </w:pPr>
      <w:rPr>
        <w:rFonts w:hint="default" w:ascii="Wingdings" w:hAnsi="Wingdings"/>
      </w:rPr>
    </w:lvl>
  </w:abstractNum>
  <w:num w:numId="1" w16cid:durableId="805201575">
    <w:abstractNumId w:val="2"/>
  </w:num>
  <w:num w:numId="2" w16cid:durableId="737166443">
    <w:abstractNumId w:val="9"/>
  </w:num>
  <w:num w:numId="3" w16cid:durableId="1279140506">
    <w:abstractNumId w:val="0"/>
  </w:num>
  <w:num w:numId="4" w16cid:durableId="1236549754">
    <w:abstractNumId w:val="3"/>
  </w:num>
  <w:num w:numId="5" w16cid:durableId="1116824745">
    <w:abstractNumId w:val="5"/>
  </w:num>
  <w:num w:numId="6" w16cid:durableId="662314851">
    <w:abstractNumId w:val="1"/>
  </w:num>
  <w:num w:numId="7" w16cid:durableId="1610963915">
    <w:abstractNumId w:val="8"/>
  </w:num>
  <w:num w:numId="8" w16cid:durableId="1630471960">
    <w:abstractNumId w:val="6"/>
  </w:num>
  <w:num w:numId="9" w16cid:durableId="776410051">
    <w:abstractNumId w:val="4"/>
  </w:num>
  <w:num w:numId="10" w16cid:durableId="19316912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A7CC3A"/>
    <w:rsid w:val="000023A5"/>
    <w:rsid w:val="00031532"/>
    <w:rsid w:val="0003624A"/>
    <w:rsid w:val="000550C5"/>
    <w:rsid w:val="000B061E"/>
    <w:rsid w:val="000C6197"/>
    <w:rsid w:val="00187CE8"/>
    <w:rsid w:val="001B2C41"/>
    <w:rsid w:val="001E41A3"/>
    <w:rsid w:val="00200B1F"/>
    <w:rsid w:val="00293A4E"/>
    <w:rsid w:val="002E624D"/>
    <w:rsid w:val="002F377C"/>
    <w:rsid w:val="0033063C"/>
    <w:rsid w:val="003D6F6C"/>
    <w:rsid w:val="004218B4"/>
    <w:rsid w:val="00497ADE"/>
    <w:rsid w:val="00513213"/>
    <w:rsid w:val="005C0182"/>
    <w:rsid w:val="005C1B5E"/>
    <w:rsid w:val="00606592"/>
    <w:rsid w:val="00631F7C"/>
    <w:rsid w:val="00642054"/>
    <w:rsid w:val="006B0409"/>
    <w:rsid w:val="006B6B1E"/>
    <w:rsid w:val="006D13C4"/>
    <w:rsid w:val="007B57D3"/>
    <w:rsid w:val="007F3037"/>
    <w:rsid w:val="008226E0"/>
    <w:rsid w:val="00836BA9"/>
    <w:rsid w:val="008B5E37"/>
    <w:rsid w:val="009407A5"/>
    <w:rsid w:val="009A02B0"/>
    <w:rsid w:val="009A30EF"/>
    <w:rsid w:val="009A7225"/>
    <w:rsid w:val="009B3A81"/>
    <w:rsid w:val="00A93684"/>
    <w:rsid w:val="00A9529C"/>
    <w:rsid w:val="00B16CD5"/>
    <w:rsid w:val="00B335D7"/>
    <w:rsid w:val="00BD98EF"/>
    <w:rsid w:val="00BF4D26"/>
    <w:rsid w:val="00CD4775"/>
    <w:rsid w:val="00CF55BC"/>
    <w:rsid w:val="00DB40E4"/>
    <w:rsid w:val="00E544FE"/>
    <w:rsid w:val="00E75884"/>
    <w:rsid w:val="00ED7896"/>
    <w:rsid w:val="00FA4988"/>
    <w:rsid w:val="00FD1C55"/>
    <w:rsid w:val="0104464F"/>
    <w:rsid w:val="022391C0"/>
    <w:rsid w:val="02410DF1"/>
    <w:rsid w:val="0259943E"/>
    <w:rsid w:val="0276AB40"/>
    <w:rsid w:val="029C64EA"/>
    <w:rsid w:val="0301AEA5"/>
    <w:rsid w:val="030A0A58"/>
    <w:rsid w:val="030A3142"/>
    <w:rsid w:val="03567D44"/>
    <w:rsid w:val="038AE134"/>
    <w:rsid w:val="039484EA"/>
    <w:rsid w:val="03984955"/>
    <w:rsid w:val="03A7DA6A"/>
    <w:rsid w:val="03A85072"/>
    <w:rsid w:val="03B3D071"/>
    <w:rsid w:val="04CB6CFA"/>
    <w:rsid w:val="04ECAA0B"/>
    <w:rsid w:val="04F24DA5"/>
    <w:rsid w:val="058A45B7"/>
    <w:rsid w:val="05910A12"/>
    <w:rsid w:val="05C27D0D"/>
    <w:rsid w:val="05C3CC67"/>
    <w:rsid w:val="06B07DE1"/>
    <w:rsid w:val="0734B003"/>
    <w:rsid w:val="080A627E"/>
    <w:rsid w:val="080E4862"/>
    <w:rsid w:val="082322DB"/>
    <w:rsid w:val="0A03C66E"/>
    <w:rsid w:val="0A73F354"/>
    <w:rsid w:val="0AD9B62F"/>
    <w:rsid w:val="0B4866CC"/>
    <w:rsid w:val="0B9A39FA"/>
    <w:rsid w:val="0BFA5AE7"/>
    <w:rsid w:val="0C2D2AB2"/>
    <w:rsid w:val="0C38E9B1"/>
    <w:rsid w:val="0CE28CBB"/>
    <w:rsid w:val="0E7EDEEF"/>
    <w:rsid w:val="0F7BC73C"/>
    <w:rsid w:val="0F93867B"/>
    <w:rsid w:val="101286EE"/>
    <w:rsid w:val="10BB0D13"/>
    <w:rsid w:val="1148F7B3"/>
    <w:rsid w:val="11AE574F"/>
    <w:rsid w:val="11B7A850"/>
    <w:rsid w:val="1228092A"/>
    <w:rsid w:val="1260C4B8"/>
    <w:rsid w:val="135378B1"/>
    <w:rsid w:val="13653994"/>
    <w:rsid w:val="137F428C"/>
    <w:rsid w:val="14241887"/>
    <w:rsid w:val="143D3D00"/>
    <w:rsid w:val="1508716F"/>
    <w:rsid w:val="15A8A568"/>
    <w:rsid w:val="15DFCBF7"/>
    <w:rsid w:val="15FE992A"/>
    <w:rsid w:val="17713A69"/>
    <w:rsid w:val="17D0AF94"/>
    <w:rsid w:val="18C75B1C"/>
    <w:rsid w:val="18D4D40D"/>
    <w:rsid w:val="19DBE292"/>
    <w:rsid w:val="1A27B10D"/>
    <w:rsid w:val="1A538713"/>
    <w:rsid w:val="1A6A3126"/>
    <w:rsid w:val="1C29DF6A"/>
    <w:rsid w:val="1D006935"/>
    <w:rsid w:val="1D597880"/>
    <w:rsid w:val="1D8FF624"/>
    <w:rsid w:val="1DBD6516"/>
    <w:rsid w:val="1DD277E5"/>
    <w:rsid w:val="1E8D0545"/>
    <w:rsid w:val="1F3B6A71"/>
    <w:rsid w:val="1F6E4846"/>
    <w:rsid w:val="1FC2991C"/>
    <w:rsid w:val="1FED7653"/>
    <w:rsid w:val="2029236F"/>
    <w:rsid w:val="20C796E6"/>
    <w:rsid w:val="2149EE70"/>
    <w:rsid w:val="2214D1B5"/>
    <w:rsid w:val="227DC70E"/>
    <w:rsid w:val="22C18F0D"/>
    <w:rsid w:val="23D5595D"/>
    <w:rsid w:val="23FF37A8"/>
    <w:rsid w:val="24E6512D"/>
    <w:rsid w:val="25F92FCF"/>
    <w:rsid w:val="26BAEBA6"/>
    <w:rsid w:val="26DE680B"/>
    <w:rsid w:val="27E95680"/>
    <w:rsid w:val="27EA0524"/>
    <w:rsid w:val="281A9440"/>
    <w:rsid w:val="28B05588"/>
    <w:rsid w:val="28CB5C32"/>
    <w:rsid w:val="29697B62"/>
    <w:rsid w:val="29C66BBE"/>
    <w:rsid w:val="2B0D3949"/>
    <w:rsid w:val="2B0E70B3"/>
    <w:rsid w:val="2B523502"/>
    <w:rsid w:val="2BED204E"/>
    <w:rsid w:val="2BFE31C1"/>
    <w:rsid w:val="2C615D66"/>
    <w:rsid w:val="2CA11C24"/>
    <w:rsid w:val="2D7D8CC4"/>
    <w:rsid w:val="2DA7564D"/>
    <w:rsid w:val="2DB1570E"/>
    <w:rsid w:val="300B87A3"/>
    <w:rsid w:val="3035AD42"/>
    <w:rsid w:val="30581C82"/>
    <w:rsid w:val="30AD044D"/>
    <w:rsid w:val="31131728"/>
    <w:rsid w:val="312182AF"/>
    <w:rsid w:val="31377AEC"/>
    <w:rsid w:val="31C2F4ED"/>
    <w:rsid w:val="330E521F"/>
    <w:rsid w:val="335EC54E"/>
    <w:rsid w:val="3365346D"/>
    <w:rsid w:val="3396A768"/>
    <w:rsid w:val="33D69166"/>
    <w:rsid w:val="34155B72"/>
    <w:rsid w:val="34B26A83"/>
    <w:rsid w:val="353277C9"/>
    <w:rsid w:val="35B12BD3"/>
    <w:rsid w:val="36225CBB"/>
    <w:rsid w:val="3632A340"/>
    <w:rsid w:val="367AC927"/>
    <w:rsid w:val="369D001D"/>
    <w:rsid w:val="36CC2BD7"/>
    <w:rsid w:val="37664BFD"/>
    <w:rsid w:val="382796CA"/>
    <w:rsid w:val="38CE77D7"/>
    <w:rsid w:val="393F0EB8"/>
    <w:rsid w:val="3959FD7D"/>
    <w:rsid w:val="398CE987"/>
    <w:rsid w:val="39DC8F88"/>
    <w:rsid w:val="3A1ABFEA"/>
    <w:rsid w:val="3A8D691E"/>
    <w:rsid w:val="3AE0ECE8"/>
    <w:rsid w:val="3B13C203"/>
    <w:rsid w:val="3B235D13"/>
    <w:rsid w:val="3BA1B94D"/>
    <w:rsid w:val="3BFEA9A9"/>
    <w:rsid w:val="3D0DA485"/>
    <w:rsid w:val="3D32C23B"/>
    <w:rsid w:val="3DC42B3E"/>
    <w:rsid w:val="3E42F402"/>
    <w:rsid w:val="3E77C264"/>
    <w:rsid w:val="3E96D84E"/>
    <w:rsid w:val="3F52E26A"/>
    <w:rsid w:val="404BD10C"/>
    <w:rsid w:val="4065736C"/>
    <w:rsid w:val="411AA094"/>
    <w:rsid w:val="4159F3C6"/>
    <w:rsid w:val="41682AFD"/>
    <w:rsid w:val="4181535A"/>
    <w:rsid w:val="426D392D"/>
    <w:rsid w:val="42AE12BD"/>
    <w:rsid w:val="43C66019"/>
    <w:rsid w:val="440AA86F"/>
    <w:rsid w:val="441B22EA"/>
    <w:rsid w:val="442D680F"/>
    <w:rsid w:val="44439DC9"/>
    <w:rsid w:val="445D217A"/>
    <w:rsid w:val="445E1580"/>
    <w:rsid w:val="449FCBBF"/>
    <w:rsid w:val="455C9370"/>
    <w:rsid w:val="45CFB726"/>
    <w:rsid w:val="45F4B0A3"/>
    <w:rsid w:val="462D64E9"/>
    <w:rsid w:val="4654C47D"/>
    <w:rsid w:val="465A923C"/>
    <w:rsid w:val="476481BF"/>
    <w:rsid w:val="478D938F"/>
    <w:rsid w:val="47A6E6DA"/>
    <w:rsid w:val="4845B094"/>
    <w:rsid w:val="4923AA41"/>
    <w:rsid w:val="498DAD0F"/>
    <w:rsid w:val="49D98AF5"/>
    <w:rsid w:val="4A819740"/>
    <w:rsid w:val="4B0F0D43"/>
    <w:rsid w:val="4B761CAD"/>
    <w:rsid w:val="4C197848"/>
    <w:rsid w:val="4C2CCDC8"/>
    <w:rsid w:val="4D46882F"/>
    <w:rsid w:val="4DE69A2B"/>
    <w:rsid w:val="4F646E8A"/>
    <w:rsid w:val="4FE8F8C2"/>
    <w:rsid w:val="5048CC79"/>
    <w:rsid w:val="50E75EF7"/>
    <w:rsid w:val="51003EEB"/>
    <w:rsid w:val="510C12B6"/>
    <w:rsid w:val="5290BF7F"/>
    <w:rsid w:val="52DEF24C"/>
    <w:rsid w:val="54248A2D"/>
    <w:rsid w:val="545EAE76"/>
    <w:rsid w:val="55596A6B"/>
    <w:rsid w:val="5567FC3D"/>
    <w:rsid w:val="55CCD97D"/>
    <w:rsid w:val="56A1A704"/>
    <w:rsid w:val="56B02C4D"/>
    <w:rsid w:val="56F53ACC"/>
    <w:rsid w:val="5703C036"/>
    <w:rsid w:val="5743294F"/>
    <w:rsid w:val="57A5452B"/>
    <w:rsid w:val="57F57DD1"/>
    <w:rsid w:val="5818C53C"/>
    <w:rsid w:val="5881BFFE"/>
    <w:rsid w:val="58F29E7B"/>
    <w:rsid w:val="59F11080"/>
    <w:rsid w:val="5B6400DE"/>
    <w:rsid w:val="5B878EA4"/>
    <w:rsid w:val="5B936CA6"/>
    <w:rsid w:val="5BE387AB"/>
    <w:rsid w:val="5C809032"/>
    <w:rsid w:val="5C924D32"/>
    <w:rsid w:val="5CFFD13F"/>
    <w:rsid w:val="5D2F3D07"/>
    <w:rsid w:val="5D76A138"/>
    <w:rsid w:val="5D8D64CD"/>
    <w:rsid w:val="5DD359F9"/>
    <w:rsid w:val="5DE6AF79"/>
    <w:rsid w:val="5E64BF55"/>
    <w:rsid w:val="5F971349"/>
    <w:rsid w:val="60AF1ACE"/>
    <w:rsid w:val="60E2BAD4"/>
    <w:rsid w:val="628A9825"/>
    <w:rsid w:val="628FACEC"/>
    <w:rsid w:val="635F5712"/>
    <w:rsid w:val="639EF88E"/>
    <w:rsid w:val="63E37DF4"/>
    <w:rsid w:val="650FEBB8"/>
    <w:rsid w:val="65855C93"/>
    <w:rsid w:val="660F9EF9"/>
    <w:rsid w:val="6687229B"/>
    <w:rsid w:val="67427E4A"/>
    <w:rsid w:val="677A2BD9"/>
    <w:rsid w:val="67DC4315"/>
    <w:rsid w:val="67F01FB0"/>
    <w:rsid w:val="6850D8A8"/>
    <w:rsid w:val="689475B9"/>
    <w:rsid w:val="69979F35"/>
    <w:rsid w:val="6A820C92"/>
    <w:rsid w:val="6A9E8DF3"/>
    <w:rsid w:val="6AC391DB"/>
    <w:rsid w:val="6AE10E0C"/>
    <w:rsid w:val="6B44B359"/>
    <w:rsid w:val="6B87CCC2"/>
    <w:rsid w:val="6BBEAE5A"/>
    <w:rsid w:val="6C5F623C"/>
    <w:rsid w:val="6D67E6DC"/>
    <w:rsid w:val="6D94B288"/>
    <w:rsid w:val="6DDCF4BF"/>
    <w:rsid w:val="6DFB329D"/>
    <w:rsid w:val="6E1FFB67"/>
    <w:rsid w:val="6E5C872D"/>
    <w:rsid w:val="6EB19FFE"/>
    <w:rsid w:val="6F3C5558"/>
    <w:rsid w:val="6F78C520"/>
    <w:rsid w:val="6FA49ACA"/>
    <w:rsid w:val="70D825B9"/>
    <w:rsid w:val="7109AD56"/>
    <w:rsid w:val="71894C79"/>
    <w:rsid w:val="7265BEE3"/>
    <w:rsid w:val="7273F61A"/>
    <w:rsid w:val="72B01E8E"/>
    <w:rsid w:val="72C90956"/>
    <w:rsid w:val="730DBB4A"/>
    <w:rsid w:val="733E4CE6"/>
    <w:rsid w:val="7356F125"/>
    <w:rsid w:val="7362D70A"/>
    <w:rsid w:val="740FC67B"/>
    <w:rsid w:val="74230E98"/>
    <w:rsid w:val="7428EED8"/>
    <w:rsid w:val="74435F05"/>
    <w:rsid w:val="744C3643"/>
    <w:rsid w:val="74569438"/>
    <w:rsid w:val="74925C22"/>
    <w:rsid w:val="74BE3C20"/>
    <w:rsid w:val="753F3DF6"/>
    <w:rsid w:val="759D5FA5"/>
    <w:rsid w:val="75DA75D0"/>
    <w:rsid w:val="75DF2F66"/>
    <w:rsid w:val="769900DB"/>
    <w:rsid w:val="76C9CD69"/>
    <w:rsid w:val="77A7CC3A"/>
    <w:rsid w:val="77B87B9C"/>
    <w:rsid w:val="78659DCA"/>
    <w:rsid w:val="7890E10B"/>
    <w:rsid w:val="78E3379E"/>
    <w:rsid w:val="78FFB8FF"/>
    <w:rsid w:val="79384ADA"/>
    <w:rsid w:val="79BC6E4A"/>
    <w:rsid w:val="7A06B9DB"/>
    <w:rsid w:val="7AB2A089"/>
    <w:rsid w:val="7BA7ED9E"/>
    <w:rsid w:val="7BB5F0E1"/>
    <w:rsid w:val="7BEA27CB"/>
    <w:rsid w:val="7D35A164"/>
    <w:rsid w:val="7D390EED"/>
    <w:rsid w:val="7E369934"/>
    <w:rsid w:val="7EBBB6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7CC3A"/>
  <w15:chartTrackingRefBased/>
  <w15:docId w15:val="{C6DD849E-E842-4EC3-9C4E-6C96A9AB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31F7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631F7C"/>
    <w:rPr>
      <w:rFonts w:asciiTheme="majorHAnsi" w:hAnsiTheme="majorHAnsi" w:eastAsiaTheme="majorEastAsia" w:cstheme="majorBidi"/>
      <w:color w:val="2F5496" w:themeColor="accent1" w:themeShade="BF"/>
      <w:sz w:val="32"/>
      <w:szCs w:val="32"/>
    </w:rPr>
  </w:style>
  <w:style w:type="character" w:styleId="UnresolvedMention">
    <w:name w:val="Unresolved Mention"/>
    <w:basedOn w:val="DefaultParagraphFont"/>
    <w:uiPriority w:val="99"/>
    <w:semiHidden/>
    <w:unhideWhenUsed/>
    <w:rsid w:val="00200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53271">
      <w:bodyDiv w:val="1"/>
      <w:marLeft w:val="0"/>
      <w:marRight w:val="0"/>
      <w:marTop w:val="0"/>
      <w:marBottom w:val="0"/>
      <w:divBdr>
        <w:top w:val="none" w:sz="0" w:space="0" w:color="auto"/>
        <w:left w:val="none" w:sz="0" w:space="0" w:color="auto"/>
        <w:bottom w:val="none" w:sz="0" w:space="0" w:color="auto"/>
        <w:right w:val="none" w:sz="0" w:space="0" w:color="auto"/>
      </w:divBdr>
    </w:div>
    <w:div w:id="17038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pts.ttu.edu/education/outreach-and-research/circle/" TargetMode="External" Id="rId8" /><Relationship Type="http://schemas.openxmlformats.org/officeDocument/2006/relationships/hyperlink" Target="https://twitter.com/EpfpTexas" TargetMode="External" Id="rId13" /><Relationship Type="http://schemas.openxmlformats.org/officeDocument/2006/relationships/hyperlink" Target="http://journals.sagepub.com/doi/10.1177/23328584211039787" TargetMode="External" Id="rId18" /><Relationship Type="http://schemas.openxmlformats.org/officeDocument/2006/relationships/customXml" Target="../customXml/item3.xml" Id="rId3" /><Relationship Type="http://schemas.openxmlformats.org/officeDocument/2006/relationships/hyperlink" Target="https://twitter.com/CIRCLE_TTU" TargetMode="External" Id="rId21" /><Relationship Type="http://schemas.openxmlformats.org/officeDocument/2006/relationships/webSettings" Target="webSettings.xml" Id="rId7" /><Relationship Type="http://schemas.openxmlformats.org/officeDocument/2006/relationships/hyperlink" Target="https://www.timeshighereducation.com/campus/what-must-leaders-consider-they-develop-permanent-remote-work-policies" TargetMode="External" Id="rId12" /><Relationship Type="http://schemas.openxmlformats.org/officeDocument/2006/relationships/customXml" Target="../customXml/item2.xml" Id="rId2" /><Relationship Type="http://schemas.openxmlformats.org/officeDocument/2006/relationships/hyperlink" Target="https://www.eventbrite.com/e/expanding-north-texas-teacher-pathways-tickets-435814130797"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tea.texas.gov/texas-educators/educator-initiatives-and-performance/educator-initiatives/grow-your-own" TargetMode="External" Id="rId15" /><Relationship Type="http://schemas.openxmlformats.org/officeDocument/2006/relationships/fontTable" Target="fontTable.xml" Id="rId23" /><Relationship Type="http://schemas.openxmlformats.org/officeDocument/2006/relationships/hyperlink" Target="https://edpolicyinca.org/sites/default/files/2022-10/pb_sattin-bajaj-oct22.pdf" TargetMode="External" Id="rId19" /><Relationship Type="http://schemas.openxmlformats.org/officeDocument/2006/relationships/numbering" Target="numbering.xml" Id="rId4" /><Relationship Type="http://schemas.openxmlformats.org/officeDocument/2006/relationships/hyperlink" Target="https://www.depts.ttu.edu/education/our-people/Faculty/alexander_wiseman.php" TargetMode="External" Id="rId9" /><Relationship Type="http://schemas.openxmlformats.org/officeDocument/2006/relationships/hyperlink" Target="https://www.usprepnationalcenter.com/in-person-conferences/" TargetMode="External" Id="rId14" /><Relationship Type="http://schemas.openxmlformats.org/officeDocument/2006/relationships/hyperlink" Target="https://twitter.com/CIRCLE_TTU%22%20%EF%B7%9FHYPERLINK%20%22https://www.depts.ttu.edu/education/outreach-and-research/circle/" TargetMode="External" Id="rId22" /><Relationship Type="http://schemas.openxmlformats.org/officeDocument/2006/relationships/hyperlink" Target="https://www.emerald.com/insight/content/doi/10.1108/S1479-3679%282013%290000020022/full/html" TargetMode="External" Id="R84ef085d8de24aff" /><Relationship Type="http://schemas.openxmlformats.org/officeDocument/2006/relationships/hyperlink" Target="https://www.depts.ttu.edu/education/webinars/policy-brown-bag-series/index.php" TargetMode="External" Id="Rb17dac2b64314b56" /><Relationship Type="http://schemas.openxmlformats.org/officeDocument/2006/relationships/hyperlink" Target="https://texastech.zoom.us/j/94965110235?pwd=OHdqTDJkdW5wNXZML0NsZk4yVEJhdz09" TargetMode="External" Id="R3be0da341017417a" /><Relationship Type="http://schemas.openxmlformats.org/officeDocument/2006/relationships/hyperlink" Target="https://texastech.zoom.us/j/96538454894?pwd=TDc3cmhTVTdGbnlGNUl2RHdrRkNlZz09" TargetMode="External" Id="R65ef4c5c900943cc" /><Relationship Type="http://schemas.openxmlformats.org/officeDocument/2006/relationships/hyperlink" Target="https://texastech.zoom.us/meeting/register/tJYtceqoqzwrHN08m2OE5vjQr2_hAqVJ5CCB" TargetMode="External" Id="R35823aa4aa914ee5" /><Relationship Type="http://schemas.openxmlformats.org/officeDocument/2006/relationships/hyperlink" Target="https://bit.ly/septnlhpla" TargetMode="External" Id="R9a7197a14aeb4c14" /><Relationship Type="http://schemas.openxmlformats.org/officeDocument/2006/relationships/hyperlink" Target="https://bit.ly/HPLA-CIRCLE" TargetMode="External" Id="Rc2e973bf3f2e41ca" /><Relationship Type="http://schemas.openxmlformats.org/officeDocument/2006/relationships/hyperlink" Target="https://www.sciencedirect.com/science/article/abs/pii/S0190740922003127" TargetMode="External" Id="R0cddecd514e046d6" /><Relationship Type="http://schemas.microsoft.com/office/2020/10/relationships/intelligence" Target="intelligence2.xml" Id="Rec79e09c779a4ddd" /><Relationship Type="http://schemas.openxmlformats.org/officeDocument/2006/relationships/hyperlink" Target="https://onlinelibrary.wiley.com/journal/15360741" TargetMode="External" Id="R76ecd9cb800e40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6DFAF2178B2499321286CC18BA145" ma:contentTypeVersion="14" ma:contentTypeDescription="Create a new document." ma:contentTypeScope="" ma:versionID="4e4a07af18ba6c876eedcc35a5b25960">
  <xsd:schema xmlns:xsd="http://www.w3.org/2001/XMLSchema" xmlns:xs="http://www.w3.org/2001/XMLSchema" xmlns:p="http://schemas.microsoft.com/office/2006/metadata/properties" xmlns:ns2="b03d4440-9000-41ac-8ec7-4effc81ee376" xmlns:ns3="6a337247-2ebd-4f20-a131-28eef4454522" targetNamespace="http://schemas.microsoft.com/office/2006/metadata/properties" ma:root="true" ma:fieldsID="eafb52c456b09daa03a733c6bdb765a9" ns2:_="" ns3:_="">
    <xsd:import namespace="b03d4440-9000-41ac-8ec7-4effc81ee376"/>
    <xsd:import namespace="6a337247-2ebd-4f20-a131-28eef44545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d4440-9000-41ac-8ec7-4effc81ee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c65ed7-e385-4001-9a0e-79791340551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37247-2ebd-4f20-a131-28eef44545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bf3c78-fc3b-4828-8008-3b313af77a3c}" ma:internalName="TaxCatchAll" ma:showField="CatchAllData" ma:web="6a337247-2ebd-4f20-a131-28eef44545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a337247-2ebd-4f20-a131-28eef4454522">
      <UserInfo>
        <DisplayName>Crawford, Lyndsey E</DisplayName>
        <AccountId>41</AccountId>
        <AccountType/>
      </UserInfo>
    </SharedWithUsers>
    <TaxCatchAll xmlns="6a337247-2ebd-4f20-a131-28eef4454522" xsi:nil="true"/>
    <lcf76f155ced4ddcb4097134ff3c332f xmlns="b03d4440-9000-41ac-8ec7-4effc81ee3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D8E1D-AA77-4368-B0BA-7F47659A4AB1}">
  <ds:schemaRefs>
    <ds:schemaRef ds:uri="http://schemas.microsoft.com/office/2006/metadata/contentType"/>
    <ds:schemaRef ds:uri="http://schemas.microsoft.com/office/2006/metadata/properties/metaAttributes"/>
    <ds:schemaRef ds:uri="http://www.w3.org/2000/xmlns/"/>
    <ds:schemaRef ds:uri="http://www.w3.org/2001/XMLSchema"/>
    <ds:schemaRef ds:uri="b03d4440-9000-41ac-8ec7-4effc81ee376"/>
    <ds:schemaRef ds:uri="6a337247-2ebd-4f20-a131-28eef4454522"/>
  </ds:schemaRefs>
</ds:datastoreItem>
</file>

<file path=customXml/itemProps2.xml><?xml version="1.0" encoding="utf-8"?>
<ds:datastoreItem xmlns:ds="http://schemas.openxmlformats.org/officeDocument/2006/customXml" ds:itemID="{A24129F3-19C7-4595-B124-E029A0FFBA55}">
  <ds:schemaRefs>
    <ds:schemaRef ds:uri="http://schemas.microsoft.com/office/2006/metadata/properties"/>
    <ds:schemaRef ds:uri="http://www.w3.org/2000/xmlns/"/>
    <ds:schemaRef ds:uri="6a337247-2ebd-4f20-a131-28eef4454522"/>
    <ds:schemaRef ds:uri="http://www.w3.org/2001/XMLSchema-instance"/>
    <ds:schemaRef ds:uri="b03d4440-9000-41ac-8ec7-4effc81ee376"/>
    <ds:schemaRef ds:uri="http://schemas.microsoft.com/office/infopath/2007/PartnerControls"/>
  </ds:schemaRefs>
</ds:datastoreItem>
</file>

<file path=customXml/itemProps3.xml><?xml version="1.0" encoding="utf-8"?>
<ds:datastoreItem xmlns:ds="http://schemas.openxmlformats.org/officeDocument/2006/customXml" ds:itemID="{AA3D6E10-E3B7-45CE-8FEB-624D12CED3E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Wiseman, Alexander</dc:creator>
  <keywords/>
  <dc:description/>
  <lastModifiedBy>Crawford, Lyndsey E</lastModifiedBy>
  <revision>51</revision>
  <dcterms:created xsi:type="dcterms:W3CDTF">2022-05-23T18:18:00.0000000Z</dcterms:created>
  <dcterms:modified xsi:type="dcterms:W3CDTF">2022-11-08T22:52:24.7223557Z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0x010100BBB6DFAF2178B2499321286CC18BA145</vt:lpwstr>
  </property>
  <property fmtid="{D5CDD505-2E9C-101B-9397-08002B2CF9AE}" pid="3" name="MediaServiceImageTags">
    <vt:lpwstr/>
  </property>
</Properties>
</file>