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3F4C" w14:textId="0B745491" w:rsidR="00043942" w:rsidRPr="00470820" w:rsidRDefault="00043942" w:rsidP="003645DC">
      <w:pPr>
        <w:spacing w:after="120"/>
        <w:jc w:val="center"/>
        <w:rPr>
          <w:rFonts w:ascii="Georgia" w:hAnsi="Georgia"/>
          <w:b/>
          <w:bCs/>
          <w:sz w:val="28"/>
          <w:szCs w:val="28"/>
        </w:rPr>
      </w:pPr>
      <w:r w:rsidRPr="00470820">
        <w:rPr>
          <w:rFonts w:ascii="Georgia" w:hAnsi="Georgia"/>
          <w:b/>
          <w:bCs/>
          <w:sz w:val="28"/>
          <w:szCs w:val="28"/>
        </w:rPr>
        <w:t>CENTERS AND PERIPHERIES: THE GLOBAL PREMODERN</w:t>
      </w:r>
    </w:p>
    <w:p w14:paraId="6B88F916" w14:textId="7083F178" w:rsidR="00043942" w:rsidRPr="00470820" w:rsidRDefault="00043942" w:rsidP="14AF8A74">
      <w:pPr>
        <w:jc w:val="center"/>
        <w:rPr>
          <w:rFonts w:ascii="Georgia" w:hAnsi="Georgia"/>
          <w:b/>
          <w:bCs/>
          <w:sz w:val="28"/>
          <w:szCs w:val="28"/>
        </w:rPr>
      </w:pPr>
      <w:r w:rsidRPr="00470820">
        <w:rPr>
          <w:rFonts w:ascii="Georgia" w:hAnsi="Georgia"/>
          <w:b/>
          <w:bCs/>
          <w:sz w:val="28"/>
          <w:szCs w:val="28"/>
        </w:rPr>
        <w:t xml:space="preserve">CALL FOR PAPERS AND SESSSIONS </w:t>
      </w:r>
    </w:p>
    <w:p w14:paraId="1C7EE4AE" w14:textId="73AB5C07" w:rsidR="00A42061" w:rsidRPr="00410EA4" w:rsidRDefault="00A42061" w:rsidP="14AF8A74">
      <w:pPr>
        <w:jc w:val="center"/>
        <w:rPr>
          <w:rFonts w:ascii="Georgia" w:eastAsia="Calibri" w:hAnsi="Georgia" w:cs="Arial"/>
        </w:rPr>
      </w:pPr>
    </w:p>
    <w:p w14:paraId="66C95EC0" w14:textId="2F2D4C40" w:rsidR="00A42061" w:rsidRPr="00757A8C" w:rsidRDefault="00A42061" w:rsidP="00043942">
      <w:pPr>
        <w:jc w:val="center"/>
        <w:rPr>
          <w:rFonts w:ascii="Georgia" w:hAnsi="Georgia"/>
          <w:b/>
          <w:bCs/>
        </w:rPr>
      </w:pPr>
      <w:r w:rsidRPr="00757A8C">
        <w:rPr>
          <w:rFonts w:ascii="Georgia" w:hAnsi="Georgia"/>
          <w:b/>
          <w:bCs/>
        </w:rPr>
        <w:t>April 20-22, 2023</w:t>
      </w:r>
    </w:p>
    <w:p w14:paraId="07CBE888" w14:textId="5D1A7D47" w:rsidR="14AF8A74" w:rsidRPr="00410EA4" w:rsidRDefault="14AF8A74" w:rsidP="14AF8A74">
      <w:pPr>
        <w:jc w:val="center"/>
        <w:rPr>
          <w:rFonts w:ascii="Georgia" w:eastAsia="Calibri" w:hAnsi="Georgia" w:cs="Arial"/>
        </w:rPr>
      </w:pPr>
      <w:r w:rsidRPr="00410EA4">
        <w:rPr>
          <w:rFonts w:ascii="Georgia" w:eastAsia="Calibri" w:hAnsi="Georgia" w:cs="Arial"/>
        </w:rPr>
        <w:t>Texas Tech University</w:t>
      </w:r>
    </w:p>
    <w:p w14:paraId="77D311F5" w14:textId="40FBF36C" w:rsidR="00A42061" w:rsidRPr="00410EA4" w:rsidRDefault="00A42061" w:rsidP="00043942">
      <w:pPr>
        <w:jc w:val="center"/>
        <w:rPr>
          <w:rFonts w:ascii="Georgia" w:hAnsi="Georgia"/>
        </w:rPr>
      </w:pPr>
      <w:r w:rsidRPr="00410EA4">
        <w:rPr>
          <w:rFonts w:ascii="Georgia" w:hAnsi="Georgia"/>
        </w:rPr>
        <w:t>Lubbock, Texas</w:t>
      </w:r>
    </w:p>
    <w:p w14:paraId="1CB6503A" w14:textId="19307A51" w:rsidR="00A42061" w:rsidRPr="00410EA4" w:rsidRDefault="00A42061" w:rsidP="00043942">
      <w:pPr>
        <w:jc w:val="center"/>
        <w:rPr>
          <w:rFonts w:ascii="Georgia" w:hAnsi="Georgia"/>
        </w:rPr>
      </w:pPr>
    </w:p>
    <w:p w14:paraId="7C86A8DF" w14:textId="77777777" w:rsidR="00AB6640" w:rsidRPr="00410EA4" w:rsidRDefault="00323C4B" w:rsidP="00C01157">
      <w:pPr>
        <w:jc w:val="center"/>
        <w:rPr>
          <w:rFonts w:ascii="Georgia" w:eastAsia="Calibri" w:hAnsi="Georgia" w:cs="Arial"/>
        </w:rPr>
      </w:pPr>
      <w:r w:rsidRPr="00410EA4">
        <w:rPr>
          <w:rFonts w:ascii="Georgia" w:eastAsia="Calibri" w:hAnsi="Georgia" w:cs="Arial"/>
          <w:b/>
          <w:bCs/>
        </w:rPr>
        <w:t xml:space="preserve">Featuring </w:t>
      </w:r>
      <w:r w:rsidR="14AF8A74" w:rsidRPr="00410EA4">
        <w:rPr>
          <w:rFonts w:ascii="Georgia" w:eastAsia="Calibri" w:hAnsi="Georgia" w:cs="Arial"/>
          <w:b/>
          <w:bCs/>
        </w:rPr>
        <w:t>Keynote</w:t>
      </w:r>
      <w:r w:rsidRPr="00410EA4">
        <w:rPr>
          <w:rFonts w:ascii="Georgia" w:eastAsia="Calibri" w:hAnsi="Georgia" w:cs="Arial"/>
          <w:b/>
          <w:bCs/>
        </w:rPr>
        <w:t xml:space="preserve"> Speakers</w:t>
      </w:r>
      <w:r w:rsidR="00AB6640" w:rsidRPr="00410EA4">
        <w:rPr>
          <w:rFonts w:ascii="Georgia" w:eastAsia="Calibri" w:hAnsi="Georgia" w:cs="Arial"/>
        </w:rPr>
        <w:t xml:space="preserve"> </w:t>
      </w:r>
    </w:p>
    <w:p w14:paraId="412B3C0E" w14:textId="724FDAB8" w:rsidR="00C01157" w:rsidRPr="0003471E" w:rsidRDefault="00323C4B" w:rsidP="00C01157">
      <w:pPr>
        <w:jc w:val="center"/>
        <w:rPr>
          <w:rFonts w:ascii="Georgia" w:eastAsia="Calibri" w:hAnsi="Georgia" w:cs="Arial"/>
          <w:sz w:val="32"/>
          <w:szCs w:val="32"/>
        </w:rPr>
      </w:pPr>
      <w:r w:rsidRPr="0003471E">
        <w:rPr>
          <w:rFonts w:ascii="Georgia" w:eastAsia="Calibri" w:hAnsi="Georgia" w:cs="Arial"/>
          <w:sz w:val="32"/>
          <w:szCs w:val="32"/>
        </w:rPr>
        <w:t xml:space="preserve">Jonathan </w:t>
      </w:r>
      <w:proofErr w:type="spellStart"/>
      <w:r w:rsidRPr="0003471E">
        <w:rPr>
          <w:rFonts w:ascii="Georgia" w:eastAsia="Calibri" w:hAnsi="Georgia" w:cs="Arial"/>
          <w:sz w:val="32"/>
          <w:szCs w:val="32"/>
        </w:rPr>
        <w:t>Hsy</w:t>
      </w:r>
      <w:proofErr w:type="spellEnd"/>
      <w:r w:rsidRPr="0003471E">
        <w:rPr>
          <w:rFonts w:ascii="Georgia" w:eastAsia="Calibri" w:hAnsi="Georgia" w:cs="Arial"/>
          <w:sz w:val="32"/>
          <w:szCs w:val="32"/>
        </w:rPr>
        <w:t xml:space="preserve">, </w:t>
      </w:r>
      <w:r w:rsidR="00C01157" w:rsidRPr="0003471E">
        <w:rPr>
          <w:rFonts w:ascii="Georgia" w:eastAsia="Calibri" w:hAnsi="Georgia" w:cs="Arial"/>
          <w:sz w:val="32"/>
          <w:szCs w:val="32"/>
        </w:rPr>
        <w:t>George Washington University</w:t>
      </w:r>
    </w:p>
    <w:p w14:paraId="7D2D04EF" w14:textId="05121706" w:rsidR="0081491E" w:rsidRPr="0074120E" w:rsidRDefault="14AF8A74" w:rsidP="0074120E">
      <w:pPr>
        <w:jc w:val="center"/>
        <w:rPr>
          <w:rFonts w:ascii="Georgia" w:eastAsia="Calibri" w:hAnsi="Georgia" w:cs="Arial"/>
          <w:sz w:val="32"/>
          <w:szCs w:val="32"/>
        </w:rPr>
      </w:pPr>
      <w:proofErr w:type="spellStart"/>
      <w:r w:rsidRPr="0003471E">
        <w:rPr>
          <w:rFonts w:ascii="Georgia" w:eastAsia="Calibri" w:hAnsi="Georgia" w:cs="Arial"/>
          <w:sz w:val="32"/>
          <w:szCs w:val="32"/>
        </w:rPr>
        <w:t>Ulinka</w:t>
      </w:r>
      <w:proofErr w:type="spellEnd"/>
      <w:r w:rsidRPr="0003471E">
        <w:rPr>
          <w:rFonts w:ascii="Georgia" w:eastAsia="Calibri" w:hAnsi="Georgia" w:cs="Arial"/>
          <w:sz w:val="32"/>
          <w:szCs w:val="32"/>
        </w:rPr>
        <w:t xml:space="preserve"> </w:t>
      </w:r>
      <w:proofErr w:type="spellStart"/>
      <w:r w:rsidRPr="0003471E">
        <w:rPr>
          <w:rFonts w:ascii="Georgia" w:eastAsia="Calibri" w:hAnsi="Georgia" w:cs="Arial"/>
          <w:sz w:val="32"/>
          <w:szCs w:val="32"/>
        </w:rPr>
        <w:t>Rublack</w:t>
      </w:r>
      <w:proofErr w:type="spellEnd"/>
      <w:r w:rsidR="00323C4B" w:rsidRPr="0003471E">
        <w:rPr>
          <w:rFonts w:ascii="Georgia" w:eastAsia="Calibri" w:hAnsi="Georgia" w:cs="Arial"/>
          <w:sz w:val="32"/>
          <w:szCs w:val="32"/>
        </w:rPr>
        <w:t xml:space="preserve">, </w:t>
      </w:r>
      <w:r w:rsidRPr="0003471E">
        <w:rPr>
          <w:rFonts w:ascii="Georgia" w:eastAsia="Calibri" w:hAnsi="Georgia" w:cs="Arial"/>
          <w:sz w:val="32"/>
          <w:szCs w:val="32"/>
        </w:rPr>
        <w:t xml:space="preserve">University of Cambridge </w:t>
      </w:r>
    </w:p>
    <w:p w14:paraId="464DD896" w14:textId="77777777" w:rsidR="001E1A83" w:rsidRDefault="001E1A83" w:rsidP="003256E0">
      <w:pPr>
        <w:rPr>
          <w:rFonts w:ascii="Georgia" w:eastAsia="Calibri" w:hAnsi="Georgia" w:cs="Arial"/>
        </w:rPr>
      </w:pPr>
    </w:p>
    <w:p w14:paraId="0FAAAE94" w14:textId="77777777" w:rsidR="001E1A83" w:rsidRPr="00410EA4" w:rsidRDefault="001E1A83" w:rsidP="003256E0">
      <w:pPr>
        <w:rPr>
          <w:rFonts w:ascii="Georgia" w:eastAsia="Calibri" w:hAnsi="Georgia" w:cs="Arial"/>
        </w:rPr>
      </w:pPr>
    </w:p>
    <w:p w14:paraId="45E6914C" w14:textId="5C9BFC28" w:rsidR="1B22D500" w:rsidRPr="00461DFF" w:rsidRDefault="14AF8A74" w:rsidP="009B3B8B">
      <w:pPr>
        <w:spacing w:after="80"/>
        <w:rPr>
          <w:rFonts w:ascii="Georgia" w:eastAsia="Calibri" w:hAnsi="Georgia" w:cs="Arial"/>
          <w:sz w:val="22"/>
          <w:szCs w:val="22"/>
        </w:rPr>
      </w:pPr>
      <w:r w:rsidRPr="00461DFF">
        <w:rPr>
          <w:rFonts w:ascii="Georgia" w:eastAsia="Calibri" w:hAnsi="Georgia" w:cs="Arial"/>
          <w:sz w:val="22"/>
          <w:szCs w:val="22"/>
        </w:rPr>
        <w:t xml:space="preserve">The </w:t>
      </w:r>
      <w:r w:rsidRPr="00461DFF">
        <w:rPr>
          <w:rFonts w:ascii="Georgia" w:eastAsia="Calibri" w:hAnsi="Georgia" w:cs="Arial"/>
          <w:b/>
          <w:sz w:val="22"/>
          <w:szCs w:val="22"/>
        </w:rPr>
        <w:t>Medieval and Renaissance Studies Center at Texas Tech University</w:t>
      </w:r>
      <w:r w:rsidRPr="00461DFF">
        <w:rPr>
          <w:rFonts w:ascii="Georgia" w:eastAsia="Calibri" w:hAnsi="Georgia" w:cs="Arial"/>
          <w:sz w:val="22"/>
          <w:szCs w:val="22"/>
        </w:rPr>
        <w:t xml:space="preserve"> invites proposals for papers and sessions for </w:t>
      </w:r>
      <w:r w:rsidR="001E20B2" w:rsidRPr="00461DFF">
        <w:rPr>
          <w:rFonts w:ascii="Georgia" w:eastAsia="Calibri" w:hAnsi="Georgia" w:cs="Arial"/>
          <w:sz w:val="22"/>
          <w:szCs w:val="22"/>
        </w:rPr>
        <w:t xml:space="preserve">our international </w:t>
      </w:r>
      <w:r w:rsidRPr="00461DFF">
        <w:rPr>
          <w:rFonts w:ascii="Georgia" w:eastAsia="Calibri" w:hAnsi="Georgia" w:cs="Arial"/>
          <w:sz w:val="22"/>
          <w:szCs w:val="22"/>
        </w:rPr>
        <w:t xml:space="preserve">conference “Centers and Peripheries: The Global Premodern.” Recent decades have seen the study of the premodern past </w:t>
      </w:r>
      <w:r w:rsidR="004D0FF7" w:rsidRPr="00461DFF">
        <w:rPr>
          <w:rFonts w:ascii="Georgia" w:eastAsia="Calibri" w:hAnsi="Georgia" w:cs="Arial"/>
          <w:sz w:val="22"/>
          <w:szCs w:val="22"/>
        </w:rPr>
        <w:t>expand to include</w:t>
      </w:r>
      <w:r w:rsidRPr="00461DFF">
        <w:rPr>
          <w:rFonts w:ascii="Georgia" w:eastAsia="Calibri" w:hAnsi="Georgia" w:cs="Arial"/>
          <w:sz w:val="22"/>
          <w:szCs w:val="22"/>
        </w:rPr>
        <w:t xml:space="preserve"> diverse geographies, </w:t>
      </w:r>
      <w:r w:rsidR="009445CB" w:rsidRPr="00461DFF">
        <w:rPr>
          <w:rFonts w:ascii="Georgia" w:eastAsia="Calibri" w:hAnsi="Georgia" w:cs="Arial"/>
          <w:sz w:val="22"/>
          <w:szCs w:val="22"/>
        </w:rPr>
        <w:t>peoples, ob</w:t>
      </w:r>
      <w:r w:rsidR="004A41B6" w:rsidRPr="00461DFF">
        <w:rPr>
          <w:rFonts w:ascii="Georgia" w:eastAsia="Calibri" w:hAnsi="Georgia" w:cs="Arial"/>
          <w:sz w:val="22"/>
          <w:szCs w:val="22"/>
        </w:rPr>
        <w:t>jects</w:t>
      </w:r>
      <w:r w:rsidR="00537716">
        <w:rPr>
          <w:rFonts w:ascii="Georgia" w:eastAsia="Calibri" w:hAnsi="Georgia" w:cs="Arial"/>
          <w:sz w:val="22"/>
          <w:szCs w:val="22"/>
        </w:rPr>
        <w:t>,</w:t>
      </w:r>
      <w:r w:rsidR="004A41B6" w:rsidRPr="00461DFF">
        <w:rPr>
          <w:rFonts w:ascii="Georgia" w:eastAsia="Calibri" w:hAnsi="Georgia" w:cs="Arial"/>
          <w:sz w:val="22"/>
          <w:szCs w:val="22"/>
        </w:rPr>
        <w:t xml:space="preserve"> and texts,</w:t>
      </w:r>
      <w:r w:rsidRPr="00461DFF">
        <w:rPr>
          <w:rFonts w:ascii="Georgia" w:eastAsia="Calibri" w:hAnsi="Georgia" w:cs="Arial"/>
          <w:sz w:val="22"/>
          <w:szCs w:val="22"/>
        </w:rPr>
        <w:t xml:space="preserve"> revealing parallels and interconnections across the globe, and challenging people to re-think how the more distant past continues to inform the present. These developments have challenged the assumed centrality of Europe and Western cultural norms in narratives of the premodern past by foregrounding interconnection and exchange with constituencies historically viewed as peripheral or subaltern.</w:t>
      </w:r>
    </w:p>
    <w:p w14:paraId="77547483" w14:textId="77777777" w:rsidR="00F20B27" w:rsidRDefault="00F20B27" w:rsidP="00DE1490">
      <w:pPr>
        <w:rPr>
          <w:rFonts w:ascii="Georgia" w:eastAsia="Calibri" w:hAnsi="Georgia" w:cs="Arial"/>
          <w:b/>
          <w:bCs/>
          <w:sz w:val="22"/>
          <w:szCs w:val="22"/>
        </w:rPr>
      </w:pPr>
    </w:p>
    <w:p w14:paraId="38F0FE30" w14:textId="77777777" w:rsidR="001E1A83" w:rsidRPr="00461DFF" w:rsidRDefault="001E1A83" w:rsidP="001E1A83">
      <w:pPr>
        <w:spacing w:line="259" w:lineRule="auto"/>
        <w:rPr>
          <w:rFonts w:ascii="Georgia" w:eastAsia="Calibri" w:hAnsi="Georgia" w:cs="Arial"/>
          <w:sz w:val="22"/>
          <w:szCs w:val="22"/>
        </w:rPr>
      </w:pPr>
      <w:r w:rsidRPr="00461DFF">
        <w:rPr>
          <w:rFonts w:ascii="Georgia" w:eastAsia="Calibri" w:hAnsi="Georgia" w:cs="Arial"/>
          <w:sz w:val="22"/>
          <w:szCs w:val="22"/>
        </w:rPr>
        <w:t xml:space="preserve">This conference forms part of the Centenary celebration of Texas Tech University. Our goal is to gather scholars </w:t>
      </w:r>
      <w:r w:rsidRPr="00D95D26">
        <w:rPr>
          <w:rFonts w:ascii="Georgia" w:eastAsia="Calibri" w:hAnsi="Georgia" w:cs="Arial"/>
          <w:b/>
          <w:bCs/>
          <w:i/>
          <w:iCs/>
          <w:sz w:val="22"/>
          <w:szCs w:val="22"/>
        </w:rPr>
        <w:t>in person</w:t>
      </w:r>
      <w:r w:rsidRPr="00461DFF">
        <w:rPr>
          <w:rStyle w:val="FootnoteReference"/>
          <w:rFonts w:ascii="Georgia" w:eastAsia="Calibri" w:hAnsi="Georgia" w:cs="Arial"/>
          <w:i/>
          <w:iCs/>
          <w:sz w:val="22"/>
          <w:szCs w:val="22"/>
        </w:rPr>
        <w:footnoteReference w:customMarkFollows="1" w:id="2"/>
        <w:sym w:font="Symbol" w:char="F02A"/>
      </w:r>
      <w:r w:rsidRPr="00461DFF">
        <w:rPr>
          <w:rFonts w:ascii="Georgia" w:eastAsia="Calibri" w:hAnsi="Georgia" w:cs="Arial"/>
          <w:sz w:val="22"/>
          <w:szCs w:val="22"/>
        </w:rPr>
        <w:t xml:space="preserve"> from across disciplines and across the world to reconsider the spatial and temporal borders of the premodern past (here understood broadly as the period before approximately 1800 CE). </w:t>
      </w:r>
      <w:r w:rsidRPr="00461DFF">
        <w:rPr>
          <w:rFonts w:ascii="Georgia" w:eastAsia="Calibri" w:hAnsi="Georgia" w:cs="Arial"/>
          <w:i/>
          <w:sz w:val="22"/>
          <w:szCs w:val="22"/>
        </w:rPr>
        <w:t>The Medieval and Renaissance Studies Center encourages scholars working on premodern topics in any geographical domain, from any disciplinary perspective, to submit proposals for full panels or individual papers</w:t>
      </w:r>
      <w:r w:rsidRPr="00461DFF">
        <w:rPr>
          <w:rFonts w:ascii="Georgia" w:eastAsia="Calibri" w:hAnsi="Georgia" w:cs="Arial"/>
          <w:i/>
          <w:iCs/>
          <w:sz w:val="22"/>
          <w:szCs w:val="22"/>
        </w:rPr>
        <w:t>.</w:t>
      </w:r>
      <w:r w:rsidRPr="00461DFF">
        <w:rPr>
          <w:rFonts w:ascii="Georgia" w:eastAsia="Calibri" w:hAnsi="Georgia" w:cs="Arial"/>
          <w:sz w:val="22"/>
          <w:szCs w:val="22"/>
        </w:rPr>
        <w:t xml:space="preserve"> </w:t>
      </w:r>
    </w:p>
    <w:p w14:paraId="72441545" w14:textId="77777777" w:rsidR="001E1A83" w:rsidRDefault="001E1A83" w:rsidP="00DE1490">
      <w:pPr>
        <w:rPr>
          <w:rFonts w:ascii="Georgia" w:eastAsia="Calibri" w:hAnsi="Georgia" w:cs="Arial"/>
          <w:b/>
          <w:bCs/>
          <w:sz w:val="22"/>
          <w:szCs w:val="22"/>
        </w:rPr>
      </w:pPr>
    </w:p>
    <w:p w14:paraId="63A29CB8" w14:textId="77777777" w:rsidR="00F20B27" w:rsidRDefault="00F20B27" w:rsidP="00DE1490">
      <w:pPr>
        <w:rPr>
          <w:rFonts w:ascii="Georgia" w:eastAsia="Calibri" w:hAnsi="Georgia" w:cs="Arial"/>
          <w:b/>
          <w:bCs/>
          <w:sz w:val="22"/>
          <w:szCs w:val="22"/>
        </w:rPr>
      </w:pPr>
    </w:p>
    <w:p w14:paraId="1314DEDF" w14:textId="06F16FA3" w:rsidR="00DE1490" w:rsidRPr="00461DFF" w:rsidRDefault="00DE1490" w:rsidP="00DE1490">
      <w:pPr>
        <w:rPr>
          <w:rFonts w:ascii="Georgia" w:eastAsia="Calibri" w:hAnsi="Georgia" w:cs="Arial"/>
          <w:b/>
          <w:bCs/>
          <w:sz w:val="22"/>
          <w:szCs w:val="22"/>
        </w:rPr>
      </w:pPr>
      <w:r w:rsidRPr="00461DFF">
        <w:rPr>
          <w:rFonts w:ascii="Georgia" w:eastAsia="Calibri" w:hAnsi="Georgia" w:cs="Arial"/>
          <w:b/>
          <w:bCs/>
          <w:sz w:val="22"/>
          <w:szCs w:val="22"/>
        </w:rPr>
        <w:t>Papers are invited on topics including but not limited to:</w:t>
      </w:r>
    </w:p>
    <w:p w14:paraId="5E86E3A3" w14:textId="77777777" w:rsidR="00DE1490" w:rsidRPr="00461DFF" w:rsidRDefault="00DE1490" w:rsidP="00DE1490">
      <w:pPr>
        <w:rPr>
          <w:rFonts w:ascii="Georgia" w:eastAsia="Calibri" w:hAnsi="Georgia" w:cs="Arial"/>
          <w:sz w:val="22"/>
          <w:szCs w:val="22"/>
        </w:rPr>
      </w:pPr>
    </w:p>
    <w:p w14:paraId="0BEC6304" w14:textId="77777777" w:rsidR="00B446FF" w:rsidRPr="00461DFF" w:rsidRDefault="00B446FF" w:rsidP="1E6FF423">
      <w:pPr>
        <w:rPr>
          <w:rFonts w:ascii="Georgia" w:eastAsia="Calibri" w:hAnsi="Georgia" w:cs="Arial"/>
          <w:sz w:val="22"/>
          <w:szCs w:val="22"/>
        </w:rPr>
        <w:sectPr w:rsidR="00B446FF" w:rsidRPr="00461DFF" w:rsidSect="00410EA4">
          <w:headerReference w:type="default" r:id="rId7"/>
          <w:footerReference w:type="default" r:id="rId8"/>
          <w:pgSz w:w="12240" w:h="15840"/>
          <w:pgMar w:top="720" w:right="720" w:bottom="720" w:left="720" w:header="720" w:footer="720" w:gutter="0"/>
          <w:cols w:space="720"/>
          <w:docGrid w:linePitch="360"/>
        </w:sectPr>
      </w:pPr>
    </w:p>
    <w:p w14:paraId="21E0B4E2" w14:textId="77777777" w:rsidR="00661059" w:rsidRPr="00461DFF" w:rsidRDefault="00661059" w:rsidP="003256E0">
      <w:pPr>
        <w:pStyle w:val="ListParagraph"/>
        <w:rPr>
          <w:rFonts w:ascii="Georgia" w:hAnsi="Georgia"/>
          <w:sz w:val="22"/>
          <w:szCs w:val="22"/>
        </w:rPr>
      </w:pPr>
      <w:r w:rsidRPr="00461DFF">
        <w:rPr>
          <w:rFonts w:ascii="Georgia" w:hAnsi="Georgia"/>
          <w:sz w:val="22"/>
          <w:szCs w:val="22"/>
        </w:rPr>
        <w:t>the movement of people, things, and ideas across premodern spaces</w:t>
      </w:r>
    </w:p>
    <w:p w14:paraId="4ECE7C0B" w14:textId="77777777" w:rsidR="00661059" w:rsidRPr="00461DFF" w:rsidRDefault="00661059" w:rsidP="005E44E3">
      <w:pPr>
        <w:pStyle w:val="ListParagraph"/>
        <w:rPr>
          <w:rFonts w:ascii="Georgia" w:hAnsi="Georgia"/>
          <w:sz w:val="22"/>
          <w:szCs w:val="22"/>
        </w:rPr>
      </w:pPr>
      <w:r w:rsidRPr="00461DFF">
        <w:rPr>
          <w:rFonts w:ascii="Georgia" w:hAnsi="Georgia"/>
          <w:sz w:val="22"/>
          <w:szCs w:val="22"/>
        </w:rPr>
        <w:t>intersections of race, ethnicity, gender, and dis/ability</w:t>
      </w:r>
    </w:p>
    <w:p w14:paraId="5D3D894E" w14:textId="7E47BC4B" w:rsidR="00661059" w:rsidRPr="00461DFF" w:rsidRDefault="00DC5273" w:rsidP="005E44E3">
      <w:pPr>
        <w:pStyle w:val="ListParagraph"/>
        <w:rPr>
          <w:rFonts w:ascii="Georgia" w:hAnsi="Georgia"/>
          <w:sz w:val="22"/>
          <w:szCs w:val="22"/>
        </w:rPr>
      </w:pPr>
      <w:r w:rsidRPr="00461DFF">
        <w:rPr>
          <w:rFonts w:ascii="Georgia" w:hAnsi="Georgia"/>
          <w:sz w:val="22"/>
          <w:szCs w:val="22"/>
        </w:rPr>
        <w:t>r</w:t>
      </w:r>
      <w:r w:rsidR="00661059" w:rsidRPr="00461DFF">
        <w:rPr>
          <w:rFonts w:ascii="Georgia" w:hAnsi="Georgia"/>
          <w:sz w:val="22"/>
          <w:szCs w:val="22"/>
        </w:rPr>
        <w:t>ace and religions</w:t>
      </w:r>
    </w:p>
    <w:p w14:paraId="357FB407" w14:textId="4EBB7F9A" w:rsidR="003769B6" w:rsidRPr="00461DFF" w:rsidRDefault="1E6FF423" w:rsidP="005E44E3">
      <w:pPr>
        <w:pStyle w:val="ListParagraph"/>
        <w:rPr>
          <w:rFonts w:ascii="Georgia" w:eastAsia="Calibri" w:hAnsi="Georgia" w:cs="Arial"/>
          <w:sz w:val="22"/>
          <w:szCs w:val="22"/>
        </w:rPr>
      </w:pPr>
      <w:r w:rsidRPr="00461DFF">
        <w:rPr>
          <w:rFonts w:ascii="Georgia" w:hAnsi="Georgia"/>
          <w:sz w:val="22"/>
          <w:szCs w:val="22"/>
        </w:rPr>
        <w:t>health and the human body</w:t>
      </w:r>
    </w:p>
    <w:p w14:paraId="26303EFD" w14:textId="7A567820" w:rsidR="00661059" w:rsidRPr="00461DFF" w:rsidRDefault="00661059" w:rsidP="005E44E3">
      <w:pPr>
        <w:pStyle w:val="ListParagraph"/>
        <w:rPr>
          <w:rFonts w:ascii="Georgia" w:hAnsi="Georgia"/>
          <w:sz w:val="22"/>
          <w:szCs w:val="22"/>
        </w:rPr>
      </w:pPr>
      <w:r w:rsidRPr="00461DFF">
        <w:rPr>
          <w:rFonts w:ascii="Georgia" w:hAnsi="Georgia"/>
          <w:sz w:val="22"/>
          <w:szCs w:val="22"/>
        </w:rPr>
        <w:t>borders &amp; border-crossings</w:t>
      </w:r>
    </w:p>
    <w:p w14:paraId="34173DC0" w14:textId="31F49CF4" w:rsidR="00661059" w:rsidRPr="00461DFF" w:rsidRDefault="00661059" w:rsidP="003256E0">
      <w:pPr>
        <w:pStyle w:val="ListParagraph"/>
        <w:rPr>
          <w:rFonts w:ascii="Georgia" w:hAnsi="Georgia"/>
          <w:sz w:val="22"/>
          <w:szCs w:val="22"/>
        </w:rPr>
      </w:pPr>
      <w:r w:rsidRPr="00461DFF">
        <w:rPr>
          <w:rFonts w:ascii="Georgia" w:hAnsi="Georgia"/>
          <w:sz w:val="22"/>
          <w:szCs w:val="22"/>
        </w:rPr>
        <w:t>materiality &amp; material culture</w:t>
      </w:r>
    </w:p>
    <w:p w14:paraId="5C48D54A" w14:textId="0AEF9A0B" w:rsidR="00EE4541" w:rsidRPr="00461DFF" w:rsidRDefault="00726A47" w:rsidP="003256E0">
      <w:pPr>
        <w:pStyle w:val="ListParagraph"/>
        <w:rPr>
          <w:rFonts w:ascii="Georgia" w:hAnsi="Georgia"/>
          <w:sz w:val="22"/>
          <w:szCs w:val="22"/>
        </w:rPr>
      </w:pPr>
      <w:r w:rsidRPr="00461DFF">
        <w:rPr>
          <w:rFonts w:ascii="Georgia" w:hAnsi="Georgia"/>
          <w:sz w:val="22"/>
          <w:szCs w:val="22"/>
        </w:rPr>
        <w:t>t</w:t>
      </w:r>
      <w:r w:rsidR="00EE36A3" w:rsidRPr="00461DFF">
        <w:rPr>
          <w:rFonts w:ascii="Georgia" w:hAnsi="Georgia"/>
          <w:sz w:val="22"/>
          <w:szCs w:val="22"/>
        </w:rPr>
        <w:t xml:space="preserve">ravel: </w:t>
      </w:r>
      <w:r w:rsidRPr="00461DFF">
        <w:rPr>
          <w:rFonts w:ascii="Georgia" w:hAnsi="Georgia"/>
          <w:sz w:val="22"/>
          <w:szCs w:val="22"/>
        </w:rPr>
        <w:t>p</w:t>
      </w:r>
      <w:r w:rsidR="00EE36A3" w:rsidRPr="00461DFF">
        <w:rPr>
          <w:rFonts w:ascii="Georgia" w:hAnsi="Georgia"/>
          <w:sz w:val="22"/>
          <w:szCs w:val="22"/>
        </w:rPr>
        <w:t>ilgrimages or crusades in literature and/or history</w:t>
      </w:r>
    </w:p>
    <w:p w14:paraId="6BCD194A" w14:textId="517E69A1" w:rsidR="003769B6" w:rsidRPr="00461DFF" w:rsidRDefault="1E6FF423" w:rsidP="005E44E3">
      <w:pPr>
        <w:pStyle w:val="ListParagraph"/>
        <w:rPr>
          <w:rFonts w:ascii="Georgia" w:hAnsi="Georgia"/>
          <w:sz w:val="22"/>
          <w:szCs w:val="22"/>
        </w:rPr>
      </w:pPr>
      <w:r w:rsidRPr="00461DFF">
        <w:rPr>
          <w:rFonts w:ascii="Georgia" w:hAnsi="Georgia"/>
          <w:sz w:val="22"/>
          <w:szCs w:val="22"/>
        </w:rPr>
        <w:t>environmental &amp; animal studies</w:t>
      </w:r>
    </w:p>
    <w:p w14:paraId="6C659E6D" w14:textId="1699723B" w:rsidR="00204F24" w:rsidRPr="00461DFF" w:rsidRDefault="00851EEB" w:rsidP="005E44E3">
      <w:pPr>
        <w:pStyle w:val="ListParagraph"/>
        <w:rPr>
          <w:rFonts w:ascii="Georgia" w:hAnsi="Georgia"/>
          <w:sz w:val="22"/>
          <w:szCs w:val="22"/>
        </w:rPr>
      </w:pPr>
      <w:r w:rsidRPr="00461DFF">
        <w:rPr>
          <w:rFonts w:ascii="Georgia" w:hAnsi="Georgia"/>
          <w:sz w:val="22"/>
          <w:szCs w:val="22"/>
        </w:rPr>
        <w:t>translation</w:t>
      </w:r>
      <w:r w:rsidR="00C6733E" w:rsidRPr="00461DFF">
        <w:rPr>
          <w:rFonts w:ascii="Georgia" w:hAnsi="Georgia"/>
          <w:sz w:val="22"/>
          <w:szCs w:val="22"/>
        </w:rPr>
        <w:t xml:space="preserve"> studies</w:t>
      </w:r>
    </w:p>
    <w:p w14:paraId="27629020" w14:textId="37B797DD" w:rsidR="008635D6" w:rsidRPr="00461DFF" w:rsidRDefault="00C86413" w:rsidP="005E44E3">
      <w:pPr>
        <w:pStyle w:val="ListParagraph"/>
        <w:rPr>
          <w:rFonts w:ascii="Georgia" w:hAnsi="Georgia"/>
          <w:sz w:val="22"/>
          <w:szCs w:val="22"/>
        </w:rPr>
      </w:pPr>
      <w:r w:rsidRPr="00461DFF">
        <w:rPr>
          <w:rFonts w:ascii="Georgia" w:hAnsi="Georgia"/>
          <w:sz w:val="22"/>
          <w:szCs w:val="22"/>
        </w:rPr>
        <w:t xml:space="preserve">manuscript </w:t>
      </w:r>
      <w:r w:rsidR="007C137C" w:rsidRPr="00461DFF">
        <w:rPr>
          <w:rFonts w:ascii="Georgia" w:hAnsi="Georgia"/>
          <w:sz w:val="22"/>
          <w:szCs w:val="22"/>
        </w:rPr>
        <w:t>studies</w:t>
      </w:r>
    </w:p>
    <w:p w14:paraId="757A27A0" w14:textId="3C752F7E" w:rsidR="005B0FE4" w:rsidRPr="00461DFF" w:rsidRDefault="00D60DCF" w:rsidP="005E44E3">
      <w:pPr>
        <w:pStyle w:val="ListParagraph"/>
        <w:rPr>
          <w:rFonts w:ascii="Georgia" w:hAnsi="Georgia"/>
          <w:sz w:val="22"/>
          <w:szCs w:val="22"/>
        </w:rPr>
      </w:pPr>
      <w:r w:rsidRPr="00461DFF">
        <w:rPr>
          <w:rFonts w:ascii="Georgia" w:hAnsi="Georgia"/>
          <w:sz w:val="22"/>
          <w:szCs w:val="22"/>
        </w:rPr>
        <w:t>mapping</w:t>
      </w:r>
    </w:p>
    <w:p w14:paraId="0458D43A" w14:textId="1A5FFC84" w:rsidR="003769B6" w:rsidRPr="00461DFF" w:rsidRDefault="1E6FF423" w:rsidP="005E44E3">
      <w:pPr>
        <w:pStyle w:val="ListParagraph"/>
        <w:rPr>
          <w:rFonts w:ascii="Georgia" w:hAnsi="Georgia"/>
          <w:sz w:val="22"/>
          <w:szCs w:val="22"/>
        </w:rPr>
      </w:pPr>
      <w:r w:rsidRPr="00461DFF">
        <w:rPr>
          <w:rFonts w:ascii="Georgia" w:hAnsi="Georgia"/>
          <w:sz w:val="22"/>
          <w:szCs w:val="22"/>
        </w:rPr>
        <w:t>public premodern studies: making the distant past speak to the present</w:t>
      </w:r>
    </w:p>
    <w:p w14:paraId="069F4B20" w14:textId="77777777" w:rsidR="00B446FF" w:rsidRPr="00461DFF" w:rsidRDefault="00B446FF" w:rsidP="1E6FF423">
      <w:pPr>
        <w:rPr>
          <w:rFonts w:ascii="Georgia" w:eastAsia="Calibri" w:hAnsi="Georgia" w:cs="Arial"/>
          <w:sz w:val="22"/>
          <w:szCs w:val="22"/>
        </w:rPr>
        <w:sectPr w:rsidR="00B446FF" w:rsidRPr="00461DFF" w:rsidSect="00B446FF">
          <w:headerReference w:type="default" r:id="rId9"/>
          <w:footerReference w:type="default" r:id="rId10"/>
          <w:type w:val="continuous"/>
          <w:pgSz w:w="12240" w:h="15840"/>
          <w:pgMar w:top="720" w:right="720" w:bottom="720" w:left="720" w:header="720" w:footer="720" w:gutter="0"/>
          <w:cols w:num="2" w:space="720"/>
          <w:docGrid w:linePitch="360"/>
        </w:sectPr>
      </w:pPr>
    </w:p>
    <w:p w14:paraId="41198D19" w14:textId="08C19CF1" w:rsidR="003769B6" w:rsidRPr="00461DFF" w:rsidRDefault="003769B6" w:rsidP="1E6FF423">
      <w:pPr>
        <w:rPr>
          <w:rFonts w:ascii="Georgia" w:eastAsia="Calibri" w:hAnsi="Georgia" w:cs="Arial"/>
          <w:sz w:val="22"/>
          <w:szCs w:val="22"/>
        </w:rPr>
      </w:pPr>
    </w:p>
    <w:p w14:paraId="14364227" w14:textId="246CD377" w:rsidR="003769B6" w:rsidRPr="00461DFF" w:rsidRDefault="003769B6" w:rsidP="1E6FF423">
      <w:pPr>
        <w:rPr>
          <w:rFonts w:ascii="Georgia" w:eastAsia="Calibri" w:hAnsi="Georgia" w:cs="Arial"/>
          <w:sz w:val="22"/>
          <w:szCs w:val="22"/>
        </w:rPr>
      </w:pPr>
    </w:p>
    <w:p w14:paraId="42552EFF" w14:textId="429E3DC2" w:rsidR="1E6FF423" w:rsidRPr="00461DFF" w:rsidRDefault="1E6FF423" w:rsidP="332C7037">
      <w:pPr>
        <w:spacing w:line="259" w:lineRule="auto"/>
        <w:rPr>
          <w:rFonts w:ascii="Georgia" w:eastAsia="Calibri" w:hAnsi="Georgia" w:cs="Arial"/>
          <w:sz w:val="22"/>
          <w:szCs w:val="22"/>
        </w:rPr>
      </w:pPr>
      <w:r w:rsidRPr="00461DFF">
        <w:rPr>
          <w:rFonts w:ascii="Georgia" w:eastAsia="Calibri" w:hAnsi="Georgia" w:cs="Arial"/>
          <w:sz w:val="22"/>
          <w:szCs w:val="22"/>
        </w:rPr>
        <w:t xml:space="preserve">For individual papers, please submit a 200-word abstract </w:t>
      </w:r>
      <w:r w:rsidR="009A2333" w:rsidRPr="00461DFF">
        <w:rPr>
          <w:rFonts w:ascii="Georgia" w:eastAsia="Calibri" w:hAnsi="Georgia" w:cs="Arial"/>
          <w:sz w:val="22"/>
          <w:szCs w:val="22"/>
        </w:rPr>
        <w:t xml:space="preserve">with name and </w:t>
      </w:r>
      <w:r w:rsidR="00542DC6" w:rsidRPr="00461DFF">
        <w:rPr>
          <w:rFonts w:ascii="Georgia" w:eastAsia="Calibri" w:hAnsi="Georgia" w:cs="Arial"/>
          <w:sz w:val="22"/>
          <w:szCs w:val="22"/>
        </w:rPr>
        <w:t xml:space="preserve">professional </w:t>
      </w:r>
      <w:r w:rsidR="009A2333" w:rsidRPr="00461DFF">
        <w:rPr>
          <w:rFonts w:ascii="Georgia" w:eastAsia="Calibri" w:hAnsi="Georgia" w:cs="Arial"/>
          <w:sz w:val="22"/>
          <w:szCs w:val="22"/>
        </w:rPr>
        <w:t>affiliation</w:t>
      </w:r>
      <w:r w:rsidRPr="00461DFF">
        <w:rPr>
          <w:rFonts w:ascii="Georgia" w:eastAsia="Calibri" w:hAnsi="Georgia" w:cs="Arial"/>
          <w:sz w:val="22"/>
          <w:szCs w:val="22"/>
        </w:rPr>
        <w:t xml:space="preserve">. For full panels, please submit a 300-word abstract that describes the scope and aims of the complete panel and identifies the </w:t>
      </w:r>
      <w:r w:rsidR="009F2AD5">
        <w:rPr>
          <w:rFonts w:ascii="Georgia" w:eastAsia="Calibri" w:hAnsi="Georgia" w:cs="Arial"/>
          <w:sz w:val="22"/>
          <w:szCs w:val="22"/>
        </w:rPr>
        <w:t xml:space="preserve">titles </w:t>
      </w:r>
      <w:r w:rsidRPr="00461DFF">
        <w:rPr>
          <w:rFonts w:ascii="Georgia" w:eastAsia="Calibri" w:hAnsi="Georgia" w:cs="Arial"/>
          <w:sz w:val="22"/>
          <w:szCs w:val="22"/>
        </w:rPr>
        <w:t xml:space="preserve">of the individual papers that constitute the panel, along with </w:t>
      </w:r>
      <w:r w:rsidR="00CE0DD1" w:rsidRPr="00461DFF">
        <w:rPr>
          <w:rFonts w:ascii="Georgia" w:eastAsia="Calibri" w:hAnsi="Georgia" w:cs="Arial"/>
          <w:sz w:val="22"/>
          <w:szCs w:val="22"/>
        </w:rPr>
        <w:t xml:space="preserve">names and professional affiliations </w:t>
      </w:r>
      <w:r w:rsidRPr="00461DFF">
        <w:rPr>
          <w:rFonts w:ascii="Georgia" w:eastAsia="Calibri" w:hAnsi="Georgia" w:cs="Arial"/>
          <w:sz w:val="22"/>
          <w:szCs w:val="22"/>
        </w:rPr>
        <w:t xml:space="preserve">for each panel participant. Full panel submissions must include </w:t>
      </w:r>
      <w:r w:rsidR="00CC39D2" w:rsidRPr="00461DFF">
        <w:rPr>
          <w:rFonts w:ascii="Georgia" w:eastAsia="Calibri" w:hAnsi="Georgia" w:cs="Arial"/>
          <w:sz w:val="22"/>
          <w:szCs w:val="22"/>
        </w:rPr>
        <w:t xml:space="preserve">at least </w:t>
      </w:r>
      <w:r w:rsidRPr="00461DFF">
        <w:rPr>
          <w:rFonts w:ascii="Georgia" w:eastAsia="Calibri" w:hAnsi="Georgia" w:cs="Arial"/>
          <w:sz w:val="22"/>
          <w:szCs w:val="22"/>
        </w:rPr>
        <w:t>three papers and</w:t>
      </w:r>
      <w:r w:rsidR="332C7037" w:rsidRPr="00461DFF">
        <w:rPr>
          <w:rFonts w:ascii="Georgia" w:eastAsia="Calibri" w:hAnsi="Georgia" w:cs="Arial"/>
          <w:sz w:val="22"/>
          <w:szCs w:val="22"/>
        </w:rPr>
        <w:t xml:space="preserve"> no more than four. Panels with four papers must limit papers to 15-minutes.</w:t>
      </w:r>
    </w:p>
    <w:p w14:paraId="4921923B" w14:textId="5C44F18D" w:rsidR="003769B6" w:rsidRPr="00461DFF" w:rsidRDefault="003769B6" w:rsidP="1E6FF423">
      <w:pPr>
        <w:rPr>
          <w:rFonts w:ascii="Georgia" w:eastAsia="Calibri" w:hAnsi="Georgia" w:cs="Arial"/>
          <w:sz w:val="22"/>
          <w:szCs w:val="22"/>
        </w:rPr>
      </w:pPr>
    </w:p>
    <w:p w14:paraId="4D2E7FC4" w14:textId="058B8D50" w:rsidR="003769B6" w:rsidRPr="00461DFF" w:rsidRDefault="1E6FF423" w:rsidP="1E6FF423">
      <w:pPr>
        <w:rPr>
          <w:rFonts w:ascii="Georgia" w:eastAsia="Calibri" w:hAnsi="Georgia" w:cs="Arial"/>
          <w:sz w:val="22"/>
          <w:szCs w:val="22"/>
        </w:rPr>
      </w:pPr>
      <w:r w:rsidRPr="00461DFF">
        <w:rPr>
          <w:rFonts w:ascii="Georgia" w:eastAsia="Calibri" w:hAnsi="Georgia" w:cs="Arial"/>
          <w:sz w:val="22"/>
          <w:szCs w:val="22"/>
        </w:rPr>
        <w:lastRenderedPageBreak/>
        <w:t xml:space="preserve">Submissions should be directed to: </w:t>
      </w:r>
      <w:hyperlink r:id="rId11">
        <w:r w:rsidR="00A76ABF" w:rsidRPr="00461DFF">
          <w:rPr>
            <w:rStyle w:val="Hyperlink"/>
            <w:rFonts w:ascii="Georgia" w:eastAsia="Calibri" w:hAnsi="Georgia" w:cs="Arial"/>
            <w:sz w:val="22"/>
            <w:szCs w:val="22"/>
          </w:rPr>
          <w:t>mrsc@ttu.edu</w:t>
        </w:r>
      </w:hyperlink>
      <w:r w:rsidR="00A76ABF" w:rsidRPr="00461DFF">
        <w:rPr>
          <w:rFonts w:ascii="Georgia" w:eastAsia="Calibri" w:hAnsi="Georgia" w:cs="Arial"/>
          <w:sz w:val="22"/>
          <w:szCs w:val="22"/>
        </w:rPr>
        <w:t xml:space="preserve">. </w:t>
      </w:r>
      <w:r w:rsidR="00DD65BF" w:rsidRPr="00461DFF">
        <w:rPr>
          <w:rFonts w:ascii="Georgia" w:eastAsia="Calibri" w:hAnsi="Georgia" w:cs="Arial"/>
          <w:sz w:val="22"/>
          <w:szCs w:val="22"/>
        </w:rPr>
        <w:t xml:space="preserve">We particularly welcome submissions from </w:t>
      </w:r>
      <w:r w:rsidR="00194354" w:rsidRPr="00461DFF">
        <w:rPr>
          <w:rFonts w:ascii="Georgia" w:eastAsia="Calibri" w:hAnsi="Georgia" w:cs="Arial"/>
          <w:sz w:val="22"/>
          <w:szCs w:val="22"/>
        </w:rPr>
        <w:t xml:space="preserve">graduate students, </w:t>
      </w:r>
      <w:r w:rsidR="00DD65BF" w:rsidRPr="00461DFF">
        <w:rPr>
          <w:rFonts w:ascii="Georgia" w:eastAsia="Calibri" w:hAnsi="Georgia" w:cs="Arial"/>
          <w:sz w:val="22"/>
          <w:szCs w:val="22"/>
        </w:rPr>
        <w:t>early career scholars</w:t>
      </w:r>
      <w:r w:rsidR="00194354" w:rsidRPr="00461DFF">
        <w:rPr>
          <w:rFonts w:ascii="Georgia" w:eastAsia="Calibri" w:hAnsi="Georgia" w:cs="Arial"/>
          <w:sz w:val="22"/>
          <w:szCs w:val="22"/>
        </w:rPr>
        <w:t>,</w:t>
      </w:r>
      <w:r w:rsidR="00DD65BF" w:rsidRPr="00461DFF">
        <w:rPr>
          <w:rFonts w:ascii="Georgia" w:eastAsia="Calibri" w:hAnsi="Georgia" w:cs="Arial"/>
          <w:sz w:val="22"/>
          <w:szCs w:val="22"/>
        </w:rPr>
        <w:t xml:space="preserve"> and postgraduate students, a</w:t>
      </w:r>
      <w:r w:rsidR="00194354" w:rsidRPr="00461DFF">
        <w:rPr>
          <w:rFonts w:ascii="Georgia" w:eastAsia="Calibri" w:hAnsi="Georgia" w:cs="Arial"/>
          <w:sz w:val="22"/>
          <w:szCs w:val="22"/>
        </w:rPr>
        <w:t>s well as</w:t>
      </w:r>
      <w:r w:rsidR="00DD65BF" w:rsidRPr="00461DFF">
        <w:rPr>
          <w:rFonts w:ascii="Georgia" w:eastAsia="Calibri" w:hAnsi="Georgia" w:cs="Arial"/>
          <w:sz w:val="22"/>
          <w:szCs w:val="22"/>
        </w:rPr>
        <w:t xml:space="preserve"> collaborative abstract submissions.</w:t>
      </w:r>
      <w:r w:rsidR="002257CF" w:rsidRPr="00461DFF">
        <w:rPr>
          <w:rFonts w:ascii="Georgia" w:eastAsia="Calibri" w:hAnsi="Georgia" w:cs="Arial"/>
          <w:sz w:val="22"/>
          <w:szCs w:val="22"/>
        </w:rPr>
        <w:t xml:space="preserve"> Please direct any questions to Jacob Baum, Interim Director, TTU Medieval and Renaissance Studies Center [email: </w:t>
      </w:r>
      <w:hyperlink r:id="rId12">
        <w:r w:rsidR="002257CF" w:rsidRPr="00461DFF">
          <w:rPr>
            <w:rStyle w:val="Hyperlink"/>
            <w:rFonts w:ascii="Georgia" w:eastAsia="Calibri" w:hAnsi="Georgia" w:cs="Arial"/>
            <w:sz w:val="22"/>
            <w:szCs w:val="22"/>
          </w:rPr>
          <w:t>jacob.m.baum@ttu.edu</w:t>
        </w:r>
      </w:hyperlink>
      <w:r w:rsidR="002257CF" w:rsidRPr="00461DFF">
        <w:rPr>
          <w:rFonts w:ascii="Georgia" w:eastAsia="Calibri" w:hAnsi="Georgia" w:cs="Arial"/>
          <w:sz w:val="22"/>
          <w:szCs w:val="22"/>
        </w:rPr>
        <w:t xml:space="preserve">.] </w:t>
      </w:r>
    </w:p>
    <w:p w14:paraId="745451AD" w14:textId="2AE497E3" w:rsidR="003769B6" w:rsidRPr="00461DFF" w:rsidRDefault="003769B6" w:rsidP="1E6FF423">
      <w:pPr>
        <w:rPr>
          <w:rFonts w:ascii="Georgia" w:eastAsia="Calibri" w:hAnsi="Georgia" w:cs="Arial"/>
          <w:sz w:val="22"/>
          <w:szCs w:val="22"/>
        </w:rPr>
      </w:pPr>
    </w:p>
    <w:p w14:paraId="1890DDE2" w14:textId="6FB3D026" w:rsidR="003769B6" w:rsidRPr="00461DFF" w:rsidRDefault="003769B6" w:rsidP="1E6FF423">
      <w:pPr>
        <w:rPr>
          <w:rFonts w:ascii="Georgia" w:hAnsi="Georgia"/>
          <w:b/>
          <w:sz w:val="22"/>
          <w:szCs w:val="22"/>
        </w:rPr>
      </w:pPr>
      <w:r w:rsidRPr="00461DFF">
        <w:rPr>
          <w:rFonts w:ascii="Georgia" w:hAnsi="Georgia"/>
          <w:sz w:val="22"/>
          <w:szCs w:val="22"/>
        </w:rPr>
        <w:t xml:space="preserve">The deadline for submissions is </w:t>
      </w:r>
      <w:r w:rsidR="00945232">
        <w:rPr>
          <w:rFonts w:ascii="Georgia" w:hAnsi="Georgia"/>
          <w:b/>
          <w:bCs/>
          <w:sz w:val="22"/>
          <w:szCs w:val="22"/>
        </w:rPr>
        <w:t>October 14</w:t>
      </w:r>
      <w:r w:rsidR="000977B4" w:rsidRPr="00461DFF">
        <w:rPr>
          <w:rFonts w:ascii="Georgia" w:hAnsi="Georgia"/>
          <w:b/>
          <w:bCs/>
          <w:sz w:val="22"/>
          <w:szCs w:val="22"/>
        </w:rPr>
        <w:t xml:space="preserve">, 2022. </w:t>
      </w:r>
      <w:r w:rsidR="000977B4" w:rsidRPr="00461DFF">
        <w:rPr>
          <w:rFonts w:ascii="Georgia" w:hAnsi="Georgia"/>
          <w:sz w:val="22"/>
          <w:szCs w:val="22"/>
        </w:rPr>
        <w:t xml:space="preserve">Acceptance notices will be sent no later than </w:t>
      </w:r>
      <w:r w:rsidR="00C43A90">
        <w:rPr>
          <w:rFonts w:ascii="Georgia" w:hAnsi="Georgia"/>
          <w:sz w:val="22"/>
          <w:szCs w:val="22"/>
        </w:rPr>
        <w:t>22 November</w:t>
      </w:r>
      <w:r w:rsidR="000977B4" w:rsidRPr="00461DFF">
        <w:rPr>
          <w:rFonts w:ascii="Georgia" w:hAnsi="Georgia"/>
          <w:sz w:val="22"/>
          <w:szCs w:val="22"/>
        </w:rPr>
        <w:t xml:space="preserve"> 2022.</w:t>
      </w:r>
    </w:p>
    <w:p w14:paraId="5BB7024C" w14:textId="77777777" w:rsidR="00410EA4" w:rsidRPr="00410EA4" w:rsidRDefault="00410EA4">
      <w:pPr>
        <w:rPr>
          <w:rFonts w:ascii="Georgia" w:hAnsi="Georgia"/>
          <w:b/>
          <w:sz w:val="22"/>
          <w:szCs w:val="22"/>
        </w:rPr>
      </w:pPr>
    </w:p>
    <w:sectPr w:rsidR="00410EA4" w:rsidRPr="00410EA4" w:rsidSect="00B446FF">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E3FF" w14:textId="77777777" w:rsidR="00635942" w:rsidRDefault="00635942" w:rsidP="007574D7">
      <w:r>
        <w:separator/>
      </w:r>
    </w:p>
  </w:endnote>
  <w:endnote w:type="continuationSeparator" w:id="0">
    <w:p w14:paraId="2DC345FD" w14:textId="77777777" w:rsidR="00635942" w:rsidRDefault="00635942" w:rsidP="007574D7">
      <w:r>
        <w:continuationSeparator/>
      </w:r>
    </w:p>
  </w:endnote>
  <w:endnote w:type="continuationNotice" w:id="1">
    <w:p w14:paraId="163F38E9" w14:textId="77777777" w:rsidR="00635942" w:rsidRDefault="00635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E51BB7E" w14:paraId="362D8A12" w14:textId="77777777" w:rsidTr="0E51BB7E">
      <w:tc>
        <w:tcPr>
          <w:tcW w:w="3600" w:type="dxa"/>
        </w:tcPr>
        <w:p w14:paraId="5A3AAE16" w14:textId="3C24CFA0" w:rsidR="0E51BB7E" w:rsidRDefault="0E51BB7E" w:rsidP="0E51BB7E">
          <w:pPr>
            <w:pStyle w:val="Header"/>
            <w:ind w:left="-115"/>
            <w:rPr>
              <w:rFonts w:eastAsia="Calibri" w:cs="Arial"/>
            </w:rPr>
          </w:pPr>
        </w:p>
      </w:tc>
      <w:tc>
        <w:tcPr>
          <w:tcW w:w="3600" w:type="dxa"/>
        </w:tcPr>
        <w:p w14:paraId="63708338" w14:textId="2E785C1C" w:rsidR="0E51BB7E" w:rsidRDefault="0E51BB7E" w:rsidP="0E51BB7E">
          <w:pPr>
            <w:pStyle w:val="Header"/>
            <w:jc w:val="center"/>
            <w:rPr>
              <w:rFonts w:eastAsia="Calibri" w:cs="Arial"/>
            </w:rPr>
          </w:pPr>
        </w:p>
      </w:tc>
      <w:tc>
        <w:tcPr>
          <w:tcW w:w="3600" w:type="dxa"/>
        </w:tcPr>
        <w:p w14:paraId="7C6BCDDE" w14:textId="48E17013" w:rsidR="0E51BB7E" w:rsidRDefault="0E51BB7E" w:rsidP="0E51BB7E">
          <w:pPr>
            <w:pStyle w:val="Header"/>
            <w:ind w:right="-115"/>
            <w:jc w:val="right"/>
            <w:rPr>
              <w:rFonts w:eastAsia="Calibri" w:cs="Arial"/>
            </w:rPr>
          </w:pPr>
        </w:p>
      </w:tc>
    </w:tr>
  </w:tbl>
  <w:p w14:paraId="45480D6B" w14:textId="5922F049" w:rsidR="00513FE4" w:rsidRDefault="00513FE4">
    <w:pPr>
      <w:pStyle w:val="Footer"/>
      <w:rPr>
        <w:rFonts w:eastAsia="Calibri"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E51BB7E" w14:paraId="00DAC429" w14:textId="77777777" w:rsidTr="0E51BB7E">
      <w:tc>
        <w:tcPr>
          <w:tcW w:w="3600" w:type="dxa"/>
        </w:tcPr>
        <w:p w14:paraId="693B93FE" w14:textId="7184FE30" w:rsidR="0E51BB7E" w:rsidRDefault="0E51BB7E" w:rsidP="0E51BB7E">
          <w:pPr>
            <w:pStyle w:val="Header"/>
            <w:ind w:left="-115"/>
            <w:rPr>
              <w:rFonts w:eastAsia="Calibri" w:cs="Arial"/>
            </w:rPr>
          </w:pPr>
        </w:p>
      </w:tc>
      <w:tc>
        <w:tcPr>
          <w:tcW w:w="3600" w:type="dxa"/>
        </w:tcPr>
        <w:p w14:paraId="1175A6DC" w14:textId="7E32E9C3" w:rsidR="0E51BB7E" w:rsidRDefault="0E51BB7E" w:rsidP="0E51BB7E">
          <w:pPr>
            <w:pStyle w:val="Header"/>
            <w:jc w:val="center"/>
            <w:rPr>
              <w:rFonts w:eastAsia="Calibri" w:cs="Arial"/>
            </w:rPr>
          </w:pPr>
        </w:p>
      </w:tc>
      <w:tc>
        <w:tcPr>
          <w:tcW w:w="3600" w:type="dxa"/>
        </w:tcPr>
        <w:p w14:paraId="7A804717" w14:textId="50B0344A" w:rsidR="0E51BB7E" w:rsidRDefault="0E51BB7E" w:rsidP="0E51BB7E">
          <w:pPr>
            <w:pStyle w:val="Header"/>
            <w:ind w:right="-115"/>
            <w:jc w:val="right"/>
            <w:rPr>
              <w:rFonts w:eastAsia="Calibri" w:cs="Arial"/>
            </w:rPr>
          </w:pPr>
        </w:p>
      </w:tc>
    </w:tr>
  </w:tbl>
  <w:p w14:paraId="4C7B7D3E" w14:textId="1F0834A1" w:rsidR="00513FE4" w:rsidRDefault="00513FE4">
    <w:pPr>
      <w:pStyle w:val="Footer"/>
      <w:rPr>
        <w:rFonts w:eastAsia="Calibri"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E51BB7E" w14:paraId="4F0400C7" w14:textId="77777777" w:rsidTr="0E51BB7E">
      <w:tc>
        <w:tcPr>
          <w:tcW w:w="3600" w:type="dxa"/>
        </w:tcPr>
        <w:p w14:paraId="34D3EE64" w14:textId="7F245209" w:rsidR="0E51BB7E" w:rsidRDefault="0E51BB7E" w:rsidP="0E51BB7E">
          <w:pPr>
            <w:pStyle w:val="Header"/>
            <w:ind w:left="-115"/>
            <w:rPr>
              <w:rFonts w:eastAsia="Calibri" w:cs="Arial"/>
            </w:rPr>
          </w:pPr>
        </w:p>
      </w:tc>
      <w:tc>
        <w:tcPr>
          <w:tcW w:w="3600" w:type="dxa"/>
        </w:tcPr>
        <w:p w14:paraId="1B46B844" w14:textId="2E2318E2" w:rsidR="0E51BB7E" w:rsidRDefault="0E51BB7E" w:rsidP="0E51BB7E">
          <w:pPr>
            <w:pStyle w:val="Header"/>
            <w:jc w:val="center"/>
            <w:rPr>
              <w:rFonts w:eastAsia="Calibri" w:cs="Arial"/>
            </w:rPr>
          </w:pPr>
        </w:p>
      </w:tc>
      <w:tc>
        <w:tcPr>
          <w:tcW w:w="3600" w:type="dxa"/>
        </w:tcPr>
        <w:p w14:paraId="3229624E" w14:textId="4FD8498E" w:rsidR="0E51BB7E" w:rsidRDefault="0E51BB7E" w:rsidP="0E51BB7E">
          <w:pPr>
            <w:pStyle w:val="Header"/>
            <w:ind w:right="-115"/>
            <w:jc w:val="right"/>
            <w:rPr>
              <w:rFonts w:eastAsia="Calibri" w:cs="Arial"/>
            </w:rPr>
          </w:pPr>
        </w:p>
      </w:tc>
    </w:tr>
  </w:tbl>
  <w:p w14:paraId="4D8168AC" w14:textId="44461BBB" w:rsidR="00513FE4" w:rsidRDefault="00513FE4">
    <w:pPr>
      <w:pStyle w:val="Footer"/>
      <w:rPr>
        <w:rFonts w:eastAsia="Calibr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E747" w14:textId="77777777" w:rsidR="00635942" w:rsidRDefault="00635942" w:rsidP="007574D7">
      <w:r>
        <w:separator/>
      </w:r>
    </w:p>
  </w:footnote>
  <w:footnote w:type="continuationSeparator" w:id="0">
    <w:p w14:paraId="3911E8FD" w14:textId="77777777" w:rsidR="00635942" w:rsidRDefault="00635942" w:rsidP="007574D7">
      <w:r>
        <w:continuationSeparator/>
      </w:r>
    </w:p>
  </w:footnote>
  <w:footnote w:type="continuationNotice" w:id="1">
    <w:p w14:paraId="24C3F7D9" w14:textId="77777777" w:rsidR="00635942" w:rsidRDefault="00635942"/>
  </w:footnote>
  <w:footnote w:id="2">
    <w:p w14:paraId="105456AD" w14:textId="77777777" w:rsidR="001E1A83" w:rsidRPr="00C72EC5" w:rsidRDefault="001E1A83" w:rsidP="001E1A83">
      <w:pPr>
        <w:pStyle w:val="FootnoteText"/>
        <w:rPr>
          <w:rFonts w:ascii="Georgia" w:eastAsia="Calibri" w:hAnsi="Georgia" w:cs="Arial"/>
          <w:sz w:val="18"/>
          <w:szCs w:val="18"/>
        </w:rPr>
      </w:pPr>
      <w:r w:rsidRPr="00C72EC5">
        <w:rPr>
          <w:rStyle w:val="FootnoteReference"/>
          <w:rFonts w:ascii="Symbol" w:eastAsia="Symbol" w:hAnsi="Symbol" w:cs="Symbol"/>
          <w:sz w:val="18"/>
          <w:szCs w:val="18"/>
        </w:rPr>
        <w:t>*</w:t>
      </w:r>
      <w:r w:rsidRPr="00C72EC5">
        <w:rPr>
          <w:rFonts w:ascii="Georgia" w:eastAsia="Calibri" w:hAnsi="Georgia" w:cs="Arial"/>
          <w:sz w:val="18"/>
          <w:szCs w:val="18"/>
        </w:rPr>
        <w:t xml:space="preserve">Please note: If the organizers judge the risk for an in-person event to be too high, the conference will be held virtually instead of in person. </w:t>
      </w:r>
    </w:p>
    <w:p w14:paraId="0E8DD928" w14:textId="77777777" w:rsidR="001E1A83" w:rsidRPr="00857974" w:rsidRDefault="001E1A83" w:rsidP="001E1A83">
      <w:pPr>
        <w:pStyle w:val="FootnoteText"/>
        <w:rPr>
          <w:rFonts w:ascii="Georgia" w:hAnsi="Georgia"/>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E51BB7E" w14:paraId="0AC122AE" w14:textId="77777777" w:rsidTr="0E51BB7E">
      <w:tc>
        <w:tcPr>
          <w:tcW w:w="3600" w:type="dxa"/>
        </w:tcPr>
        <w:p w14:paraId="5E4EEDC5" w14:textId="57F85407" w:rsidR="0E51BB7E" w:rsidRDefault="0E51BB7E" w:rsidP="0E51BB7E">
          <w:pPr>
            <w:pStyle w:val="Header"/>
            <w:ind w:left="-115"/>
            <w:rPr>
              <w:rFonts w:eastAsia="Calibri" w:cs="Arial"/>
            </w:rPr>
          </w:pPr>
        </w:p>
      </w:tc>
      <w:tc>
        <w:tcPr>
          <w:tcW w:w="3600" w:type="dxa"/>
        </w:tcPr>
        <w:p w14:paraId="4BF51EAE" w14:textId="73D6CBE6" w:rsidR="0E51BB7E" w:rsidRDefault="0E51BB7E" w:rsidP="0E51BB7E">
          <w:pPr>
            <w:pStyle w:val="Header"/>
            <w:jc w:val="center"/>
            <w:rPr>
              <w:rFonts w:eastAsia="Calibri" w:cs="Arial"/>
            </w:rPr>
          </w:pPr>
        </w:p>
      </w:tc>
      <w:tc>
        <w:tcPr>
          <w:tcW w:w="3600" w:type="dxa"/>
        </w:tcPr>
        <w:p w14:paraId="5E1238A8" w14:textId="1C604879" w:rsidR="0E51BB7E" w:rsidRDefault="0E51BB7E" w:rsidP="0E51BB7E">
          <w:pPr>
            <w:pStyle w:val="Header"/>
            <w:ind w:right="-115"/>
            <w:jc w:val="right"/>
            <w:rPr>
              <w:rFonts w:eastAsia="Calibri" w:cs="Arial"/>
            </w:rPr>
          </w:pPr>
        </w:p>
      </w:tc>
    </w:tr>
  </w:tbl>
  <w:p w14:paraId="653E23BB" w14:textId="582E9734" w:rsidR="00513FE4" w:rsidRDefault="00513FE4">
    <w:pPr>
      <w:pStyle w:val="Header"/>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E51BB7E" w14:paraId="1890210F" w14:textId="77777777" w:rsidTr="0E51BB7E">
      <w:tc>
        <w:tcPr>
          <w:tcW w:w="3600" w:type="dxa"/>
        </w:tcPr>
        <w:p w14:paraId="6159437E" w14:textId="75770619" w:rsidR="0E51BB7E" w:rsidRDefault="0E51BB7E" w:rsidP="0E51BB7E">
          <w:pPr>
            <w:pStyle w:val="Header"/>
            <w:ind w:left="-115"/>
            <w:rPr>
              <w:rFonts w:eastAsia="Calibri" w:cs="Arial"/>
            </w:rPr>
          </w:pPr>
        </w:p>
      </w:tc>
      <w:tc>
        <w:tcPr>
          <w:tcW w:w="3600" w:type="dxa"/>
        </w:tcPr>
        <w:p w14:paraId="1FB76568" w14:textId="75870A69" w:rsidR="0E51BB7E" w:rsidRDefault="0E51BB7E" w:rsidP="0E51BB7E">
          <w:pPr>
            <w:pStyle w:val="Header"/>
            <w:jc w:val="center"/>
            <w:rPr>
              <w:rFonts w:eastAsia="Calibri" w:cs="Arial"/>
            </w:rPr>
          </w:pPr>
        </w:p>
      </w:tc>
      <w:tc>
        <w:tcPr>
          <w:tcW w:w="3600" w:type="dxa"/>
        </w:tcPr>
        <w:p w14:paraId="63B6429A" w14:textId="4FE99DEE" w:rsidR="0E51BB7E" w:rsidRDefault="0E51BB7E" w:rsidP="0E51BB7E">
          <w:pPr>
            <w:pStyle w:val="Header"/>
            <w:ind w:right="-115"/>
            <w:jc w:val="right"/>
            <w:rPr>
              <w:rFonts w:eastAsia="Calibri" w:cs="Arial"/>
            </w:rPr>
          </w:pPr>
        </w:p>
      </w:tc>
    </w:tr>
  </w:tbl>
  <w:p w14:paraId="67C18A5D" w14:textId="025832C8" w:rsidR="00513FE4" w:rsidRDefault="00513FE4">
    <w:pPr>
      <w:pStyle w:val="Header"/>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E51BB7E" w14:paraId="5D25F34A" w14:textId="77777777" w:rsidTr="0E51BB7E">
      <w:tc>
        <w:tcPr>
          <w:tcW w:w="3600" w:type="dxa"/>
        </w:tcPr>
        <w:p w14:paraId="72B0E191" w14:textId="0FE0AE41" w:rsidR="0E51BB7E" w:rsidRDefault="0E51BB7E" w:rsidP="0E51BB7E">
          <w:pPr>
            <w:pStyle w:val="Header"/>
            <w:ind w:left="-115"/>
            <w:rPr>
              <w:rFonts w:eastAsia="Calibri" w:cs="Arial"/>
            </w:rPr>
          </w:pPr>
        </w:p>
      </w:tc>
      <w:tc>
        <w:tcPr>
          <w:tcW w:w="3600" w:type="dxa"/>
        </w:tcPr>
        <w:p w14:paraId="278B5FEB" w14:textId="528D0C56" w:rsidR="0E51BB7E" w:rsidRDefault="0E51BB7E" w:rsidP="0E51BB7E">
          <w:pPr>
            <w:pStyle w:val="Header"/>
            <w:jc w:val="center"/>
            <w:rPr>
              <w:rFonts w:eastAsia="Calibri" w:cs="Arial"/>
            </w:rPr>
          </w:pPr>
        </w:p>
      </w:tc>
      <w:tc>
        <w:tcPr>
          <w:tcW w:w="3600" w:type="dxa"/>
        </w:tcPr>
        <w:p w14:paraId="27E164EA" w14:textId="3D791236" w:rsidR="0E51BB7E" w:rsidRDefault="0E51BB7E" w:rsidP="0E51BB7E">
          <w:pPr>
            <w:pStyle w:val="Header"/>
            <w:ind w:right="-115"/>
            <w:jc w:val="right"/>
            <w:rPr>
              <w:rFonts w:eastAsia="Calibri" w:cs="Arial"/>
            </w:rPr>
          </w:pPr>
        </w:p>
      </w:tc>
    </w:tr>
  </w:tbl>
  <w:p w14:paraId="3083D10A" w14:textId="65BF16B8" w:rsidR="00513FE4" w:rsidRDefault="00513FE4">
    <w:pPr>
      <w:pStyle w:val="Header"/>
      <w:rPr>
        <w:rFonts w:eastAsia="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85F"/>
    <w:multiLevelType w:val="hybridMultilevel"/>
    <w:tmpl w:val="1466E888"/>
    <w:lvl w:ilvl="0" w:tplc="4AAE67F2">
      <w:start w:val="1"/>
      <w:numFmt w:val="bullet"/>
      <w:pStyle w:val="ListParagraph"/>
      <w:lvlText w:val=""/>
      <w:lvlJc w:val="left"/>
      <w:pPr>
        <w:ind w:left="720" w:hanging="360"/>
      </w:pPr>
      <w:rPr>
        <w:rFonts w:ascii="Symbol" w:hAnsi="Symbol" w:hint="default"/>
        <w:color w:val="ACB9CA" w:themeColor="text2"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134BE"/>
    <w:multiLevelType w:val="hybridMultilevel"/>
    <w:tmpl w:val="DFEE4084"/>
    <w:lvl w:ilvl="0" w:tplc="7F64A918">
      <w:start w:val="1"/>
      <w:numFmt w:val="bullet"/>
      <w:lvlText w:val=""/>
      <w:lvlJc w:val="left"/>
      <w:pPr>
        <w:ind w:left="720" w:hanging="360"/>
      </w:pPr>
      <w:rPr>
        <w:rFonts w:ascii="Symbol" w:hAnsi="Symbol" w:hint="default"/>
        <w:color w:val="ACB9CA" w:themeColor="text2"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270B"/>
    <w:multiLevelType w:val="hybridMultilevel"/>
    <w:tmpl w:val="154A3748"/>
    <w:lvl w:ilvl="0" w:tplc="183290BA">
      <w:start w:val="1"/>
      <w:numFmt w:val="bullet"/>
      <w:lvlText w:val=""/>
      <w:lvlJc w:val="left"/>
      <w:pPr>
        <w:ind w:left="720" w:hanging="360"/>
      </w:pPr>
      <w:rPr>
        <w:rFonts w:ascii="Symbol" w:hAnsi="Symbol" w:hint="default"/>
        <w:color w:val="ACB9CA" w:themeColor="text2"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018397">
    <w:abstractNumId w:val="1"/>
  </w:num>
  <w:num w:numId="2" w16cid:durableId="729381529">
    <w:abstractNumId w:val="0"/>
  </w:num>
  <w:num w:numId="3" w16cid:durableId="446315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42"/>
    <w:rsid w:val="00011E13"/>
    <w:rsid w:val="0003471E"/>
    <w:rsid w:val="00043942"/>
    <w:rsid w:val="000553C7"/>
    <w:rsid w:val="00064CED"/>
    <w:rsid w:val="00065908"/>
    <w:rsid w:val="000977B4"/>
    <w:rsid w:val="000A4DCB"/>
    <w:rsid w:val="000E4BAE"/>
    <w:rsid w:val="000F7C0A"/>
    <w:rsid w:val="00116FBA"/>
    <w:rsid w:val="00125574"/>
    <w:rsid w:val="00146551"/>
    <w:rsid w:val="00194354"/>
    <w:rsid w:val="001C035E"/>
    <w:rsid w:val="001E1A83"/>
    <w:rsid w:val="001E20B2"/>
    <w:rsid w:val="001E4CAF"/>
    <w:rsid w:val="001F1A1C"/>
    <w:rsid w:val="00204F24"/>
    <w:rsid w:val="00213811"/>
    <w:rsid w:val="002257CF"/>
    <w:rsid w:val="00230CA8"/>
    <w:rsid w:val="00235ED7"/>
    <w:rsid w:val="00254FB7"/>
    <w:rsid w:val="00256D76"/>
    <w:rsid w:val="002A46AC"/>
    <w:rsid w:val="002A5253"/>
    <w:rsid w:val="002E6738"/>
    <w:rsid w:val="002F3DB7"/>
    <w:rsid w:val="003218BC"/>
    <w:rsid w:val="00323C4B"/>
    <w:rsid w:val="003256E0"/>
    <w:rsid w:val="0033309C"/>
    <w:rsid w:val="003645DC"/>
    <w:rsid w:val="003769B6"/>
    <w:rsid w:val="00391D91"/>
    <w:rsid w:val="003A23AC"/>
    <w:rsid w:val="003D2344"/>
    <w:rsid w:val="003D5177"/>
    <w:rsid w:val="00410EA4"/>
    <w:rsid w:val="00417F56"/>
    <w:rsid w:val="00439529"/>
    <w:rsid w:val="00440275"/>
    <w:rsid w:val="0046132C"/>
    <w:rsid w:val="00461DFF"/>
    <w:rsid w:val="00470820"/>
    <w:rsid w:val="00497A5B"/>
    <w:rsid w:val="004A41B6"/>
    <w:rsid w:val="004D0FF7"/>
    <w:rsid w:val="004E69A2"/>
    <w:rsid w:val="00503944"/>
    <w:rsid w:val="00513FE4"/>
    <w:rsid w:val="0053265E"/>
    <w:rsid w:val="00537716"/>
    <w:rsid w:val="00542DC6"/>
    <w:rsid w:val="00567886"/>
    <w:rsid w:val="00567D9A"/>
    <w:rsid w:val="005B0FE4"/>
    <w:rsid w:val="005D02D9"/>
    <w:rsid w:val="005D32BA"/>
    <w:rsid w:val="005E44E3"/>
    <w:rsid w:val="005E6EA0"/>
    <w:rsid w:val="006227D7"/>
    <w:rsid w:val="00635942"/>
    <w:rsid w:val="00661059"/>
    <w:rsid w:val="00687ED1"/>
    <w:rsid w:val="006A08F8"/>
    <w:rsid w:val="006A48D3"/>
    <w:rsid w:val="006F577F"/>
    <w:rsid w:val="00712C46"/>
    <w:rsid w:val="00713ADB"/>
    <w:rsid w:val="00717C30"/>
    <w:rsid w:val="00726A47"/>
    <w:rsid w:val="0074120E"/>
    <w:rsid w:val="007574D7"/>
    <w:rsid w:val="00757A8C"/>
    <w:rsid w:val="00763451"/>
    <w:rsid w:val="00763FFB"/>
    <w:rsid w:val="00785E28"/>
    <w:rsid w:val="007902D2"/>
    <w:rsid w:val="007B2114"/>
    <w:rsid w:val="007C137C"/>
    <w:rsid w:val="007C7613"/>
    <w:rsid w:val="007F3706"/>
    <w:rsid w:val="00804024"/>
    <w:rsid w:val="0081491E"/>
    <w:rsid w:val="00826C20"/>
    <w:rsid w:val="008345B2"/>
    <w:rsid w:val="00851EEB"/>
    <w:rsid w:val="00857974"/>
    <w:rsid w:val="008635D6"/>
    <w:rsid w:val="00887383"/>
    <w:rsid w:val="008970C0"/>
    <w:rsid w:val="0094266E"/>
    <w:rsid w:val="009445CB"/>
    <w:rsid w:val="00945232"/>
    <w:rsid w:val="00951E73"/>
    <w:rsid w:val="00952E52"/>
    <w:rsid w:val="00985F96"/>
    <w:rsid w:val="00996702"/>
    <w:rsid w:val="009A2333"/>
    <w:rsid w:val="009A3548"/>
    <w:rsid w:val="009A772D"/>
    <w:rsid w:val="009B3B8B"/>
    <w:rsid w:val="009C0473"/>
    <w:rsid w:val="009E1148"/>
    <w:rsid w:val="009F2AD5"/>
    <w:rsid w:val="009F6A16"/>
    <w:rsid w:val="009F736C"/>
    <w:rsid w:val="00A05E31"/>
    <w:rsid w:val="00A40AA0"/>
    <w:rsid w:val="00A40E1D"/>
    <w:rsid w:val="00A42061"/>
    <w:rsid w:val="00A43144"/>
    <w:rsid w:val="00A44EA3"/>
    <w:rsid w:val="00A52770"/>
    <w:rsid w:val="00A76ABF"/>
    <w:rsid w:val="00A83DDA"/>
    <w:rsid w:val="00A8658D"/>
    <w:rsid w:val="00AB6640"/>
    <w:rsid w:val="00AC031B"/>
    <w:rsid w:val="00AE2B45"/>
    <w:rsid w:val="00B446FF"/>
    <w:rsid w:val="00B533D8"/>
    <w:rsid w:val="00B577C8"/>
    <w:rsid w:val="00B8469A"/>
    <w:rsid w:val="00B90099"/>
    <w:rsid w:val="00B9299D"/>
    <w:rsid w:val="00BA23D0"/>
    <w:rsid w:val="00BA52A6"/>
    <w:rsid w:val="00BC02E0"/>
    <w:rsid w:val="00BC5344"/>
    <w:rsid w:val="00BF34CD"/>
    <w:rsid w:val="00BF7E19"/>
    <w:rsid w:val="00C01157"/>
    <w:rsid w:val="00C43A90"/>
    <w:rsid w:val="00C6733E"/>
    <w:rsid w:val="00C72EC5"/>
    <w:rsid w:val="00C8547E"/>
    <w:rsid w:val="00C86413"/>
    <w:rsid w:val="00C90AF3"/>
    <w:rsid w:val="00CA26F5"/>
    <w:rsid w:val="00CB30DA"/>
    <w:rsid w:val="00CB42AD"/>
    <w:rsid w:val="00CC39D2"/>
    <w:rsid w:val="00CE0DD1"/>
    <w:rsid w:val="00CE5D40"/>
    <w:rsid w:val="00D0014D"/>
    <w:rsid w:val="00D21DA5"/>
    <w:rsid w:val="00D322D9"/>
    <w:rsid w:val="00D60DCF"/>
    <w:rsid w:val="00D71245"/>
    <w:rsid w:val="00D73F83"/>
    <w:rsid w:val="00D75FDA"/>
    <w:rsid w:val="00D95D26"/>
    <w:rsid w:val="00DC5273"/>
    <w:rsid w:val="00DD5CD3"/>
    <w:rsid w:val="00DD65BF"/>
    <w:rsid w:val="00DE1490"/>
    <w:rsid w:val="00E27468"/>
    <w:rsid w:val="00E32B50"/>
    <w:rsid w:val="00E41ED0"/>
    <w:rsid w:val="00E454EF"/>
    <w:rsid w:val="00E6651C"/>
    <w:rsid w:val="00EA5D7D"/>
    <w:rsid w:val="00EB3C51"/>
    <w:rsid w:val="00EC429C"/>
    <w:rsid w:val="00EE36A3"/>
    <w:rsid w:val="00EE4541"/>
    <w:rsid w:val="00F20B27"/>
    <w:rsid w:val="00F24131"/>
    <w:rsid w:val="00F4424C"/>
    <w:rsid w:val="00F6776F"/>
    <w:rsid w:val="00FB7677"/>
    <w:rsid w:val="00FD302D"/>
    <w:rsid w:val="01D96C9D"/>
    <w:rsid w:val="020FEFDC"/>
    <w:rsid w:val="02D4576D"/>
    <w:rsid w:val="03282B53"/>
    <w:rsid w:val="0335A784"/>
    <w:rsid w:val="0338DA05"/>
    <w:rsid w:val="034DD3C2"/>
    <w:rsid w:val="039D1304"/>
    <w:rsid w:val="0416445B"/>
    <w:rsid w:val="04B0FA75"/>
    <w:rsid w:val="05020237"/>
    <w:rsid w:val="0519AE8E"/>
    <w:rsid w:val="07044DAE"/>
    <w:rsid w:val="071DA7E1"/>
    <w:rsid w:val="084E0F96"/>
    <w:rsid w:val="0879AC52"/>
    <w:rsid w:val="091D2734"/>
    <w:rsid w:val="095179C9"/>
    <w:rsid w:val="09A81B89"/>
    <w:rsid w:val="0A6CDD69"/>
    <w:rsid w:val="0A99DAEB"/>
    <w:rsid w:val="0BF2286A"/>
    <w:rsid w:val="0C463466"/>
    <w:rsid w:val="0CECFB53"/>
    <w:rsid w:val="0D6F763D"/>
    <w:rsid w:val="0E05699B"/>
    <w:rsid w:val="0E51BB7E"/>
    <w:rsid w:val="0E56B60D"/>
    <w:rsid w:val="0E672AA7"/>
    <w:rsid w:val="0E78885C"/>
    <w:rsid w:val="0E7D5259"/>
    <w:rsid w:val="0FCA3C6A"/>
    <w:rsid w:val="0FF739EC"/>
    <w:rsid w:val="1004B61D"/>
    <w:rsid w:val="101458BD"/>
    <w:rsid w:val="10708370"/>
    <w:rsid w:val="117A14C1"/>
    <w:rsid w:val="11B0291E"/>
    <w:rsid w:val="11B8E492"/>
    <w:rsid w:val="124A0005"/>
    <w:rsid w:val="126BACA5"/>
    <w:rsid w:val="12E94C47"/>
    <w:rsid w:val="13493B98"/>
    <w:rsid w:val="14AF8A74"/>
    <w:rsid w:val="14D66C2B"/>
    <w:rsid w:val="14EDFFF6"/>
    <w:rsid w:val="152582A8"/>
    <w:rsid w:val="15990FF5"/>
    <w:rsid w:val="1606FB5E"/>
    <w:rsid w:val="1724246B"/>
    <w:rsid w:val="172DEFEA"/>
    <w:rsid w:val="177DBAC8"/>
    <w:rsid w:val="19940EF0"/>
    <w:rsid w:val="1AAD6EFF"/>
    <w:rsid w:val="1B16B6F4"/>
    <w:rsid w:val="1B22D500"/>
    <w:rsid w:val="1B236C78"/>
    <w:rsid w:val="1B29EB04"/>
    <w:rsid w:val="1BB6C7E4"/>
    <w:rsid w:val="1C1039BA"/>
    <w:rsid w:val="1C94C214"/>
    <w:rsid w:val="1CB28755"/>
    <w:rsid w:val="1D2010B8"/>
    <w:rsid w:val="1D2765CB"/>
    <w:rsid w:val="1E57CD80"/>
    <w:rsid w:val="1E642614"/>
    <w:rsid w:val="1E6FF423"/>
    <w:rsid w:val="1E804D66"/>
    <w:rsid w:val="1E9975C3"/>
    <w:rsid w:val="1EAF9E30"/>
    <w:rsid w:val="1F2E3A31"/>
    <w:rsid w:val="1F5B37B3"/>
    <w:rsid w:val="1FDAA855"/>
    <w:rsid w:val="1FEF55B7"/>
    <w:rsid w:val="2031A464"/>
    <w:rsid w:val="20AAEDE8"/>
    <w:rsid w:val="20D68AA4"/>
    <w:rsid w:val="20DA93AC"/>
    <w:rsid w:val="21428AC8"/>
    <w:rsid w:val="2194FDE8"/>
    <w:rsid w:val="21B7EE28"/>
    <w:rsid w:val="21BF611C"/>
    <w:rsid w:val="227D6FB9"/>
    <w:rsid w:val="239049BB"/>
    <w:rsid w:val="23F5A2C3"/>
    <w:rsid w:val="24B17377"/>
    <w:rsid w:val="24BB3EF6"/>
    <w:rsid w:val="25149549"/>
    <w:rsid w:val="26266D74"/>
    <w:rsid w:val="274D2C8E"/>
    <w:rsid w:val="2764515A"/>
    <w:rsid w:val="27AAA90F"/>
    <w:rsid w:val="28BB8F73"/>
    <w:rsid w:val="28D59465"/>
    <w:rsid w:val="28FA04F5"/>
    <w:rsid w:val="29B01CAF"/>
    <w:rsid w:val="2B462A99"/>
    <w:rsid w:val="2B5EF8A7"/>
    <w:rsid w:val="2B80A44C"/>
    <w:rsid w:val="2C209DB1"/>
    <w:rsid w:val="2C303A99"/>
    <w:rsid w:val="2C31A5B7"/>
    <w:rsid w:val="2CB10C01"/>
    <w:rsid w:val="2DDF569B"/>
    <w:rsid w:val="2E383CF4"/>
    <w:rsid w:val="2F41CE45"/>
    <w:rsid w:val="2F4F18A0"/>
    <w:rsid w:val="2F6E0CD1"/>
    <w:rsid w:val="301213D8"/>
    <w:rsid w:val="3064B9C9"/>
    <w:rsid w:val="30F40ED4"/>
    <w:rsid w:val="31273063"/>
    <w:rsid w:val="313BA2B2"/>
    <w:rsid w:val="31592613"/>
    <w:rsid w:val="3190A13E"/>
    <w:rsid w:val="3260DE22"/>
    <w:rsid w:val="3271827C"/>
    <w:rsid w:val="32B35142"/>
    <w:rsid w:val="331C5271"/>
    <w:rsid w:val="332C7037"/>
    <w:rsid w:val="3356CC24"/>
    <w:rsid w:val="33C29977"/>
    <w:rsid w:val="342289C3"/>
    <w:rsid w:val="34285597"/>
    <w:rsid w:val="34F536D3"/>
    <w:rsid w:val="35ADEE0A"/>
    <w:rsid w:val="35F50A99"/>
    <w:rsid w:val="3648DE7F"/>
    <w:rsid w:val="3660E0CD"/>
    <w:rsid w:val="369B519F"/>
    <w:rsid w:val="36B4ABD2"/>
    <w:rsid w:val="37E51387"/>
    <w:rsid w:val="384540FC"/>
    <w:rsid w:val="388E82B6"/>
    <w:rsid w:val="38E5F85C"/>
    <w:rsid w:val="390DF358"/>
    <w:rsid w:val="39E1115D"/>
    <w:rsid w:val="3A8005F1"/>
    <w:rsid w:val="3ACFD0CF"/>
    <w:rsid w:val="3B34490F"/>
    <w:rsid w:val="3C0AB5C0"/>
    <w:rsid w:val="3C33677C"/>
    <w:rsid w:val="3C44C531"/>
    <w:rsid w:val="3CE36270"/>
    <w:rsid w:val="3CFC1AD3"/>
    <w:rsid w:val="3D18B21F"/>
    <w:rsid w:val="3D4E8DF3"/>
    <w:rsid w:val="3DB37532"/>
    <w:rsid w:val="3E75827F"/>
    <w:rsid w:val="3EC54D5D"/>
    <w:rsid w:val="3FC3BAC2"/>
    <w:rsid w:val="409F2441"/>
    <w:rsid w:val="40D21610"/>
    <w:rsid w:val="413F824D"/>
    <w:rsid w:val="41560FA1"/>
    <w:rsid w:val="418A6236"/>
    <w:rsid w:val="42805038"/>
    <w:rsid w:val="438259A5"/>
    <w:rsid w:val="43CED878"/>
    <w:rsid w:val="43FD03EF"/>
    <w:rsid w:val="442CA9B3"/>
    <w:rsid w:val="442D299A"/>
    <w:rsid w:val="45BB5591"/>
    <w:rsid w:val="461BD1C2"/>
    <w:rsid w:val="46B24A0A"/>
    <w:rsid w:val="46CB7267"/>
    <w:rsid w:val="4736E84C"/>
    <w:rsid w:val="47F5A8A6"/>
    <w:rsid w:val="4803897E"/>
    <w:rsid w:val="4808F1A6"/>
    <w:rsid w:val="48BD0F2C"/>
    <w:rsid w:val="48C1981B"/>
    <w:rsid w:val="49CC5761"/>
    <w:rsid w:val="4AB0A4EA"/>
    <w:rsid w:val="4BAC5563"/>
    <w:rsid w:val="4BF8A165"/>
    <w:rsid w:val="4C89156D"/>
    <w:rsid w:val="4CFCAD68"/>
    <w:rsid w:val="4EC53E22"/>
    <w:rsid w:val="4FC0B62F"/>
    <w:rsid w:val="4FC8A855"/>
    <w:rsid w:val="50032208"/>
    <w:rsid w:val="50B70E73"/>
    <w:rsid w:val="517581B7"/>
    <w:rsid w:val="51A1FF52"/>
    <w:rsid w:val="51F4F259"/>
    <w:rsid w:val="522F6C0C"/>
    <w:rsid w:val="527462FB"/>
    <w:rsid w:val="52786C03"/>
    <w:rsid w:val="53584BDD"/>
    <w:rsid w:val="536429DF"/>
    <w:rsid w:val="540942F0"/>
    <w:rsid w:val="546DE866"/>
    <w:rsid w:val="547F4069"/>
    <w:rsid w:val="54C18F16"/>
    <w:rsid w:val="556AFE45"/>
    <w:rsid w:val="5609B8C7"/>
    <w:rsid w:val="56FB554B"/>
    <w:rsid w:val="5723BAA6"/>
    <w:rsid w:val="57A58928"/>
    <w:rsid w:val="5928312C"/>
    <w:rsid w:val="59E3B4B3"/>
    <w:rsid w:val="5A0CE8F7"/>
    <w:rsid w:val="5A351C7C"/>
    <w:rsid w:val="5B37298E"/>
    <w:rsid w:val="5B965840"/>
    <w:rsid w:val="5C4B381B"/>
    <w:rsid w:val="5CE402F0"/>
    <w:rsid w:val="5E865F16"/>
    <w:rsid w:val="5ED2AB18"/>
    <w:rsid w:val="5EEA576F"/>
    <w:rsid w:val="6155640B"/>
    <w:rsid w:val="61770B10"/>
    <w:rsid w:val="6239DA0D"/>
    <w:rsid w:val="62B2D67B"/>
    <w:rsid w:val="62DFD3FD"/>
    <w:rsid w:val="63166841"/>
    <w:rsid w:val="63C43CC6"/>
    <w:rsid w:val="63F13A48"/>
    <w:rsid w:val="64B5A1D9"/>
    <w:rsid w:val="64DC783D"/>
    <w:rsid w:val="65717ACF"/>
    <w:rsid w:val="65CB112C"/>
    <w:rsid w:val="667ED463"/>
    <w:rsid w:val="677F3FA1"/>
    <w:rsid w:val="683929F6"/>
    <w:rsid w:val="68638D2A"/>
    <w:rsid w:val="686F1B75"/>
    <w:rsid w:val="69C08DBA"/>
    <w:rsid w:val="6A88FE53"/>
    <w:rsid w:val="6AA4769C"/>
    <w:rsid w:val="6B4ABDA2"/>
    <w:rsid w:val="6B74BC2F"/>
    <w:rsid w:val="6BBCB213"/>
    <w:rsid w:val="6BCDE84A"/>
    <w:rsid w:val="6C0F2533"/>
    <w:rsid w:val="6C782662"/>
    <w:rsid w:val="6D748248"/>
    <w:rsid w:val="6D9DDE0A"/>
    <w:rsid w:val="6DB60A48"/>
    <w:rsid w:val="6E247D3C"/>
    <w:rsid w:val="6E27FEB9"/>
    <w:rsid w:val="6ED868AC"/>
    <w:rsid w:val="6EF8444C"/>
    <w:rsid w:val="6F752F90"/>
    <w:rsid w:val="709322E6"/>
    <w:rsid w:val="71E30194"/>
    <w:rsid w:val="7246F9ED"/>
    <w:rsid w:val="72B4E556"/>
    <w:rsid w:val="72EDC0DA"/>
    <w:rsid w:val="73465B18"/>
    <w:rsid w:val="738CB2CD"/>
    <w:rsid w:val="73ECA21E"/>
    <w:rsid w:val="74C797BE"/>
    <w:rsid w:val="74D513EF"/>
    <w:rsid w:val="75ABE547"/>
    <w:rsid w:val="75E5FA53"/>
    <w:rsid w:val="763B6D23"/>
    <w:rsid w:val="766EC399"/>
    <w:rsid w:val="76B63FE6"/>
    <w:rsid w:val="775B58F7"/>
    <w:rsid w:val="77D73D84"/>
    <w:rsid w:val="7821214E"/>
    <w:rsid w:val="78A3BA19"/>
    <w:rsid w:val="78EA11CE"/>
    <w:rsid w:val="7915AE8A"/>
    <w:rsid w:val="79BFFE98"/>
    <w:rsid w:val="79D54FC3"/>
    <w:rsid w:val="79F7120E"/>
    <w:rsid w:val="79FAF832"/>
    <w:rsid w:val="7A12F19F"/>
    <w:rsid w:val="7A2DEA01"/>
    <w:rsid w:val="7A66C585"/>
    <w:rsid w:val="7C169DDC"/>
    <w:rsid w:val="7C515854"/>
    <w:rsid w:val="7CDF8E5C"/>
    <w:rsid w:val="7D3F7DAD"/>
    <w:rsid w:val="7D5EFEFE"/>
    <w:rsid w:val="7E893F95"/>
    <w:rsid w:val="7F0D764F"/>
    <w:rsid w:val="7F49D948"/>
    <w:rsid w:val="7F9D4E22"/>
    <w:rsid w:val="7FBD7143"/>
    <w:rsid w:val="7FD1A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0722D9C"/>
  <w15:chartTrackingRefBased/>
  <w15:docId w15:val="{13FE079B-038F-4DF6-8F83-B21A309E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2B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E44E3"/>
    <w:pPr>
      <w:numPr>
        <w:numId w:val="2"/>
      </w:numPr>
      <w:contextualSpacing/>
    </w:pPr>
    <w:rPr>
      <w:rFonts w:eastAsiaTheme="minorEastAsia"/>
      <w:lang w:eastAsia="ja-JP"/>
    </w:rPr>
  </w:style>
  <w:style w:type="paragraph" w:styleId="Revision">
    <w:name w:val="Revision"/>
    <w:hidden/>
    <w:uiPriority w:val="99"/>
    <w:semiHidden/>
    <w:rsid w:val="004D0FF7"/>
    <w:rPr>
      <w:rFonts w:ascii="Times New Roman" w:hAnsi="Times New Roman"/>
    </w:rPr>
  </w:style>
  <w:style w:type="character" w:styleId="Hyperlink">
    <w:name w:val="Hyperlink"/>
    <w:basedOn w:val="DefaultParagraphFont"/>
    <w:uiPriority w:val="99"/>
    <w:unhideWhenUsed/>
    <w:rsid w:val="00A76ABF"/>
    <w:rPr>
      <w:color w:val="0563C1" w:themeColor="hyperlink"/>
      <w:u w:val="single"/>
    </w:rPr>
  </w:style>
  <w:style w:type="character" w:styleId="UnresolvedMention">
    <w:name w:val="Unresolved Mention"/>
    <w:basedOn w:val="DefaultParagraphFont"/>
    <w:uiPriority w:val="99"/>
    <w:semiHidden/>
    <w:unhideWhenUsed/>
    <w:rsid w:val="00A76ABF"/>
    <w:rPr>
      <w:color w:val="605E5C"/>
      <w:shd w:val="clear" w:color="auto" w:fill="E1DFDD"/>
    </w:rPr>
  </w:style>
  <w:style w:type="paragraph" w:styleId="FootnoteText">
    <w:name w:val="footnote text"/>
    <w:basedOn w:val="Normal"/>
    <w:link w:val="FootnoteTextChar"/>
    <w:uiPriority w:val="99"/>
    <w:semiHidden/>
    <w:unhideWhenUsed/>
    <w:rsid w:val="007574D7"/>
    <w:rPr>
      <w:sz w:val="20"/>
      <w:szCs w:val="20"/>
    </w:rPr>
  </w:style>
  <w:style w:type="character" w:customStyle="1" w:styleId="FootnoteTextChar">
    <w:name w:val="Footnote Text Char"/>
    <w:basedOn w:val="DefaultParagraphFont"/>
    <w:link w:val="FootnoteText"/>
    <w:uiPriority w:val="99"/>
    <w:semiHidden/>
    <w:rsid w:val="007574D7"/>
    <w:rPr>
      <w:rFonts w:ascii="Times New Roman" w:hAnsi="Times New Roman"/>
      <w:sz w:val="20"/>
      <w:szCs w:val="20"/>
    </w:rPr>
  </w:style>
  <w:style w:type="character" w:styleId="FootnoteReference">
    <w:name w:val="footnote reference"/>
    <w:basedOn w:val="DefaultParagraphFont"/>
    <w:uiPriority w:val="99"/>
    <w:semiHidden/>
    <w:unhideWhenUsed/>
    <w:rsid w:val="007574D7"/>
    <w:rPr>
      <w:vertAlign w:val="superscript"/>
    </w:rPr>
  </w:style>
  <w:style w:type="paragraph" w:styleId="Header">
    <w:name w:val="header"/>
    <w:basedOn w:val="Normal"/>
    <w:link w:val="HeaderChar"/>
    <w:uiPriority w:val="99"/>
    <w:unhideWhenUsed/>
    <w:rsid w:val="00230CA8"/>
    <w:pPr>
      <w:tabs>
        <w:tab w:val="center" w:pos="4680"/>
        <w:tab w:val="right" w:pos="9360"/>
      </w:tabs>
    </w:pPr>
  </w:style>
  <w:style w:type="character" w:customStyle="1" w:styleId="HeaderChar">
    <w:name w:val="Header Char"/>
    <w:basedOn w:val="DefaultParagraphFont"/>
    <w:link w:val="Header"/>
    <w:uiPriority w:val="99"/>
    <w:rsid w:val="00230CA8"/>
    <w:rPr>
      <w:rFonts w:ascii="Times New Roman" w:hAnsi="Times New Roman"/>
    </w:rPr>
  </w:style>
  <w:style w:type="paragraph" w:styleId="Footer">
    <w:name w:val="footer"/>
    <w:basedOn w:val="Normal"/>
    <w:link w:val="FooterChar"/>
    <w:uiPriority w:val="99"/>
    <w:unhideWhenUsed/>
    <w:rsid w:val="00230CA8"/>
    <w:pPr>
      <w:tabs>
        <w:tab w:val="center" w:pos="4680"/>
        <w:tab w:val="right" w:pos="9360"/>
      </w:tabs>
    </w:pPr>
  </w:style>
  <w:style w:type="character" w:customStyle="1" w:styleId="FooterChar">
    <w:name w:val="Footer Char"/>
    <w:basedOn w:val="DefaultParagraphFont"/>
    <w:link w:val="Footer"/>
    <w:uiPriority w:val="99"/>
    <w:rsid w:val="00230CA8"/>
    <w:rPr>
      <w:rFonts w:ascii="Times New Roman" w:hAnsi="Times New Roman"/>
    </w:rPr>
  </w:style>
  <w:style w:type="table" w:styleId="TableGrid">
    <w:name w:val="Table Grid"/>
    <w:basedOn w:val="TableNormal"/>
    <w:uiPriority w:val="59"/>
    <w:rsid w:val="00513F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6732">
      <w:bodyDiv w:val="1"/>
      <w:marLeft w:val="0"/>
      <w:marRight w:val="0"/>
      <w:marTop w:val="0"/>
      <w:marBottom w:val="0"/>
      <w:divBdr>
        <w:top w:val="none" w:sz="0" w:space="0" w:color="auto"/>
        <w:left w:val="none" w:sz="0" w:space="0" w:color="auto"/>
        <w:bottom w:val="none" w:sz="0" w:space="0" w:color="auto"/>
        <w:right w:val="none" w:sz="0" w:space="0" w:color="auto"/>
      </w:divBdr>
    </w:div>
    <w:div w:id="39912093">
      <w:bodyDiv w:val="1"/>
      <w:marLeft w:val="0"/>
      <w:marRight w:val="0"/>
      <w:marTop w:val="0"/>
      <w:marBottom w:val="0"/>
      <w:divBdr>
        <w:top w:val="none" w:sz="0" w:space="0" w:color="auto"/>
        <w:left w:val="none" w:sz="0" w:space="0" w:color="auto"/>
        <w:bottom w:val="none" w:sz="0" w:space="0" w:color="auto"/>
        <w:right w:val="none" w:sz="0" w:space="0" w:color="auto"/>
      </w:divBdr>
    </w:div>
    <w:div w:id="118574603">
      <w:bodyDiv w:val="1"/>
      <w:marLeft w:val="0"/>
      <w:marRight w:val="0"/>
      <w:marTop w:val="0"/>
      <w:marBottom w:val="0"/>
      <w:divBdr>
        <w:top w:val="none" w:sz="0" w:space="0" w:color="auto"/>
        <w:left w:val="none" w:sz="0" w:space="0" w:color="auto"/>
        <w:bottom w:val="none" w:sz="0" w:space="0" w:color="auto"/>
        <w:right w:val="none" w:sz="0" w:space="0" w:color="auto"/>
      </w:divBdr>
    </w:div>
    <w:div w:id="211576884">
      <w:bodyDiv w:val="1"/>
      <w:marLeft w:val="0"/>
      <w:marRight w:val="0"/>
      <w:marTop w:val="0"/>
      <w:marBottom w:val="0"/>
      <w:divBdr>
        <w:top w:val="none" w:sz="0" w:space="0" w:color="auto"/>
        <w:left w:val="none" w:sz="0" w:space="0" w:color="auto"/>
        <w:bottom w:val="none" w:sz="0" w:space="0" w:color="auto"/>
        <w:right w:val="none" w:sz="0" w:space="0" w:color="auto"/>
      </w:divBdr>
    </w:div>
    <w:div w:id="305090682">
      <w:bodyDiv w:val="1"/>
      <w:marLeft w:val="0"/>
      <w:marRight w:val="0"/>
      <w:marTop w:val="0"/>
      <w:marBottom w:val="0"/>
      <w:divBdr>
        <w:top w:val="none" w:sz="0" w:space="0" w:color="auto"/>
        <w:left w:val="none" w:sz="0" w:space="0" w:color="auto"/>
        <w:bottom w:val="none" w:sz="0" w:space="0" w:color="auto"/>
        <w:right w:val="none" w:sz="0" w:space="0" w:color="auto"/>
      </w:divBdr>
    </w:div>
    <w:div w:id="449279346">
      <w:bodyDiv w:val="1"/>
      <w:marLeft w:val="0"/>
      <w:marRight w:val="0"/>
      <w:marTop w:val="0"/>
      <w:marBottom w:val="0"/>
      <w:divBdr>
        <w:top w:val="none" w:sz="0" w:space="0" w:color="auto"/>
        <w:left w:val="none" w:sz="0" w:space="0" w:color="auto"/>
        <w:bottom w:val="none" w:sz="0" w:space="0" w:color="auto"/>
        <w:right w:val="none" w:sz="0" w:space="0" w:color="auto"/>
      </w:divBdr>
    </w:div>
    <w:div w:id="613513825">
      <w:bodyDiv w:val="1"/>
      <w:marLeft w:val="0"/>
      <w:marRight w:val="0"/>
      <w:marTop w:val="0"/>
      <w:marBottom w:val="0"/>
      <w:divBdr>
        <w:top w:val="none" w:sz="0" w:space="0" w:color="auto"/>
        <w:left w:val="none" w:sz="0" w:space="0" w:color="auto"/>
        <w:bottom w:val="none" w:sz="0" w:space="0" w:color="auto"/>
        <w:right w:val="none" w:sz="0" w:space="0" w:color="auto"/>
      </w:divBdr>
    </w:div>
    <w:div w:id="656231519">
      <w:bodyDiv w:val="1"/>
      <w:marLeft w:val="0"/>
      <w:marRight w:val="0"/>
      <w:marTop w:val="0"/>
      <w:marBottom w:val="0"/>
      <w:divBdr>
        <w:top w:val="none" w:sz="0" w:space="0" w:color="auto"/>
        <w:left w:val="none" w:sz="0" w:space="0" w:color="auto"/>
        <w:bottom w:val="none" w:sz="0" w:space="0" w:color="auto"/>
        <w:right w:val="none" w:sz="0" w:space="0" w:color="auto"/>
      </w:divBdr>
    </w:div>
    <w:div w:id="876695643">
      <w:bodyDiv w:val="1"/>
      <w:marLeft w:val="0"/>
      <w:marRight w:val="0"/>
      <w:marTop w:val="0"/>
      <w:marBottom w:val="0"/>
      <w:divBdr>
        <w:top w:val="none" w:sz="0" w:space="0" w:color="auto"/>
        <w:left w:val="none" w:sz="0" w:space="0" w:color="auto"/>
        <w:bottom w:val="none" w:sz="0" w:space="0" w:color="auto"/>
        <w:right w:val="none" w:sz="0" w:space="0" w:color="auto"/>
      </w:divBdr>
    </w:div>
    <w:div w:id="1004745407">
      <w:bodyDiv w:val="1"/>
      <w:marLeft w:val="0"/>
      <w:marRight w:val="0"/>
      <w:marTop w:val="0"/>
      <w:marBottom w:val="0"/>
      <w:divBdr>
        <w:top w:val="none" w:sz="0" w:space="0" w:color="auto"/>
        <w:left w:val="none" w:sz="0" w:space="0" w:color="auto"/>
        <w:bottom w:val="none" w:sz="0" w:space="0" w:color="auto"/>
        <w:right w:val="none" w:sz="0" w:space="0" w:color="auto"/>
      </w:divBdr>
    </w:div>
    <w:div w:id="1041200792">
      <w:bodyDiv w:val="1"/>
      <w:marLeft w:val="0"/>
      <w:marRight w:val="0"/>
      <w:marTop w:val="0"/>
      <w:marBottom w:val="0"/>
      <w:divBdr>
        <w:top w:val="none" w:sz="0" w:space="0" w:color="auto"/>
        <w:left w:val="none" w:sz="0" w:space="0" w:color="auto"/>
        <w:bottom w:val="none" w:sz="0" w:space="0" w:color="auto"/>
        <w:right w:val="none" w:sz="0" w:space="0" w:color="auto"/>
      </w:divBdr>
    </w:div>
    <w:div w:id="1374575699">
      <w:bodyDiv w:val="1"/>
      <w:marLeft w:val="0"/>
      <w:marRight w:val="0"/>
      <w:marTop w:val="0"/>
      <w:marBottom w:val="0"/>
      <w:divBdr>
        <w:top w:val="none" w:sz="0" w:space="0" w:color="auto"/>
        <w:left w:val="none" w:sz="0" w:space="0" w:color="auto"/>
        <w:bottom w:val="none" w:sz="0" w:space="0" w:color="auto"/>
        <w:right w:val="none" w:sz="0" w:space="0" w:color="auto"/>
      </w:divBdr>
    </w:div>
    <w:div w:id="1412972808">
      <w:bodyDiv w:val="1"/>
      <w:marLeft w:val="0"/>
      <w:marRight w:val="0"/>
      <w:marTop w:val="0"/>
      <w:marBottom w:val="0"/>
      <w:divBdr>
        <w:top w:val="none" w:sz="0" w:space="0" w:color="auto"/>
        <w:left w:val="none" w:sz="0" w:space="0" w:color="auto"/>
        <w:bottom w:val="none" w:sz="0" w:space="0" w:color="auto"/>
        <w:right w:val="none" w:sz="0" w:space="0" w:color="auto"/>
      </w:divBdr>
    </w:div>
    <w:div w:id="1568419506">
      <w:bodyDiv w:val="1"/>
      <w:marLeft w:val="0"/>
      <w:marRight w:val="0"/>
      <w:marTop w:val="0"/>
      <w:marBottom w:val="0"/>
      <w:divBdr>
        <w:top w:val="none" w:sz="0" w:space="0" w:color="auto"/>
        <w:left w:val="none" w:sz="0" w:space="0" w:color="auto"/>
        <w:bottom w:val="none" w:sz="0" w:space="0" w:color="auto"/>
        <w:right w:val="none" w:sz="0" w:space="0" w:color="auto"/>
      </w:divBdr>
    </w:div>
    <w:div w:id="1622415027">
      <w:bodyDiv w:val="1"/>
      <w:marLeft w:val="0"/>
      <w:marRight w:val="0"/>
      <w:marTop w:val="0"/>
      <w:marBottom w:val="0"/>
      <w:divBdr>
        <w:top w:val="none" w:sz="0" w:space="0" w:color="auto"/>
        <w:left w:val="none" w:sz="0" w:space="0" w:color="auto"/>
        <w:bottom w:val="none" w:sz="0" w:space="0" w:color="auto"/>
        <w:right w:val="none" w:sz="0" w:space="0" w:color="auto"/>
      </w:divBdr>
    </w:div>
    <w:div w:id="19180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acob.m.baum@tt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sc@tt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2597</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3001</CharactersWithSpaces>
  <SharedDoc>false</SharedDoc>
  <HyperlinkBase/>
  <HLinks>
    <vt:vector size="12" baseType="variant">
      <vt:variant>
        <vt:i4>852012</vt:i4>
      </vt:variant>
      <vt:variant>
        <vt:i4>3</vt:i4>
      </vt:variant>
      <vt:variant>
        <vt:i4>0</vt:i4>
      </vt:variant>
      <vt:variant>
        <vt:i4>5</vt:i4>
      </vt:variant>
      <vt:variant>
        <vt:lpwstr>mailto:jacob.m.baum@ttu.edu</vt:lpwstr>
      </vt:variant>
      <vt:variant>
        <vt:lpwstr/>
      </vt:variant>
      <vt:variant>
        <vt:i4>131135</vt:i4>
      </vt:variant>
      <vt:variant>
        <vt:i4>0</vt:i4>
      </vt:variant>
      <vt:variant>
        <vt:i4>0</vt:i4>
      </vt:variant>
      <vt:variant>
        <vt:i4>5</vt:i4>
      </vt:variant>
      <vt:variant>
        <vt:lpwstr>mailto:mrsc@ttu.edu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Couch, Julie</dc:creator>
  <cp:keywords/>
  <dc:description/>
  <cp:lastModifiedBy>Baum, Jacob M</cp:lastModifiedBy>
  <cp:revision>4</cp:revision>
  <cp:lastPrinted>2022-06-02T22:39:00Z</cp:lastPrinted>
  <dcterms:created xsi:type="dcterms:W3CDTF">2022-09-22T19:29:00Z</dcterms:created>
  <dcterms:modified xsi:type="dcterms:W3CDTF">2022-09-24T03:00:00Z</dcterms:modified>
  <cp:category/>
</cp:coreProperties>
</file>