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13" w:rsidRDefault="00911E42" w:rsidP="00911E42">
      <w:pPr>
        <w:pStyle w:val="NoSpacing"/>
        <w:jc w:val="center"/>
        <w:rPr>
          <w:b/>
          <w:sz w:val="24"/>
          <w:szCs w:val="24"/>
        </w:rPr>
      </w:pPr>
      <w:r>
        <w:rPr>
          <w:b/>
          <w:sz w:val="24"/>
          <w:szCs w:val="24"/>
        </w:rPr>
        <w:t>Core Curriculum Committee Steering Committee</w:t>
      </w:r>
    </w:p>
    <w:p w:rsidR="00911E42" w:rsidRDefault="00911E42" w:rsidP="00911E42">
      <w:pPr>
        <w:pStyle w:val="NoSpacing"/>
        <w:jc w:val="center"/>
        <w:rPr>
          <w:b/>
          <w:sz w:val="24"/>
          <w:szCs w:val="24"/>
        </w:rPr>
      </w:pPr>
      <w:r>
        <w:rPr>
          <w:b/>
          <w:sz w:val="24"/>
          <w:szCs w:val="24"/>
        </w:rPr>
        <w:t>Minutes</w:t>
      </w:r>
    </w:p>
    <w:p w:rsidR="00911E42" w:rsidRDefault="00911E42" w:rsidP="00911E42">
      <w:pPr>
        <w:pStyle w:val="NoSpacing"/>
        <w:jc w:val="center"/>
        <w:rPr>
          <w:b/>
          <w:sz w:val="24"/>
          <w:szCs w:val="24"/>
        </w:rPr>
      </w:pPr>
      <w:r>
        <w:rPr>
          <w:b/>
          <w:sz w:val="24"/>
          <w:szCs w:val="24"/>
        </w:rPr>
        <w:t>January 19, 2012</w:t>
      </w:r>
    </w:p>
    <w:p w:rsidR="00911E42" w:rsidRDefault="00911E42" w:rsidP="00911E42">
      <w:pPr>
        <w:pStyle w:val="NoSpacing"/>
        <w:jc w:val="center"/>
        <w:rPr>
          <w:b/>
          <w:sz w:val="24"/>
          <w:szCs w:val="24"/>
        </w:rPr>
      </w:pPr>
    </w:p>
    <w:p w:rsidR="00911E42" w:rsidRDefault="00911E42" w:rsidP="00911E42">
      <w:r>
        <w:t>The meeting convened at 3:00 p.m. in ADM 104.  The following committee members attend</w:t>
      </w:r>
      <w:r w:rsidR="005B0A33">
        <w:t xml:space="preserve">ed: Gary Elbow, chairperson, </w:t>
      </w:r>
      <w:proofErr w:type="spellStart"/>
      <w:r w:rsidR="005B0A33">
        <w:t>DaN</w:t>
      </w:r>
      <w:r>
        <w:t>ay</w:t>
      </w:r>
      <w:proofErr w:type="spellEnd"/>
      <w:r>
        <w:t xml:space="preserve"> Phelps, David Roach, Sam Dragga, John Zak, Kent Pearce, Bob Henry, Francesca di Poppa, Anthony Qualin, Sue Jones, Marcus Tanner, Mary Fe</w:t>
      </w:r>
      <w:r w:rsidR="00395431">
        <w:t>hr, Joaquin Borrego</w:t>
      </w:r>
      <w:r>
        <w:t>, Sabrina Sattler, Jennifer Hughes, Justin Louder</w:t>
      </w:r>
    </w:p>
    <w:p w:rsidR="00911E42" w:rsidRDefault="00911E42" w:rsidP="00911E42">
      <w:r>
        <w:t>Minutes of the December 7 meeting were approved as distributed.</w:t>
      </w:r>
    </w:p>
    <w:p w:rsidR="00F50C09" w:rsidRDefault="00F50C09" w:rsidP="00911E42">
      <w:r>
        <w:t>The Office of the Provost acted on the two statements on technology that were proposed for the university catalog at the November meeting. The statement that requires embedding of discipline-appropriate technology in major courses was accepted but the University Level Outcome was rejected because it would add to t</w:t>
      </w:r>
      <w:r w:rsidR="005B0A33">
        <w:t>he University’s assessment burde</w:t>
      </w:r>
      <w:bookmarkStart w:id="0" w:name="_GoBack"/>
      <w:bookmarkEnd w:id="0"/>
      <w:r>
        <w:t>n.</w:t>
      </w:r>
    </w:p>
    <w:p w:rsidR="00F50C09" w:rsidRPr="00967D28" w:rsidRDefault="00F50C09" w:rsidP="00F50C09">
      <w:pPr>
        <w:tabs>
          <w:tab w:val="left" w:pos="540"/>
        </w:tabs>
        <w:spacing w:after="0" w:line="240" w:lineRule="auto"/>
        <w:ind w:left="540"/>
        <w:rPr>
          <w:i/>
          <w:sz w:val="20"/>
          <w:szCs w:val="20"/>
        </w:rPr>
      </w:pPr>
      <w:r w:rsidRPr="00967D28">
        <w:rPr>
          <w:i/>
          <w:sz w:val="20"/>
          <w:szCs w:val="20"/>
        </w:rPr>
        <w:t>All academic un</w:t>
      </w:r>
      <w:r>
        <w:rPr>
          <w:i/>
          <w:sz w:val="20"/>
          <w:szCs w:val="20"/>
        </w:rPr>
        <w:t>its will incorporate teaching of</w:t>
      </w:r>
      <w:r w:rsidRPr="00967D28">
        <w:rPr>
          <w:i/>
          <w:sz w:val="20"/>
          <w:szCs w:val="20"/>
        </w:rPr>
        <w:t xml:space="preserve"> discipline-appropriate technology into required courses so that graduating students will </w:t>
      </w:r>
      <w:r>
        <w:rPr>
          <w:i/>
          <w:sz w:val="20"/>
          <w:szCs w:val="20"/>
        </w:rPr>
        <w:t>gain</w:t>
      </w:r>
      <w:r w:rsidRPr="00967D28">
        <w:rPr>
          <w:i/>
          <w:sz w:val="20"/>
          <w:szCs w:val="20"/>
        </w:rPr>
        <w:t xml:space="preserve"> technological knowledge and skill required for employment or continued education at the graduate level</w:t>
      </w:r>
      <w:r>
        <w:rPr>
          <w:i/>
          <w:sz w:val="20"/>
          <w:szCs w:val="20"/>
        </w:rPr>
        <w:t>.</w:t>
      </w:r>
    </w:p>
    <w:p w:rsidR="00F50C09" w:rsidRPr="00967D28" w:rsidRDefault="00F50C09" w:rsidP="00F50C09">
      <w:pPr>
        <w:tabs>
          <w:tab w:val="left" w:pos="540"/>
        </w:tabs>
        <w:spacing w:after="0" w:line="240" w:lineRule="auto"/>
        <w:rPr>
          <w:i/>
          <w:sz w:val="20"/>
          <w:szCs w:val="20"/>
        </w:rPr>
      </w:pPr>
      <w:r w:rsidRPr="00967D28">
        <w:rPr>
          <w:i/>
          <w:sz w:val="20"/>
          <w:szCs w:val="20"/>
        </w:rPr>
        <w:tab/>
      </w:r>
    </w:p>
    <w:p w:rsidR="00F50C09" w:rsidRPr="00967D28" w:rsidRDefault="00F50C09" w:rsidP="00F50C09">
      <w:pPr>
        <w:tabs>
          <w:tab w:val="left" w:pos="540"/>
        </w:tabs>
        <w:spacing w:after="0" w:line="240" w:lineRule="auto"/>
        <w:ind w:left="540"/>
        <w:rPr>
          <w:i/>
          <w:sz w:val="20"/>
          <w:szCs w:val="20"/>
        </w:rPr>
      </w:pPr>
      <w:r w:rsidRPr="00967D28">
        <w:rPr>
          <w:i/>
          <w:sz w:val="20"/>
          <w:szCs w:val="20"/>
        </w:rPr>
        <w:t>Students who graduate from Texas Tech University will demonstrate technological knowledge and skills required to access information, support professional presentations, process data, and perform other technical procedures appropriate to their major discipline.</w:t>
      </w:r>
    </w:p>
    <w:p w:rsidR="00F50C09" w:rsidRDefault="00F50C09" w:rsidP="00911E42"/>
    <w:p w:rsidR="00911E42" w:rsidRDefault="00911E42" w:rsidP="00911E42">
      <w:pPr>
        <w:rPr>
          <w:i/>
        </w:rPr>
      </w:pPr>
      <w:r>
        <w:t xml:space="preserve">Competency statement wording change in Undergraduate Course Catalog was approved to the following – </w:t>
      </w:r>
      <w:r>
        <w:rPr>
          <w:i/>
        </w:rPr>
        <w:t>Students graduating from Texas Tech University should be able to demonstrate awareness and knowledge of distinctive cultures or subcultures, including but not limited to ethnicity, race, gender, class political systems, religions, sexual orientation, languages, or human geography.</w:t>
      </w:r>
    </w:p>
    <w:p w:rsidR="00911E42" w:rsidRDefault="00F50C09" w:rsidP="00911E42">
      <w:r>
        <w:t>The proposed wording change to</w:t>
      </w:r>
      <w:r w:rsidR="00911E42">
        <w:t xml:space="preserve"> the </w:t>
      </w:r>
      <w:r>
        <w:t>University Level Outcome</w:t>
      </w:r>
      <w:r w:rsidR="00911E42">
        <w:t xml:space="preserve"> for the Multicultural core</w:t>
      </w:r>
      <w:r>
        <w:t xml:space="preserve"> (to add the word “current”)</w:t>
      </w:r>
      <w:r w:rsidR="00911E42">
        <w:t xml:space="preserve"> was not approved.</w:t>
      </w:r>
    </w:p>
    <w:p w:rsidR="00911E42" w:rsidRDefault="008D24BF" w:rsidP="00911E42">
      <w:r>
        <w:t>After discussion regarding the consideration of Optional Component Area foci (Math &amp; Logic/Oral Communication) it was decided to vote on these issues separately.  Keeping Oral Communication as an optional component area was approved.  Keeping Math/Logic as an optional component area was approved with 2 abstentions.</w:t>
      </w:r>
    </w:p>
    <w:p w:rsidR="008D24BF" w:rsidRPr="00911E42" w:rsidRDefault="008D24BF" w:rsidP="00911E42">
      <w:r>
        <w:t>Meeting adjorned.</w:t>
      </w:r>
    </w:p>
    <w:sectPr w:rsidR="008D24BF" w:rsidRPr="00911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42"/>
    <w:rsid w:val="000C6813"/>
    <w:rsid w:val="00395431"/>
    <w:rsid w:val="005B0A33"/>
    <w:rsid w:val="00637D9E"/>
    <w:rsid w:val="008D24BF"/>
    <w:rsid w:val="00911E42"/>
    <w:rsid w:val="00DC7219"/>
    <w:rsid w:val="00F5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E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6</cp:revision>
  <dcterms:created xsi:type="dcterms:W3CDTF">2012-02-16T17:11:00Z</dcterms:created>
  <dcterms:modified xsi:type="dcterms:W3CDTF">2012-02-16T22:55:00Z</dcterms:modified>
</cp:coreProperties>
</file>