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29" w:rsidRPr="00957E9F" w:rsidRDefault="00544D29" w:rsidP="00544D29">
      <w:pPr>
        <w:pStyle w:val="NoSpacing1"/>
        <w:rPr>
          <w:b/>
          <w:sz w:val="28"/>
          <w:szCs w:val="28"/>
        </w:rPr>
      </w:pPr>
      <w:r w:rsidRPr="00957E9F">
        <w:rPr>
          <w:b/>
          <w:sz w:val="28"/>
          <w:szCs w:val="28"/>
        </w:rPr>
        <w:t>CORE CURRICULUM COMMITTEE</w:t>
      </w:r>
      <w:r>
        <w:rPr>
          <w:b/>
          <w:sz w:val="28"/>
          <w:szCs w:val="28"/>
        </w:rPr>
        <w:tab/>
      </w:r>
      <w:r>
        <w:rPr>
          <w:b/>
          <w:sz w:val="28"/>
          <w:szCs w:val="28"/>
        </w:rPr>
        <w:tab/>
      </w:r>
      <w:r>
        <w:rPr>
          <w:b/>
          <w:sz w:val="28"/>
          <w:szCs w:val="28"/>
        </w:rPr>
        <w:tab/>
      </w:r>
      <w:r w:rsidR="00983FC3">
        <w:rPr>
          <w:b/>
          <w:sz w:val="28"/>
          <w:szCs w:val="28"/>
        </w:rPr>
        <w:tab/>
      </w:r>
      <w:r w:rsidR="00983FC3">
        <w:rPr>
          <w:b/>
          <w:sz w:val="28"/>
          <w:szCs w:val="28"/>
        </w:rPr>
        <w:tab/>
        <w:t xml:space="preserve">    </w:t>
      </w:r>
      <w:r w:rsidRPr="00957E9F">
        <w:rPr>
          <w:b/>
          <w:sz w:val="28"/>
          <w:szCs w:val="28"/>
        </w:rPr>
        <w:t>COURSE APPROVAL FORM</w:t>
      </w:r>
    </w:p>
    <w:p w:rsidR="00544D29" w:rsidRPr="00957E9F" w:rsidRDefault="00BD0B87" w:rsidP="00544D29">
      <w:pPr>
        <w:pStyle w:val="NoSpacing1"/>
        <w:jc w:val="center"/>
        <w:rPr>
          <w:b/>
          <w:sz w:val="28"/>
          <w:szCs w:val="28"/>
        </w:rPr>
      </w:pPr>
      <w:r>
        <w:rPr>
          <w:b/>
          <w:sz w:val="28"/>
          <w:szCs w:val="28"/>
        </w:rPr>
        <w:t>Communication</w:t>
      </w:r>
    </w:p>
    <w:p w:rsidR="00544D29" w:rsidRDefault="00544D29" w:rsidP="00544D29">
      <w:pPr>
        <w:pStyle w:val="NoSpacing1"/>
      </w:pPr>
    </w:p>
    <w:p w:rsidR="00544D29" w:rsidRPr="004A456B" w:rsidRDefault="00544D29" w:rsidP="00544D29">
      <w:pPr>
        <w:pStyle w:val="NoSpacing1"/>
      </w:pPr>
      <w:r w:rsidRPr="004A456B">
        <w:rPr>
          <w:rFonts w:ascii="Times New Roman" w:eastAsia="Times New Roman" w:hAnsi="Times New Roman"/>
          <w:sz w:val="24"/>
          <w:szCs w:val="24"/>
        </w:rPr>
        <w:t>The CCC uses the following criteria to determine whether a course should be included in the core:</w:t>
      </w:r>
    </w:p>
    <w:p w:rsidR="00544D29" w:rsidRPr="004A456B"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sidRPr="004A456B">
        <w:rPr>
          <w:rFonts w:ascii="Times New Roman" w:eastAsia="Times New Roman" w:hAnsi="Times New Roman"/>
          <w:sz w:val="24"/>
          <w:szCs w:val="24"/>
        </w:rPr>
        <w:t xml:space="preserve">The course should be a 1000- or 2000-level course. (In some situations, the CCC will consider 3000- or 4000-level courses, but such courses must fulfill all other criteria clearly.) </w:t>
      </w:r>
    </w:p>
    <w:p w:rsidR="00544D29" w:rsidRPr="004A456B"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sidRPr="004A456B">
        <w:rPr>
          <w:rFonts w:ascii="Times New Roman" w:eastAsia="Times New Roman" w:hAnsi="Times New Roman"/>
          <w:sz w:val="24"/>
          <w:szCs w:val="24"/>
        </w:rPr>
        <w:t>The course must be designed for any student to take as part of his or her general university education (as oppose</w:t>
      </w:r>
      <w:r w:rsidR="003A119E">
        <w:rPr>
          <w:rFonts w:ascii="Times New Roman" w:eastAsia="Times New Roman" w:hAnsi="Times New Roman"/>
          <w:sz w:val="24"/>
          <w:szCs w:val="24"/>
        </w:rPr>
        <w:t xml:space="preserve">d to courses designed primarily </w:t>
      </w:r>
      <w:r w:rsidRPr="004A456B">
        <w:rPr>
          <w:rFonts w:ascii="Times New Roman" w:eastAsia="Times New Roman" w:hAnsi="Times New Roman"/>
          <w:sz w:val="24"/>
          <w:szCs w:val="24"/>
        </w:rPr>
        <w:t xml:space="preserve">for a major or specialization). </w:t>
      </w:r>
    </w:p>
    <w:p w:rsidR="00544D29" w:rsidRPr="004A456B"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sidRPr="004A456B">
        <w:rPr>
          <w:rFonts w:ascii="Times New Roman" w:eastAsia="Times New Roman" w:hAnsi="Times New Roman"/>
          <w:sz w:val="24"/>
          <w:szCs w:val="24"/>
        </w:rPr>
        <w:t xml:space="preserve">The course syllabus must contain the exact wording from the University Catalog for the objective of the Core Curriculum the course is intended to satisfy. </w:t>
      </w:r>
    </w:p>
    <w:p w:rsidR="00544D29" w:rsidRPr="004A456B"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sidRPr="004A456B">
        <w:rPr>
          <w:rFonts w:ascii="Times New Roman" w:eastAsia="Times New Roman" w:hAnsi="Times New Roman"/>
          <w:sz w:val="24"/>
          <w:szCs w:val="24"/>
        </w:rPr>
        <w:t xml:space="preserve">Cross-listed courses should be submitted together and clearly designated as core course options. </w:t>
      </w:r>
    </w:p>
    <w:p w:rsidR="00544D29" w:rsidRPr="009E6A5A"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sidRPr="004A456B">
        <w:rPr>
          <w:rFonts w:ascii="Times New Roman" w:eastAsia="Times New Roman" w:hAnsi="Times New Roman"/>
          <w:sz w:val="24"/>
          <w:szCs w:val="24"/>
        </w:rPr>
        <w:t>The course syllabus must begin with a course purpose statement,</w:t>
      </w:r>
      <w:r>
        <w:rPr>
          <w:rFonts w:ascii="Times New Roman" w:eastAsia="Times New Roman" w:hAnsi="Times New Roman"/>
          <w:sz w:val="24"/>
          <w:szCs w:val="24"/>
        </w:rPr>
        <w:t xml:space="preserve"> which </w:t>
      </w:r>
      <w:r w:rsidRPr="004A456B">
        <w:rPr>
          <w:rFonts w:ascii="Times New Roman" w:eastAsia="Times New Roman" w:hAnsi="Times New Roman"/>
          <w:sz w:val="24"/>
          <w:szCs w:val="24"/>
        </w:rPr>
        <w:t xml:space="preserve">must specify to students that the course fulfills the requirements for a particular core category. </w:t>
      </w:r>
    </w:p>
    <w:p w:rsidR="00544D29"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Pr>
          <w:rFonts w:ascii="Times New Roman" w:eastAsia="Times New Roman" w:hAnsi="Times New Roman"/>
          <w:sz w:val="24"/>
          <w:szCs w:val="24"/>
        </w:rPr>
        <w:t>Following</w:t>
      </w:r>
      <w:r w:rsidR="00BD0B87">
        <w:rPr>
          <w:rFonts w:ascii="Times New Roman" w:eastAsia="Times New Roman" w:hAnsi="Times New Roman"/>
          <w:sz w:val="24"/>
          <w:szCs w:val="24"/>
        </w:rPr>
        <w:t xml:space="preserve"> the course purpose statement must be</w:t>
      </w:r>
      <w:r>
        <w:rPr>
          <w:rFonts w:ascii="Times New Roman" w:eastAsia="Times New Roman" w:hAnsi="Times New Roman"/>
          <w:sz w:val="24"/>
          <w:szCs w:val="24"/>
        </w:rPr>
        <w:t xml:space="preserve"> the competency</w:t>
      </w:r>
      <w:r w:rsidR="0020511E">
        <w:rPr>
          <w:rFonts w:ascii="Times New Roman" w:eastAsia="Times New Roman" w:hAnsi="Times New Roman"/>
          <w:sz w:val="24"/>
          <w:szCs w:val="24"/>
        </w:rPr>
        <w:t xml:space="preserve"> statement for</w:t>
      </w:r>
      <w:r w:rsidRPr="008E6D2D">
        <w:rPr>
          <w:rFonts w:ascii="Times New Roman" w:eastAsia="Times New Roman" w:hAnsi="Times New Roman"/>
          <w:sz w:val="24"/>
          <w:szCs w:val="24"/>
        </w:rPr>
        <w:t xml:space="preserve"> </w:t>
      </w:r>
      <w:r w:rsidR="00BD0B87">
        <w:rPr>
          <w:rFonts w:ascii="Times New Roman" w:eastAsia="Times New Roman" w:hAnsi="Times New Roman"/>
          <w:sz w:val="24"/>
          <w:szCs w:val="24"/>
        </w:rPr>
        <w:t>communication</w:t>
      </w:r>
      <w:r w:rsidRPr="008E6D2D">
        <w:rPr>
          <w:rFonts w:ascii="Times New Roman" w:eastAsia="Times New Roman" w:hAnsi="Times New Roman"/>
          <w:sz w:val="24"/>
          <w:szCs w:val="24"/>
        </w:rPr>
        <w:t>:</w:t>
      </w:r>
      <w:r>
        <w:rPr>
          <w:rFonts w:ascii="Times New Roman" w:eastAsia="Times New Roman" w:hAnsi="Times New Roman"/>
          <w:sz w:val="24"/>
          <w:szCs w:val="24"/>
        </w:rPr>
        <w:t xml:space="preserve">  </w:t>
      </w:r>
      <w:r w:rsidRPr="00957E9F">
        <w:rPr>
          <w:rFonts w:ascii="Times New Roman" w:eastAsia="Times New Roman" w:hAnsi="Times New Roman"/>
          <w:b/>
          <w:sz w:val="24"/>
          <w:szCs w:val="24"/>
        </w:rPr>
        <w:t>Students graduating from Texas Tech University should be able to</w:t>
      </w:r>
      <w:r w:rsidR="0020511E">
        <w:rPr>
          <w:rFonts w:ascii="Times New Roman" w:eastAsia="Times New Roman" w:hAnsi="Times New Roman"/>
          <w:b/>
          <w:sz w:val="24"/>
          <w:szCs w:val="24"/>
        </w:rPr>
        <w:t>:</w:t>
      </w:r>
      <w:r w:rsidRPr="00957E9F">
        <w:rPr>
          <w:rFonts w:ascii="Times New Roman" w:eastAsia="Times New Roman" w:hAnsi="Times New Roman"/>
          <w:b/>
          <w:sz w:val="24"/>
          <w:szCs w:val="24"/>
        </w:rPr>
        <w:t xml:space="preserve"> demonstrate the ability to </w:t>
      </w:r>
      <w:r>
        <w:rPr>
          <w:rFonts w:ascii="Times New Roman" w:eastAsia="Times New Roman" w:hAnsi="Times New Roman"/>
          <w:b/>
          <w:sz w:val="24"/>
          <w:szCs w:val="24"/>
        </w:rPr>
        <w:t>specify audience and purpose and make appropriate communication choices</w:t>
      </w:r>
      <w:r w:rsidRPr="00957E9F">
        <w:rPr>
          <w:rFonts w:ascii="Times New Roman" w:eastAsia="Times New Roman" w:hAnsi="Times New Roman"/>
          <w:b/>
          <w:sz w:val="24"/>
          <w:szCs w:val="24"/>
        </w:rPr>
        <w:t>.</w:t>
      </w:r>
    </w:p>
    <w:p w:rsidR="00544D29" w:rsidRDefault="00544D29" w:rsidP="00544D29">
      <w:pPr>
        <w:numPr>
          <w:ilvl w:val="0"/>
          <w:numId w:val="1"/>
        </w:numPr>
        <w:shd w:val="clear" w:color="auto" w:fill="FFFFFF"/>
        <w:spacing w:before="100" w:beforeAutospacing="1" w:after="100" w:afterAutospacing="1" w:line="240" w:lineRule="auto"/>
        <w:ind w:right="300"/>
        <w:rPr>
          <w:rFonts w:ascii="Times New Roman" w:eastAsia="Times New Roman" w:hAnsi="Times New Roman"/>
          <w:sz w:val="24"/>
          <w:szCs w:val="24"/>
        </w:rPr>
      </w:pPr>
      <w:r w:rsidRPr="00957E9F">
        <w:rPr>
          <w:rFonts w:ascii="Times New Roman" w:eastAsia="Times New Roman" w:hAnsi="Times New Roman"/>
          <w:sz w:val="24"/>
          <w:szCs w:val="24"/>
        </w:rPr>
        <w:t xml:space="preserve">Following the competency statement should be a list of learning outcomes.  At least one of the outcomes specified by the CCC for that Core Curriculum category must be included in the list of learning outcomes. The learning outcomes for </w:t>
      </w:r>
      <w:r w:rsidR="00BD0B87">
        <w:rPr>
          <w:rFonts w:ascii="Times New Roman" w:eastAsia="Times New Roman" w:hAnsi="Times New Roman"/>
          <w:sz w:val="24"/>
          <w:szCs w:val="24"/>
        </w:rPr>
        <w:t>communication</w:t>
      </w:r>
      <w:r w:rsidRPr="00957E9F">
        <w:rPr>
          <w:rFonts w:ascii="Times New Roman" w:eastAsia="Times New Roman" w:hAnsi="Times New Roman"/>
          <w:sz w:val="24"/>
          <w:szCs w:val="24"/>
        </w:rPr>
        <w:t xml:space="preserve"> are as follows:</w:t>
      </w:r>
    </w:p>
    <w:p w:rsidR="00544D29" w:rsidRPr="00957E9F" w:rsidRDefault="00360969" w:rsidP="00677AB1">
      <w:pPr>
        <w:numPr>
          <w:ilvl w:val="0"/>
          <w:numId w:val="2"/>
        </w:numPr>
        <w:shd w:val="clear" w:color="auto" w:fill="FFFFFF"/>
        <w:tabs>
          <w:tab w:val="left" w:pos="990"/>
        </w:tabs>
        <w:spacing w:before="100" w:beforeAutospacing="1" w:after="100" w:afterAutospacing="1" w:line="240" w:lineRule="auto"/>
        <w:ind w:left="1080" w:right="300" w:hanging="270"/>
        <w:rPr>
          <w:rFonts w:ascii="Times New Roman" w:eastAsia="Times New Roman" w:hAnsi="Times New Roman"/>
          <w:i/>
          <w:sz w:val="24"/>
          <w:szCs w:val="24"/>
        </w:rPr>
      </w:pPr>
      <w:r>
        <w:rPr>
          <w:rFonts w:ascii="Times New Roman" w:eastAsia="Times New Roman" w:hAnsi="Times New Roman"/>
          <w:i/>
          <w:sz w:val="24"/>
          <w:szCs w:val="24"/>
        </w:rPr>
        <w:t>Demonstrate the ability to specify audience and purpose and to make appropriate communication choices.</w:t>
      </w:r>
      <w:r w:rsidR="00544D29" w:rsidRPr="00957E9F">
        <w:rPr>
          <w:rFonts w:ascii="Times New Roman" w:eastAsia="Times New Roman" w:hAnsi="Times New Roman"/>
          <w:i/>
          <w:sz w:val="24"/>
          <w:szCs w:val="24"/>
        </w:rPr>
        <w:t xml:space="preserve"> </w:t>
      </w:r>
    </w:p>
    <w:p w:rsidR="00544D29" w:rsidRPr="00957E9F" w:rsidRDefault="00360969" w:rsidP="00677AB1">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Demonstrate the ability to apply appropriate form and content in written, visual, and oral communication.</w:t>
      </w:r>
      <w:r w:rsidR="00544D29" w:rsidRPr="00957E9F">
        <w:rPr>
          <w:rFonts w:ascii="Times New Roman" w:eastAsia="Times New Roman" w:hAnsi="Times New Roman"/>
          <w:i/>
          <w:sz w:val="24"/>
          <w:szCs w:val="24"/>
        </w:rPr>
        <w:t xml:space="preserve">. </w:t>
      </w:r>
    </w:p>
    <w:p w:rsidR="00544D29" w:rsidRPr="00957E9F" w:rsidRDefault="00360969" w:rsidP="00677AB1">
      <w:pPr>
        <w:numPr>
          <w:ilvl w:val="0"/>
          <w:numId w:val="2"/>
        </w:numPr>
        <w:shd w:val="clear" w:color="auto" w:fill="FFFFFF"/>
        <w:tabs>
          <w:tab w:val="left" w:pos="990"/>
        </w:tabs>
        <w:spacing w:before="100" w:beforeAutospacing="1" w:after="100" w:afterAutospacing="1" w:line="240" w:lineRule="auto"/>
        <w:ind w:left="1080" w:right="302" w:hanging="270"/>
        <w:rPr>
          <w:rFonts w:ascii="Times New Roman" w:eastAsia="Times New Roman" w:hAnsi="Times New Roman"/>
          <w:i/>
          <w:sz w:val="24"/>
          <w:szCs w:val="24"/>
        </w:rPr>
      </w:pPr>
      <w:r>
        <w:rPr>
          <w:rFonts w:ascii="Times New Roman" w:eastAsia="Times New Roman" w:hAnsi="Times New Roman"/>
          <w:i/>
          <w:sz w:val="24"/>
          <w:szCs w:val="24"/>
        </w:rPr>
        <w:t>Demonstrate the ability to apply basic principles of critical thinking, problem solving and technical proficiency in the development and documentation of exposition and argument.</w:t>
      </w:r>
    </w:p>
    <w:p w:rsidR="00544D29" w:rsidRDefault="00544D29" w:rsidP="00544D29">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sidRPr="00957E9F">
        <w:rPr>
          <w:rFonts w:ascii="Times New Roman" w:eastAsia="Times New Roman" w:hAnsi="Times New Roman"/>
          <w:sz w:val="24"/>
          <w:szCs w:val="24"/>
        </w:rPr>
        <w:t xml:space="preserve">The learning outcome statements must follow best practices for measurability and include methods of assessment </w:t>
      </w:r>
      <w:r w:rsidRPr="00957E9F">
        <w:rPr>
          <w:rFonts w:ascii="Times New Roman" w:eastAsia="Times New Roman" w:hAnsi="Times New Roman"/>
          <w:i/>
          <w:iCs/>
          <w:sz w:val="24"/>
          <w:szCs w:val="24"/>
        </w:rPr>
        <w:t>for each outcome</w:t>
      </w:r>
      <w:r w:rsidRPr="00957E9F">
        <w:rPr>
          <w:rFonts w:ascii="Times New Roman" w:eastAsia="Times New Roman" w:hAnsi="Times New Roman"/>
          <w:sz w:val="24"/>
          <w:szCs w:val="24"/>
        </w:rPr>
        <w:t xml:space="preserve">. Each outcome must be directly paired with one or more assessment methods. </w:t>
      </w:r>
      <w:r w:rsidR="00360969">
        <w:rPr>
          <w:rFonts w:ascii="Times New Roman" w:eastAsia="Times New Roman" w:hAnsi="Times New Roman"/>
          <w:sz w:val="24"/>
          <w:szCs w:val="24"/>
        </w:rPr>
        <w:t xml:space="preserve">A concise introduction to assessment is available on the Office of Planning and Assessment website: </w:t>
      </w:r>
      <w:r w:rsidR="00DB4B2D" w:rsidRPr="00DB4B2D">
        <w:rPr>
          <w:rFonts w:ascii="Times New Roman" w:eastAsia="Times New Roman" w:hAnsi="Times New Roman"/>
          <w:sz w:val="24"/>
          <w:szCs w:val="24"/>
        </w:rPr>
        <w:t>http://www.depts.ttu.edu/opa/resources/docs/Writing_Learning_Outcomes_Handbook3.pdf</w:t>
      </w:r>
    </w:p>
    <w:p w:rsidR="00677AB1" w:rsidRDefault="00544D29" w:rsidP="00677AB1">
      <w:pPr>
        <w:numPr>
          <w:ilvl w:val="0"/>
          <w:numId w:val="1"/>
        </w:numPr>
        <w:shd w:val="clear" w:color="auto" w:fill="FFFFFF"/>
        <w:spacing w:before="100" w:beforeAutospacing="1" w:after="100" w:afterAutospacing="1" w:line="240" w:lineRule="auto"/>
        <w:ind w:right="302"/>
        <w:rPr>
          <w:rFonts w:ascii="Times New Roman" w:eastAsia="Times New Roman" w:hAnsi="Times New Roman"/>
          <w:sz w:val="24"/>
          <w:szCs w:val="24"/>
        </w:rPr>
      </w:pPr>
      <w:r w:rsidRPr="00957E9F">
        <w:rPr>
          <w:rFonts w:ascii="Times New Roman" w:eastAsia="Times New Roman" w:hAnsi="Times New Roman"/>
          <w:sz w:val="24"/>
          <w:szCs w:val="24"/>
        </w:rPr>
        <w:t>The learning outcome statements must align with and contribute to the appropriate core category outcome statement.</w:t>
      </w:r>
    </w:p>
    <w:p w:rsidR="00677AB1"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77AB1"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77AB1"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77AB1"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77AB1"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677AB1" w:rsidRPr="00677AB1"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p w:rsidR="00CB75AA" w:rsidRDefault="00CB75AA">
      <w:pPr>
        <w:rPr>
          <w:b/>
          <w:sz w:val="28"/>
          <w:szCs w:val="28"/>
        </w:rPr>
      </w:pPr>
      <w:r>
        <w:rPr>
          <w:b/>
          <w:sz w:val="28"/>
          <w:szCs w:val="28"/>
        </w:rPr>
        <w:br w:type="page"/>
      </w:r>
    </w:p>
    <w:p w:rsidR="00677AB1" w:rsidRDefault="00677AB1" w:rsidP="00677AB1">
      <w:pPr>
        <w:pStyle w:val="NoSpacing"/>
        <w:rPr>
          <w:b/>
          <w:sz w:val="28"/>
          <w:szCs w:val="28"/>
        </w:rPr>
      </w:pPr>
      <w:r>
        <w:rPr>
          <w:b/>
          <w:sz w:val="28"/>
          <w:szCs w:val="28"/>
        </w:rPr>
        <w:lastRenderedPageBreak/>
        <w:t>CORE CURRICULUM COMMITTEE</w:t>
      </w:r>
      <w:r>
        <w:rPr>
          <w:b/>
          <w:sz w:val="28"/>
          <w:szCs w:val="28"/>
        </w:rPr>
        <w:tab/>
      </w:r>
      <w:r>
        <w:rPr>
          <w:b/>
          <w:sz w:val="28"/>
          <w:szCs w:val="28"/>
        </w:rPr>
        <w:tab/>
      </w:r>
      <w:r>
        <w:rPr>
          <w:b/>
          <w:sz w:val="28"/>
          <w:szCs w:val="28"/>
        </w:rPr>
        <w:tab/>
      </w:r>
      <w:r>
        <w:rPr>
          <w:b/>
          <w:sz w:val="28"/>
          <w:szCs w:val="28"/>
        </w:rPr>
        <w:tab/>
      </w:r>
      <w:r>
        <w:rPr>
          <w:b/>
          <w:sz w:val="28"/>
          <w:szCs w:val="28"/>
        </w:rPr>
        <w:tab/>
        <w:t xml:space="preserve">        COURSE APPROVAL FORM</w:t>
      </w:r>
    </w:p>
    <w:p w:rsidR="003A119E" w:rsidRDefault="003A119E" w:rsidP="00677AB1">
      <w:pPr>
        <w:pStyle w:val="NoSpacing"/>
        <w:rPr>
          <w:b/>
          <w:sz w:val="28"/>
          <w:szCs w:val="28"/>
        </w:rPr>
      </w:pPr>
    </w:p>
    <w:p w:rsidR="00677AB1" w:rsidRDefault="00677AB1" w:rsidP="00677AB1">
      <w:pPr>
        <w:pStyle w:val="NoSpacing"/>
        <w:rPr>
          <w:b/>
          <w:sz w:val="28"/>
          <w:szCs w:val="28"/>
        </w:rPr>
      </w:pPr>
      <w:r>
        <w:rPr>
          <w:b/>
          <w:sz w:val="28"/>
          <w:szCs w:val="28"/>
        </w:rPr>
        <w:t>Core Area for which course is submitted:_______________________________</w:t>
      </w:r>
      <w:r w:rsidRPr="00677AB1">
        <w:rPr>
          <w:b/>
          <w:sz w:val="28"/>
          <w:szCs w:val="28"/>
          <w:u w:val="single"/>
        </w:rPr>
        <w:tab/>
      </w:r>
      <w:r w:rsidRPr="00677AB1">
        <w:rPr>
          <w:b/>
          <w:sz w:val="28"/>
          <w:szCs w:val="28"/>
          <w:u w:val="single"/>
        </w:rPr>
        <w:tab/>
      </w:r>
      <w:r w:rsidRPr="00677AB1">
        <w:rPr>
          <w:b/>
          <w:sz w:val="28"/>
          <w:szCs w:val="28"/>
          <w:u w:val="single"/>
        </w:rPr>
        <w:tab/>
      </w:r>
    </w:p>
    <w:p w:rsidR="00677AB1" w:rsidRDefault="00677AB1" w:rsidP="00677AB1">
      <w:pPr>
        <w:rPr>
          <w:rFonts w:ascii="Times New Roman" w:eastAsia="Times New Roman" w:hAnsi="Times New Roman"/>
          <w:b/>
          <w:sz w:val="24"/>
          <w:szCs w:val="24"/>
        </w:rPr>
      </w:pPr>
    </w:p>
    <w:p w:rsidR="00677AB1" w:rsidRDefault="00677AB1" w:rsidP="00677AB1">
      <w:pPr>
        <w:rPr>
          <w:rFonts w:eastAsia="Times New Roman"/>
          <w:b/>
          <w:sz w:val="24"/>
          <w:szCs w:val="24"/>
        </w:rPr>
      </w:pPr>
      <w:r>
        <w:rPr>
          <w:rFonts w:eastAsia="Times New Roman"/>
          <w:b/>
          <w:sz w:val="24"/>
          <w:szCs w:val="24"/>
        </w:rPr>
        <w:t xml:space="preserve">Approval procedure:  </w:t>
      </w:r>
      <w:r>
        <w:t>Please attach a general course syllabus or, in the case of multiple sections with different syllabi, a separate syllabus for each section as appropriate.</w:t>
      </w:r>
    </w:p>
    <w:p w:rsidR="00677AB1" w:rsidRDefault="00677AB1" w:rsidP="00677AB1">
      <w:r>
        <w:t>Course submissions need to be approved at the department and college levels prior to submission to the CCC.  Please insure that the appropriate individuals/committees have approved and signed your submission before forwarding the complete form to the CCC.  Completed submissions should be directed to Gary Elbow, Chair, Core Curriculum Steering Committee, Office of the Provost, MS 2017.</w:t>
      </w:r>
    </w:p>
    <w:p w:rsidR="00677AB1" w:rsidRDefault="00677AB1" w:rsidP="00677AB1">
      <w:pPr>
        <w:pStyle w:val="NoSpacing"/>
        <w:pBdr>
          <w:bottom w:val="single" w:sz="12" w:space="1" w:color="auto"/>
        </w:pBdr>
      </w:pPr>
    </w:p>
    <w:p w:rsidR="00677AB1" w:rsidRDefault="00677AB1" w:rsidP="00677AB1">
      <w:pPr>
        <w:pStyle w:val="NoSpacing"/>
      </w:pPr>
    </w:p>
    <w:p w:rsidR="00677AB1" w:rsidRDefault="00677AB1" w:rsidP="00677AB1">
      <w:pPr>
        <w:pStyle w:val="NoSpacing"/>
      </w:pPr>
    </w:p>
    <w:p w:rsidR="00677AB1" w:rsidRDefault="00677AB1" w:rsidP="00677AB1">
      <w:pPr>
        <w:pStyle w:val="NoSpacing"/>
        <w:rPr>
          <w:u w:val="single"/>
        </w:rPr>
      </w:pPr>
      <w:r>
        <w:rPr>
          <w:u w:val="single"/>
        </w:rPr>
        <w:tab/>
        <w:t>_____</w:t>
      </w:r>
      <w:r>
        <w:rPr>
          <w:u w:val="single"/>
        </w:rPr>
        <w:tab/>
      </w:r>
      <w:r>
        <w:tab/>
      </w:r>
      <w:r>
        <w:tab/>
      </w:r>
    </w:p>
    <w:p w:rsidR="00677AB1" w:rsidRDefault="00677AB1" w:rsidP="00677AB1">
      <w:pPr>
        <w:pStyle w:val="NoSpacing"/>
      </w:pPr>
      <w:r>
        <w:t>Course Number</w:t>
      </w:r>
      <w:r>
        <w:tab/>
      </w:r>
      <w:r>
        <w:tab/>
      </w:r>
      <w:r>
        <w:tab/>
      </w:r>
      <w:r>
        <w:tab/>
      </w:r>
      <w:r>
        <w:tab/>
      </w:r>
      <w:r>
        <w:tab/>
      </w:r>
      <w:r>
        <w:tab/>
      </w:r>
    </w:p>
    <w:p w:rsidR="00677AB1" w:rsidRDefault="00677AB1" w:rsidP="00677AB1">
      <w:pPr>
        <w:pStyle w:val="NoSpacing"/>
      </w:pPr>
    </w:p>
    <w:p w:rsidR="00677AB1" w:rsidRDefault="00677AB1" w:rsidP="00677AB1">
      <w:pPr>
        <w:pStyle w:val="NoSpacing"/>
        <w:rPr>
          <w:u w:val="single"/>
        </w:rPr>
      </w:pPr>
      <w:r>
        <w:rPr>
          <w:u w:val="single"/>
        </w:rPr>
        <w:tab/>
      </w:r>
      <w:r>
        <w:rPr>
          <w:u w:val="single"/>
        </w:rPr>
        <w:tab/>
      </w:r>
      <w:r>
        <w:rPr>
          <w:u w:val="single"/>
        </w:rPr>
        <w:tab/>
      </w:r>
      <w:r>
        <w:rPr>
          <w:u w:val="single"/>
        </w:rPr>
        <w:tab/>
      </w:r>
      <w:r>
        <w:rPr>
          <w:u w:val="single"/>
        </w:rPr>
        <w:tab/>
      </w:r>
      <w:r>
        <w:rPr>
          <w:u w:val="single"/>
        </w:rPr>
        <w:tab/>
        <w:t>____________________________________________</w:t>
      </w:r>
    </w:p>
    <w:p w:rsidR="00677AB1" w:rsidRDefault="00677AB1" w:rsidP="00677AB1">
      <w:pPr>
        <w:pStyle w:val="NoSpacing"/>
      </w:pPr>
      <w:r>
        <w:t>Course Title</w:t>
      </w:r>
    </w:p>
    <w:p w:rsidR="00677AB1" w:rsidRDefault="00677AB1" w:rsidP="00677AB1">
      <w:pPr>
        <w:pStyle w:val="NoSpacing"/>
      </w:pPr>
    </w:p>
    <w:p w:rsidR="00677AB1" w:rsidRDefault="00677AB1" w:rsidP="00677AB1">
      <w:pPr>
        <w:pStyle w:val="NoSpacing"/>
      </w:pPr>
      <w:r>
        <w:rPr>
          <w:u w:val="single"/>
        </w:rPr>
        <w:t>______________</w:t>
      </w:r>
    </w:p>
    <w:p w:rsidR="00677AB1" w:rsidRDefault="00677AB1" w:rsidP="00677AB1">
      <w:pPr>
        <w:pStyle w:val="NoSpacing"/>
      </w:pPr>
      <w:r>
        <w:t>Number of sections to be offered per year</w:t>
      </w:r>
    </w:p>
    <w:p w:rsidR="00677AB1" w:rsidRDefault="00677AB1" w:rsidP="00677AB1">
      <w:pPr>
        <w:pStyle w:val="NoSpacing"/>
      </w:pPr>
    </w:p>
    <w:p w:rsidR="00677AB1" w:rsidRDefault="00677AB1" w:rsidP="00677AB1">
      <w:pPr>
        <w:pStyle w:val="NoSpacing"/>
      </w:pPr>
      <w:r>
        <w:rPr>
          <w:u w:val="single"/>
        </w:rPr>
        <w:tab/>
      </w:r>
      <w:r>
        <w:rPr>
          <w:u w:val="single"/>
        </w:rPr>
        <w:tab/>
      </w:r>
      <w:r>
        <w:tab/>
      </w:r>
      <w:r>
        <w:tab/>
      </w:r>
      <w:r>
        <w:tab/>
      </w:r>
      <w:r>
        <w:tab/>
      </w:r>
    </w:p>
    <w:p w:rsidR="00677AB1" w:rsidRDefault="00677AB1" w:rsidP="00677AB1">
      <w:pPr>
        <w:pStyle w:val="NoSpacing"/>
      </w:pPr>
      <w:r>
        <w:t>Estimated total enrollment per year</w:t>
      </w:r>
    </w:p>
    <w:p w:rsidR="00677AB1" w:rsidRDefault="00677AB1" w:rsidP="00677AB1">
      <w:pPr>
        <w:pStyle w:val="NoSpacing"/>
      </w:pPr>
    </w:p>
    <w:p w:rsidR="00677AB1" w:rsidRDefault="00677AB1" w:rsidP="00677AB1">
      <w:pPr>
        <w:spacing w:line="240" w:lineRule="auto"/>
      </w:pPr>
    </w:p>
    <w:p w:rsidR="00677AB1" w:rsidRDefault="00677AB1" w:rsidP="00677AB1">
      <w:pPr>
        <w:spacing w:line="240" w:lineRule="auto"/>
      </w:pPr>
      <w:r>
        <w:t>Course description from the university catalogue:</w:t>
      </w: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r>
        <w:lastRenderedPageBreak/>
        <w:t>Please provide information that ad</w:t>
      </w:r>
      <w:r w:rsidR="00BD0B87">
        <w:t>dresses each of the following to</w:t>
      </w:r>
      <w:r>
        <w:t xml:space="preserve"> aid the committee in determining the eligibility of the course for inclusion in the Core Curriculum.</w:t>
      </w:r>
    </w:p>
    <w:p w:rsidR="00677AB1" w:rsidRDefault="00677AB1" w:rsidP="00677AB1">
      <w:pPr>
        <w:numPr>
          <w:ilvl w:val="0"/>
          <w:numId w:val="3"/>
        </w:numPr>
        <w:spacing w:line="240" w:lineRule="auto"/>
      </w:pPr>
      <w:r>
        <w:t xml:space="preserve">How does the course contribute to the goal of undergraduate students acquiring the core competency in </w:t>
      </w:r>
      <w:r w:rsidR="002037D0">
        <w:t>written or oral communication</w:t>
      </w:r>
      <w:r>
        <w:t>?</w:t>
      </w: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numPr>
          <w:ilvl w:val="0"/>
          <w:numId w:val="3"/>
        </w:numPr>
        <w:spacing w:line="240" w:lineRule="auto"/>
      </w:pPr>
      <w:r>
        <w:t>How does the course content and delivery address one of the learning outcomes stated above?</w:t>
      </w: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pacing w:line="240" w:lineRule="auto"/>
      </w:pPr>
    </w:p>
    <w:p w:rsidR="00677AB1" w:rsidRDefault="00677AB1" w:rsidP="00677AB1">
      <w:pPr>
        <w:shd w:val="clear" w:color="auto" w:fill="FFFFFF"/>
        <w:spacing w:before="100" w:beforeAutospacing="1" w:after="100" w:afterAutospacing="1" w:line="240" w:lineRule="auto"/>
        <w:ind w:right="302"/>
        <w:rPr>
          <w:rFonts w:eastAsia="Times New Roman"/>
        </w:rPr>
      </w:pPr>
    </w:p>
    <w:p w:rsidR="00677AB1" w:rsidRDefault="00677AB1" w:rsidP="00677AB1">
      <w:pPr>
        <w:spacing w:line="240" w:lineRule="auto"/>
        <w:rPr>
          <w:u w:val="single"/>
        </w:rPr>
      </w:pPr>
    </w:p>
    <w:p w:rsidR="00677AB1" w:rsidRDefault="00677AB1" w:rsidP="00677AB1">
      <w:pPr>
        <w:spacing w:line="240" w:lineRule="auto"/>
        <w:rPr>
          <w:u w:val="single"/>
        </w:rPr>
      </w:pPr>
    </w:p>
    <w:p w:rsidR="00677AB1" w:rsidRDefault="00677AB1" w:rsidP="00677AB1">
      <w:pPr>
        <w:pStyle w:val="NoSpacing"/>
        <w:pBdr>
          <w:bottom w:val="single" w:sz="12" w:space="1" w:color="auto"/>
        </w:pBdr>
      </w:pPr>
    </w:p>
    <w:p w:rsidR="00677AB1" w:rsidRDefault="00677AB1" w:rsidP="00677AB1">
      <w:pPr>
        <w:pStyle w:val="NoSpacing"/>
      </w:pPr>
      <w:r>
        <w:t>Requestor (Name, Title, Department)</w:t>
      </w:r>
      <w:r>
        <w:tab/>
      </w:r>
      <w:r>
        <w:tab/>
      </w:r>
      <w:r>
        <w:tab/>
      </w:r>
      <w:r>
        <w:tab/>
      </w:r>
      <w:r>
        <w:tab/>
      </w:r>
      <w:r>
        <w:tab/>
      </w:r>
      <w:r>
        <w:tab/>
        <w:t>Date</w:t>
      </w:r>
    </w:p>
    <w:p w:rsidR="00677AB1" w:rsidRDefault="00677AB1" w:rsidP="00677AB1">
      <w:pPr>
        <w:pStyle w:val="NoSpacing"/>
      </w:pPr>
    </w:p>
    <w:p w:rsidR="00677AB1" w:rsidRDefault="00677AB1" w:rsidP="00677AB1">
      <w:pPr>
        <w:pStyle w:val="NoSpacing"/>
      </w:pPr>
    </w:p>
    <w:p w:rsidR="00677AB1" w:rsidRDefault="00677AB1" w:rsidP="00677AB1">
      <w:pPr>
        <w:pStyle w:val="NoSpacing"/>
      </w:pPr>
    </w:p>
    <w:p w:rsidR="00677AB1" w:rsidRDefault="00677AB1" w:rsidP="00677AB1">
      <w:pPr>
        <w:pStyle w:val="NoSpacing"/>
        <w:pBdr>
          <w:bottom w:val="single" w:sz="12" w:space="1" w:color="auto"/>
        </w:pBdr>
      </w:pPr>
    </w:p>
    <w:p w:rsidR="00677AB1" w:rsidRDefault="00677AB1" w:rsidP="00677AB1">
      <w:pPr>
        <w:pStyle w:val="NoSpacing"/>
      </w:pPr>
      <w:r>
        <w:t xml:space="preserve">Departmental Approval </w:t>
      </w:r>
      <w:r>
        <w:tab/>
      </w:r>
      <w:r>
        <w:tab/>
      </w:r>
      <w:r>
        <w:tab/>
      </w:r>
      <w:r>
        <w:tab/>
      </w:r>
      <w:r>
        <w:tab/>
      </w:r>
      <w:r>
        <w:tab/>
      </w:r>
      <w:r>
        <w:tab/>
      </w:r>
      <w:r>
        <w:tab/>
      </w:r>
      <w:r>
        <w:tab/>
        <w:t>Date</w:t>
      </w:r>
    </w:p>
    <w:p w:rsidR="00677AB1" w:rsidRDefault="00677AB1" w:rsidP="00677AB1">
      <w:pPr>
        <w:pStyle w:val="NoSpacing"/>
        <w:pBdr>
          <w:bottom w:val="single" w:sz="12" w:space="1" w:color="auto"/>
        </w:pBdr>
      </w:pPr>
    </w:p>
    <w:p w:rsidR="00677AB1" w:rsidRDefault="00677AB1" w:rsidP="00677AB1">
      <w:pPr>
        <w:pStyle w:val="NoSpacing"/>
        <w:pBdr>
          <w:bottom w:val="single" w:sz="12" w:space="1" w:color="auto"/>
        </w:pBdr>
      </w:pPr>
    </w:p>
    <w:p w:rsidR="00677AB1" w:rsidRDefault="00677AB1" w:rsidP="00677AB1">
      <w:pPr>
        <w:pStyle w:val="NoSpacing"/>
        <w:pBdr>
          <w:bottom w:val="single" w:sz="12" w:space="1" w:color="auto"/>
        </w:pBdr>
      </w:pPr>
    </w:p>
    <w:p w:rsidR="00677AB1" w:rsidRDefault="00677AB1" w:rsidP="00677AB1">
      <w:pPr>
        <w:pStyle w:val="NoSpacing"/>
        <w:pBdr>
          <w:bottom w:val="single" w:sz="12" w:space="1" w:color="auto"/>
        </w:pBdr>
      </w:pPr>
    </w:p>
    <w:p w:rsidR="00677AB1" w:rsidRDefault="00677AB1" w:rsidP="00677AB1">
      <w:pPr>
        <w:pStyle w:val="NoSpacing"/>
      </w:pPr>
      <w:r>
        <w:t>College Approval</w:t>
      </w:r>
      <w:r>
        <w:tab/>
      </w:r>
      <w:r>
        <w:tab/>
      </w:r>
      <w:r>
        <w:tab/>
      </w:r>
      <w:r>
        <w:tab/>
      </w:r>
      <w:r>
        <w:tab/>
      </w:r>
      <w:r>
        <w:tab/>
      </w:r>
      <w:r>
        <w:tab/>
      </w:r>
      <w:r>
        <w:tab/>
      </w:r>
      <w:r>
        <w:tab/>
        <w:t>Date</w:t>
      </w:r>
    </w:p>
    <w:p w:rsidR="00677AB1" w:rsidRDefault="00677AB1" w:rsidP="00677AB1"/>
    <w:p w:rsidR="00677AB1" w:rsidRPr="00544D29" w:rsidRDefault="00677AB1" w:rsidP="00677AB1">
      <w:pPr>
        <w:shd w:val="clear" w:color="auto" w:fill="FFFFFF"/>
        <w:spacing w:before="100" w:beforeAutospacing="1" w:after="100" w:afterAutospacing="1" w:line="240" w:lineRule="auto"/>
        <w:ind w:right="302"/>
        <w:rPr>
          <w:rFonts w:ascii="Times New Roman" w:eastAsia="Times New Roman" w:hAnsi="Times New Roman"/>
          <w:sz w:val="24"/>
          <w:szCs w:val="24"/>
        </w:rPr>
      </w:pPr>
    </w:p>
    <w:sectPr w:rsidR="00677AB1" w:rsidRPr="00544D29" w:rsidSect="00677A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6C1D"/>
    <w:multiLevelType w:val="hybridMultilevel"/>
    <w:tmpl w:val="0F9C20AA"/>
    <w:lvl w:ilvl="0" w:tplc="48206DF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284D63"/>
    <w:multiLevelType w:val="multilevel"/>
    <w:tmpl w:val="9362BD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93021D"/>
    <w:multiLevelType w:val="hybridMultilevel"/>
    <w:tmpl w:val="95C2C0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4D29"/>
    <w:rsid w:val="002037D0"/>
    <w:rsid w:val="0020511E"/>
    <w:rsid w:val="00360969"/>
    <w:rsid w:val="00383E20"/>
    <w:rsid w:val="003A119E"/>
    <w:rsid w:val="003D29D7"/>
    <w:rsid w:val="00527510"/>
    <w:rsid w:val="00544D29"/>
    <w:rsid w:val="00644790"/>
    <w:rsid w:val="00646150"/>
    <w:rsid w:val="00677AB1"/>
    <w:rsid w:val="007966FD"/>
    <w:rsid w:val="00983FC3"/>
    <w:rsid w:val="009E2D85"/>
    <w:rsid w:val="00A5170F"/>
    <w:rsid w:val="00B06467"/>
    <w:rsid w:val="00BD0B87"/>
    <w:rsid w:val="00CB75AA"/>
    <w:rsid w:val="00DB4B2D"/>
    <w:rsid w:val="00FB7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544D29"/>
    <w:pPr>
      <w:spacing w:after="0" w:line="240" w:lineRule="auto"/>
    </w:pPr>
    <w:rPr>
      <w:rFonts w:ascii="Calibri" w:eastAsia="Calibri" w:hAnsi="Calibri" w:cs="Times New Roman"/>
    </w:rPr>
  </w:style>
  <w:style w:type="paragraph" w:styleId="NoSpacing">
    <w:name w:val="No Spacing"/>
    <w:uiPriority w:val="1"/>
    <w:qFormat/>
    <w:rsid w:val="00677AB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76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gelbow</dc:creator>
  <cp:keywords/>
  <dc:description/>
  <cp:lastModifiedBy>gelbow</cp:lastModifiedBy>
  <cp:revision>11</cp:revision>
  <dcterms:created xsi:type="dcterms:W3CDTF">2009-03-10T14:18:00Z</dcterms:created>
  <dcterms:modified xsi:type="dcterms:W3CDTF">2009-04-27T21:47:00Z</dcterms:modified>
</cp:coreProperties>
</file>